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customXml/itemProps6.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2C52" w:rsidRPr="00B52AD1" w:rsidRDefault="00362C52" w:rsidP="00826375">
      <w:pPr>
        <w:spacing w:after="120"/>
        <w:jc w:val="center"/>
        <w:rPr>
          <w:b/>
          <w:sz w:val="28"/>
          <w:szCs w:val="28"/>
        </w:rPr>
      </w:pPr>
      <w:r w:rsidRPr="00B52AD1">
        <w:rPr>
          <w:b/>
          <w:sz w:val="28"/>
          <w:szCs w:val="28"/>
        </w:rPr>
        <w:t>ОБГРУНТУВАННЯ</w:t>
      </w:r>
    </w:p>
    <w:p w:rsidR="00362C52" w:rsidRPr="00B52AD1" w:rsidRDefault="00362C52" w:rsidP="00826375">
      <w:pPr>
        <w:spacing w:after="120"/>
        <w:jc w:val="center"/>
        <w:rPr>
          <w:b/>
          <w:sz w:val="28"/>
          <w:szCs w:val="28"/>
        </w:rPr>
      </w:pPr>
      <w:r w:rsidRPr="00B52AD1">
        <w:rPr>
          <w:b/>
          <w:sz w:val="28"/>
          <w:szCs w:val="28"/>
        </w:rPr>
        <w:t>д</w:t>
      </w:r>
      <w:r w:rsidR="003F6D42" w:rsidRPr="00B52AD1">
        <w:rPr>
          <w:b/>
          <w:sz w:val="28"/>
          <w:szCs w:val="28"/>
        </w:rPr>
        <w:t>о</w:t>
      </w:r>
      <w:r w:rsidRPr="00B52AD1">
        <w:rPr>
          <w:b/>
          <w:sz w:val="28"/>
          <w:szCs w:val="28"/>
        </w:rPr>
        <w:t xml:space="preserve"> статей</w:t>
      </w:r>
      <w:r w:rsidR="0039330F" w:rsidRPr="00B52AD1">
        <w:rPr>
          <w:b/>
          <w:sz w:val="28"/>
          <w:szCs w:val="28"/>
        </w:rPr>
        <w:t xml:space="preserve"> </w:t>
      </w:r>
      <w:r w:rsidR="00F25FC0" w:rsidRPr="00B52AD1">
        <w:rPr>
          <w:b/>
          <w:sz w:val="28"/>
          <w:szCs w:val="28"/>
        </w:rPr>
        <w:t xml:space="preserve">проекту </w:t>
      </w:r>
      <w:r w:rsidR="007C55DF" w:rsidRPr="00B52AD1">
        <w:rPr>
          <w:b/>
          <w:sz w:val="28"/>
          <w:szCs w:val="28"/>
        </w:rPr>
        <w:t>Закону України "</w:t>
      </w:r>
      <w:r w:rsidRPr="00B52AD1">
        <w:rPr>
          <w:b/>
          <w:sz w:val="28"/>
          <w:szCs w:val="28"/>
        </w:rPr>
        <w:t>Про</w:t>
      </w:r>
      <w:r w:rsidR="00B91A8B" w:rsidRPr="00B52AD1">
        <w:rPr>
          <w:b/>
          <w:sz w:val="28"/>
          <w:szCs w:val="28"/>
        </w:rPr>
        <w:t xml:space="preserve"> </w:t>
      </w:r>
      <w:r w:rsidR="006B5770" w:rsidRPr="00B52AD1">
        <w:rPr>
          <w:b/>
          <w:sz w:val="28"/>
          <w:szCs w:val="28"/>
        </w:rPr>
        <w:t>Державний бюджет України на 201</w:t>
      </w:r>
      <w:r w:rsidR="00FA06B7">
        <w:rPr>
          <w:b/>
          <w:sz w:val="28"/>
          <w:szCs w:val="28"/>
        </w:rPr>
        <w:t>7</w:t>
      </w:r>
      <w:r w:rsidR="007C55DF" w:rsidRPr="00B52AD1">
        <w:rPr>
          <w:b/>
          <w:sz w:val="28"/>
          <w:szCs w:val="28"/>
        </w:rPr>
        <w:t xml:space="preserve"> рік"</w:t>
      </w:r>
    </w:p>
    <w:p w:rsidR="00362C52" w:rsidRPr="00B52AD1" w:rsidRDefault="00362C52" w:rsidP="00826375">
      <w:pPr>
        <w:spacing w:after="120"/>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96"/>
        <w:gridCol w:w="7513"/>
      </w:tblGrid>
      <w:tr w:rsidR="00362C52" w:rsidRPr="00E21AA5" w:rsidTr="001C1BEC">
        <w:trPr>
          <w:tblHeader/>
        </w:trPr>
        <w:tc>
          <w:tcPr>
            <w:tcW w:w="7196" w:type="dxa"/>
            <w:shd w:val="clear" w:color="auto" w:fill="D9D9D9"/>
          </w:tcPr>
          <w:p w:rsidR="00362C52" w:rsidRPr="00E21AA5" w:rsidRDefault="00362C52" w:rsidP="00B52AD1">
            <w:pPr>
              <w:pStyle w:val="Normal1"/>
              <w:spacing w:after="120"/>
              <w:jc w:val="center"/>
              <w:rPr>
                <w:b/>
                <w:szCs w:val="28"/>
              </w:rPr>
            </w:pPr>
            <w:r w:rsidRPr="00E21AA5">
              <w:rPr>
                <w:b/>
                <w:szCs w:val="28"/>
              </w:rPr>
              <w:t>Стат</w:t>
            </w:r>
            <w:r w:rsidR="003F6D42" w:rsidRPr="00E21AA5">
              <w:rPr>
                <w:b/>
                <w:szCs w:val="28"/>
              </w:rPr>
              <w:t>т</w:t>
            </w:r>
            <w:r w:rsidRPr="00E21AA5">
              <w:rPr>
                <w:b/>
                <w:szCs w:val="28"/>
              </w:rPr>
              <w:t>і Закону</w:t>
            </w:r>
          </w:p>
        </w:tc>
        <w:tc>
          <w:tcPr>
            <w:tcW w:w="7513" w:type="dxa"/>
            <w:shd w:val="clear" w:color="auto" w:fill="D9D9D9"/>
          </w:tcPr>
          <w:p w:rsidR="00362C52" w:rsidRPr="00E21AA5" w:rsidRDefault="00FD7003" w:rsidP="00B52AD1">
            <w:pPr>
              <w:pStyle w:val="Normal1"/>
              <w:spacing w:after="120"/>
              <w:jc w:val="center"/>
              <w:rPr>
                <w:b/>
                <w:szCs w:val="28"/>
              </w:rPr>
            </w:pPr>
            <w:r w:rsidRPr="00E21AA5">
              <w:rPr>
                <w:b/>
                <w:szCs w:val="28"/>
              </w:rPr>
              <w:t>Обґрунтування</w:t>
            </w:r>
          </w:p>
        </w:tc>
      </w:tr>
      <w:tr w:rsidR="004C6DB6" w:rsidRPr="00E21AA5" w:rsidTr="00B52AD1">
        <w:tc>
          <w:tcPr>
            <w:tcW w:w="7196" w:type="dxa"/>
          </w:tcPr>
          <w:p w:rsidR="00FE25EB" w:rsidRPr="00E21AA5" w:rsidRDefault="00FE25EB" w:rsidP="00FE25EB">
            <w:pPr>
              <w:spacing w:before="100" w:beforeAutospacing="1" w:after="100" w:afterAutospacing="1"/>
              <w:ind w:firstLine="709"/>
              <w:jc w:val="both"/>
              <w:rPr>
                <w:sz w:val="28"/>
                <w:szCs w:val="28"/>
                <w:lang w:eastAsia="uk-UA"/>
              </w:rPr>
            </w:pPr>
            <w:r w:rsidRPr="00242099">
              <w:rPr>
                <w:b/>
                <w:sz w:val="28"/>
                <w:szCs w:val="28"/>
                <w:lang w:eastAsia="uk-UA"/>
              </w:rPr>
              <w:t>Стаття 1.</w:t>
            </w:r>
            <w:r w:rsidRPr="00E21AA5">
              <w:rPr>
                <w:sz w:val="28"/>
                <w:szCs w:val="28"/>
                <w:lang w:eastAsia="uk-UA"/>
              </w:rPr>
              <w:t xml:space="preserve"> Визначити на 2017 рік:</w:t>
            </w:r>
          </w:p>
          <w:p w:rsidR="000137BD" w:rsidRPr="00360D49" w:rsidRDefault="000137BD" w:rsidP="000137BD">
            <w:pPr>
              <w:spacing w:after="120"/>
              <w:ind w:firstLine="567"/>
              <w:jc w:val="both"/>
              <w:rPr>
                <w:sz w:val="28"/>
                <w:szCs w:val="28"/>
                <w:lang w:eastAsia="uk-UA"/>
              </w:rPr>
            </w:pPr>
            <w:bookmarkStart w:id="0" w:name="n5"/>
            <w:bookmarkEnd w:id="0"/>
            <w:r w:rsidRPr="00360D49">
              <w:rPr>
                <w:sz w:val="28"/>
                <w:szCs w:val="28"/>
                <w:lang w:eastAsia="uk-UA"/>
              </w:rPr>
              <w:t xml:space="preserve">доходи Державного бюджету України у сумі </w:t>
            </w:r>
            <w:r w:rsidRPr="00D855EC">
              <w:rPr>
                <w:sz w:val="28"/>
                <w:szCs w:val="28"/>
                <w:lang w:val="ru-RU" w:eastAsia="uk-UA"/>
              </w:rPr>
              <w:t>706</w:t>
            </w:r>
            <w:r w:rsidRPr="00D855EC">
              <w:rPr>
                <w:sz w:val="28"/>
                <w:szCs w:val="28"/>
                <w:lang w:eastAsia="uk-UA"/>
              </w:rPr>
              <w:t>.</w:t>
            </w:r>
            <w:r w:rsidRPr="00D855EC">
              <w:rPr>
                <w:sz w:val="28"/>
                <w:szCs w:val="28"/>
                <w:lang w:val="ru-RU" w:eastAsia="uk-UA"/>
              </w:rPr>
              <w:t>269</w:t>
            </w:r>
            <w:r w:rsidRPr="00D855EC">
              <w:rPr>
                <w:sz w:val="28"/>
                <w:szCs w:val="28"/>
                <w:lang w:eastAsia="uk-UA"/>
              </w:rPr>
              <w:t>.</w:t>
            </w:r>
            <w:r w:rsidRPr="00D855EC">
              <w:rPr>
                <w:sz w:val="28"/>
                <w:szCs w:val="28"/>
                <w:lang w:val="ru-RU" w:eastAsia="uk-UA"/>
              </w:rPr>
              <w:t>842</w:t>
            </w:r>
            <w:r w:rsidRPr="00D855EC">
              <w:rPr>
                <w:sz w:val="28"/>
                <w:szCs w:val="28"/>
                <w:lang w:eastAsia="uk-UA"/>
              </w:rPr>
              <w:t>,</w:t>
            </w:r>
            <w:r w:rsidRPr="00D855EC">
              <w:rPr>
                <w:sz w:val="28"/>
                <w:szCs w:val="28"/>
                <w:lang w:val="ru-RU" w:eastAsia="uk-UA"/>
              </w:rPr>
              <w:t>0</w:t>
            </w:r>
            <w:r>
              <w:rPr>
                <w:sz w:val="28"/>
                <w:szCs w:val="28"/>
                <w:lang w:eastAsia="uk-UA"/>
              </w:rPr>
              <w:t> </w:t>
            </w:r>
            <w:r w:rsidRPr="00360D49">
              <w:rPr>
                <w:sz w:val="28"/>
                <w:szCs w:val="28"/>
                <w:lang w:eastAsia="uk-UA"/>
              </w:rPr>
              <w:t xml:space="preserve">тис. гривень, у тому числі доходи загального фонду Державного бюджету України - у сумі </w:t>
            </w:r>
            <w:r w:rsidRPr="00D855EC">
              <w:rPr>
                <w:sz w:val="28"/>
                <w:szCs w:val="28"/>
                <w:lang w:val="ru-RU" w:eastAsia="uk-UA"/>
              </w:rPr>
              <w:t>653</w:t>
            </w:r>
            <w:r w:rsidRPr="00D855EC">
              <w:rPr>
                <w:sz w:val="28"/>
                <w:szCs w:val="28"/>
                <w:lang w:eastAsia="uk-UA"/>
              </w:rPr>
              <w:t>.</w:t>
            </w:r>
            <w:r w:rsidRPr="00D855EC">
              <w:rPr>
                <w:sz w:val="28"/>
                <w:szCs w:val="28"/>
                <w:lang w:val="ru-RU" w:eastAsia="uk-UA"/>
              </w:rPr>
              <w:t>987</w:t>
            </w:r>
            <w:r w:rsidRPr="00D855EC">
              <w:rPr>
                <w:sz w:val="28"/>
                <w:szCs w:val="28"/>
                <w:lang w:eastAsia="uk-UA"/>
              </w:rPr>
              <w:t>.</w:t>
            </w:r>
            <w:r w:rsidRPr="00D855EC">
              <w:rPr>
                <w:sz w:val="28"/>
                <w:szCs w:val="28"/>
                <w:lang w:val="ru-RU" w:eastAsia="uk-UA"/>
              </w:rPr>
              <w:t>202</w:t>
            </w:r>
            <w:r w:rsidRPr="00D855EC">
              <w:rPr>
                <w:sz w:val="28"/>
                <w:szCs w:val="28"/>
                <w:lang w:eastAsia="uk-UA"/>
              </w:rPr>
              <w:t>,</w:t>
            </w:r>
            <w:r w:rsidRPr="00D855EC">
              <w:rPr>
                <w:sz w:val="28"/>
                <w:szCs w:val="28"/>
                <w:lang w:val="ru-RU" w:eastAsia="uk-UA"/>
              </w:rPr>
              <w:t>1</w:t>
            </w:r>
            <w:r w:rsidRPr="00360D49">
              <w:rPr>
                <w:sz w:val="28"/>
                <w:szCs w:val="28"/>
                <w:lang w:eastAsia="uk-UA"/>
              </w:rPr>
              <w:t xml:space="preserve"> тис. гривень та доходи спеціального фонду Державного бюджету України - у сумі </w:t>
            </w:r>
            <w:r w:rsidRPr="00D855EC">
              <w:rPr>
                <w:sz w:val="28"/>
                <w:szCs w:val="28"/>
                <w:lang w:val="ru-RU" w:eastAsia="uk-UA"/>
              </w:rPr>
              <w:t>52</w:t>
            </w:r>
            <w:r w:rsidRPr="00D855EC">
              <w:rPr>
                <w:sz w:val="28"/>
                <w:szCs w:val="28"/>
                <w:lang w:eastAsia="uk-UA"/>
              </w:rPr>
              <w:t>.</w:t>
            </w:r>
            <w:r w:rsidRPr="00D855EC">
              <w:rPr>
                <w:sz w:val="28"/>
                <w:szCs w:val="28"/>
                <w:lang w:val="ru-RU" w:eastAsia="uk-UA"/>
              </w:rPr>
              <w:t>282</w:t>
            </w:r>
            <w:r w:rsidRPr="00D855EC">
              <w:rPr>
                <w:sz w:val="28"/>
                <w:szCs w:val="28"/>
                <w:lang w:eastAsia="uk-UA"/>
              </w:rPr>
              <w:t>.</w:t>
            </w:r>
            <w:r w:rsidRPr="00D855EC">
              <w:rPr>
                <w:sz w:val="28"/>
                <w:szCs w:val="28"/>
                <w:lang w:val="ru-RU" w:eastAsia="uk-UA"/>
              </w:rPr>
              <w:t>639</w:t>
            </w:r>
            <w:r w:rsidRPr="00D855EC">
              <w:rPr>
                <w:sz w:val="28"/>
                <w:szCs w:val="28"/>
                <w:lang w:eastAsia="uk-UA"/>
              </w:rPr>
              <w:t>,</w:t>
            </w:r>
            <w:r w:rsidRPr="00D855EC">
              <w:rPr>
                <w:sz w:val="28"/>
                <w:szCs w:val="28"/>
                <w:lang w:val="ru-RU" w:eastAsia="uk-UA"/>
              </w:rPr>
              <w:t>9</w:t>
            </w:r>
            <w:r w:rsidRPr="00D855EC">
              <w:rPr>
                <w:sz w:val="28"/>
                <w:szCs w:val="28"/>
                <w:lang w:eastAsia="uk-UA"/>
              </w:rPr>
              <w:t xml:space="preserve"> тис</w:t>
            </w:r>
            <w:r w:rsidRPr="00360D49">
              <w:rPr>
                <w:sz w:val="28"/>
                <w:szCs w:val="28"/>
                <w:lang w:eastAsia="uk-UA"/>
              </w:rPr>
              <w:t xml:space="preserve">. гривень, згідно з </w:t>
            </w:r>
            <w:hyperlink r:id="rId13" w:anchor="n136" w:history="1">
              <w:r w:rsidRPr="00360D49">
                <w:rPr>
                  <w:color w:val="000000" w:themeColor="text1"/>
                  <w:sz w:val="28"/>
                  <w:szCs w:val="28"/>
                  <w:lang w:eastAsia="uk-UA"/>
                </w:rPr>
                <w:t>додатком № 1</w:t>
              </w:r>
            </w:hyperlink>
            <w:r w:rsidRPr="00360D49">
              <w:rPr>
                <w:sz w:val="28"/>
                <w:szCs w:val="28"/>
                <w:lang w:eastAsia="uk-UA"/>
              </w:rPr>
              <w:t xml:space="preserve"> до цього Закону;</w:t>
            </w:r>
          </w:p>
          <w:p w:rsidR="00FE25EB" w:rsidRPr="00E21AA5" w:rsidRDefault="000137BD" w:rsidP="00FE25EB">
            <w:pPr>
              <w:spacing w:before="100" w:beforeAutospacing="1" w:after="100" w:afterAutospacing="1"/>
              <w:ind w:firstLine="709"/>
              <w:jc w:val="both"/>
              <w:rPr>
                <w:sz w:val="28"/>
                <w:szCs w:val="28"/>
                <w:lang w:eastAsia="uk-UA"/>
              </w:rPr>
            </w:pPr>
            <w:bookmarkStart w:id="1" w:name="n144"/>
            <w:bookmarkEnd w:id="1"/>
            <w:r w:rsidRPr="00360D49">
              <w:rPr>
                <w:sz w:val="28"/>
                <w:szCs w:val="28"/>
                <w:lang w:eastAsia="uk-UA"/>
              </w:rPr>
              <w:t xml:space="preserve">видатки Державного бюджету України у сумі </w:t>
            </w:r>
            <w:r w:rsidRPr="00166C79">
              <w:rPr>
                <w:sz w:val="28"/>
                <w:szCs w:val="28"/>
                <w:lang w:val="ru-RU" w:eastAsia="uk-UA"/>
              </w:rPr>
              <w:t>775</w:t>
            </w:r>
            <w:r w:rsidRPr="00166C79">
              <w:rPr>
                <w:sz w:val="28"/>
                <w:szCs w:val="28"/>
                <w:lang w:eastAsia="uk-UA"/>
              </w:rPr>
              <w:t>.</w:t>
            </w:r>
            <w:r w:rsidRPr="00166C79">
              <w:rPr>
                <w:sz w:val="28"/>
                <w:szCs w:val="28"/>
                <w:lang w:val="ru-RU" w:eastAsia="uk-UA"/>
              </w:rPr>
              <w:t>264</w:t>
            </w:r>
            <w:r w:rsidRPr="00166C79">
              <w:rPr>
                <w:sz w:val="28"/>
                <w:szCs w:val="28"/>
                <w:lang w:eastAsia="uk-UA"/>
              </w:rPr>
              <w:t>.</w:t>
            </w:r>
            <w:r w:rsidRPr="00166C79">
              <w:rPr>
                <w:sz w:val="28"/>
                <w:szCs w:val="28"/>
                <w:lang w:val="ru-RU" w:eastAsia="uk-UA"/>
              </w:rPr>
              <w:t>946</w:t>
            </w:r>
            <w:r w:rsidRPr="00166C79">
              <w:rPr>
                <w:sz w:val="28"/>
                <w:szCs w:val="28"/>
                <w:lang w:eastAsia="uk-UA"/>
              </w:rPr>
              <w:t>,</w:t>
            </w:r>
            <w:r w:rsidRPr="00166C79">
              <w:rPr>
                <w:sz w:val="28"/>
                <w:szCs w:val="28"/>
                <w:lang w:val="ru-RU" w:eastAsia="uk-UA"/>
              </w:rPr>
              <w:t>1</w:t>
            </w:r>
            <w:r w:rsidRPr="00360D49">
              <w:rPr>
                <w:sz w:val="28"/>
                <w:szCs w:val="28"/>
                <w:lang w:eastAsia="uk-UA"/>
              </w:rPr>
              <w:t xml:space="preserve"> тис. гривень, у тому числі видатки загального фонду Державного бюджету України - у сумі </w:t>
            </w:r>
            <w:r w:rsidRPr="00067D22">
              <w:rPr>
                <w:sz w:val="28"/>
                <w:szCs w:val="28"/>
                <w:lang w:val="ru-RU" w:eastAsia="uk-UA"/>
              </w:rPr>
              <w:t>719</w:t>
            </w:r>
            <w:r w:rsidRPr="00067D22">
              <w:rPr>
                <w:sz w:val="28"/>
                <w:szCs w:val="28"/>
                <w:lang w:eastAsia="uk-UA"/>
              </w:rPr>
              <w:t>.</w:t>
            </w:r>
            <w:r w:rsidRPr="00067D22">
              <w:rPr>
                <w:sz w:val="28"/>
                <w:szCs w:val="28"/>
                <w:lang w:val="ru-RU" w:eastAsia="uk-UA"/>
              </w:rPr>
              <w:t>956</w:t>
            </w:r>
            <w:r w:rsidRPr="00067D22">
              <w:rPr>
                <w:sz w:val="28"/>
                <w:szCs w:val="28"/>
                <w:lang w:eastAsia="uk-UA"/>
              </w:rPr>
              <w:t>.</w:t>
            </w:r>
            <w:r w:rsidRPr="00067D22">
              <w:rPr>
                <w:sz w:val="28"/>
                <w:szCs w:val="28"/>
                <w:lang w:val="ru-RU" w:eastAsia="uk-UA"/>
              </w:rPr>
              <w:t>651</w:t>
            </w:r>
            <w:r w:rsidRPr="00067D22">
              <w:rPr>
                <w:sz w:val="28"/>
                <w:szCs w:val="28"/>
                <w:lang w:eastAsia="uk-UA"/>
              </w:rPr>
              <w:t>,</w:t>
            </w:r>
            <w:r w:rsidRPr="00067D22">
              <w:rPr>
                <w:sz w:val="28"/>
                <w:szCs w:val="28"/>
                <w:lang w:val="ru-RU" w:eastAsia="uk-UA"/>
              </w:rPr>
              <w:t>7</w:t>
            </w:r>
            <w:r w:rsidRPr="00360D49">
              <w:rPr>
                <w:sz w:val="28"/>
                <w:szCs w:val="28"/>
                <w:lang w:eastAsia="uk-UA"/>
              </w:rPr>
              <w:t xml:space="preserve"> тис. гривень та видатки спеціального фонду Державного бюджету України - у сумі </w:t>
            </w:r>
            <w:r w:rsidRPr="00067D22">
              <w:rPr>
                <w:sz w:val="28"/>
                <w:szCs w:val="28"/>
                <w:lang w:val="ru-RU" w:eastAsia="uk-UA"/>
              </w:rPr>
              <w:t>55</w:t>
            </w:r>
            <w:r w:rsidRPr="00067D22">
              <w:rPr>
                <w:sz w:val="28"/>
                <w:szCs w:val="28"/>
                <w:lang w:eastAsia="uk-UA"/>
              </w:rPr>
              <w:t>.</w:t>
            </w:r>
            <w:r w:rsidRPr="00067D22">
              <w:rPr>
                <w:sz w:val="28"/>
                <w:szCs w:val="28"/>
                <w:lang w:val="ru-RU" w:eastAsia="uk-UA"/>
              </w:rPr>
              <w:t>308</w:t>
            </w:r>
            <w:r w:rsidRPr="00067D22">
              <w:rPr>
                <w:sz w:val="28"/>
                <w:szCs w:val="28"/>
                <w:lang w:eastAsia="uk-UA"/>
              </w:rPr>
              <w:t>.</w:t>
            </w:r>
            <w:r w:rsidRPr="00067D22">
              <w:rPr>
                <w:sz w:val="28"/>
                <w:szCs w:val="28"/>
                <w:lang w:val="ru-RU" w:eastAsia="uk-UA"/>
              </w:rPr>
              <w:t>294</w:t>
            </w:r>
            <w:r w:rsidRPr="00067D22">
              <w:rPr>
                <w:sz w:val="28"/>
                <w:szCs w:val="28"/>
                <w:lang w:eastAsia="uk-UA"/>
              </w:rPr>
              <w:t>,</w:t>
            </w:r>
            <w:r w:rsidRPr="00067D22">
              <w:rPr>
                <w:sz w:val="28"/>
                <w:szCs w:val="28"/>
                <w:lang w:val="ru-RU" w:eastAsia="uk-UA"/>
              </w:rPr>
              <w:t>4</w:t>
            </w:r>
            <w:r w:rsidRPr="00360D49">
              <w:rPr>
                <w:sz w:val="28"/>
                <w:szCs w:val="28"/>
                <w:lang w:eastAsia="uk-UA"/>
              </w:rPr>
              <w:t xml:space="preserve"> тис. гривень;</w:t>
            </w:r>
          </w:p>
          <w:p w:rsidR="00FE25EB" w:rsidRPr="00E21AA5" w:rsidRDefault="000137BD" w:rsidP="00FE25EB">
            <w:pPr>
              <w:spacing w:before="100" w:beforeAutospacing="1" w:after="100" w:afterAutospacing="1"/>
              <w:ind w:firstLine="709"/>
              <w:jc w:val="both"/>
              <w:rPr>
                <w:sz w:val="28"/>
                <w:szCs w:val="28"/>
                <w:lang w:eastAsia="uk-UA"/>
              </w:rPr>
            </w:pPr>
            <w:bookmarkStart w:id="2" w:name="n145"/>
            <w:bookmarkEnd w:id="2"/>
            <w:r w:rsidRPr="00360D49">
              <w:rPr>
                <w:sz w:val="28"/>
                <w:szCs w:val="28"/>
                <w:lang w:eastAsia="uk-UA"/>
              </w:rPr>
              <w:t xml:space="preserve">повернення кредитів до Державного бюджету України у сумі </w:t>
            </w:r>
            <w:r w:rsidRPr="00040433">
              <w:rPr>
                <w:sz w:val="28"/>
                <w:szCs w:val="28"/>
                <w:lang w:val="ru-RU" w:eastAsia="uk-UA"/>
              </w:rPr>
              <w:t>6</w:t>
            </w:r>
            <w:r w:rsidRPr="00040433">
              <w:rPr>
                <w:sz w:val="28"/>
                <w:szCs w:val="28"/>
                <w:lang w:eastAsia="uk-UA"/>
              </w:rPr>
              <w:t>.</w:t>
            </w:r>
            <w:r w:rsidRPr="00040433">
              <w:rPr>
                <w:sz w:val="28"/>
                <w:szCs w:val="28"/>
                <w:lang w:val="ru-RU" w:eastAsia="uk-UA"/>
              </w:rPr>
              <w:t>206</w:t>
            </w:r>
            <w:r w:rsidRPr="00040433">
              <w:rPr>
                <w:sz w:val="28"/>
                <w:szCs w:val="28"/>
                <w:lang w:eastAsia="uk-UA"/>
              </w:rPr>
              <w:t>.</w:t>
            </w:r>
            <w:r w:rsidRPr="00040433">
              <w:rPr>
                <w:sz w:val="28"/>
                <w:szCs w:val="28"/>
                <w:lang w:val="ru-RU" w:eastAsia="uk-UA"/>
              </w:rPr>
              <w:t>862</w:t>
            </w:r>
            <w:r w:rsidRPr="00040433">
              <w:rPr>
                <w:sz w:val="28"/>
                <w:szCs w:val="28"/>
                <w:lang w:eastAsia="uk-UA"/>
              </w:rPr>
              <w:t>,</w:t>
            </w:r>
            <w:r w:rsidRPr="00040433">
              <w:rPr>
                <w:sz w:val="28"/>
                <w:szCs w:val="28"/>
                <w:lang w:val="ru-RU" w:eastAsia="uk-UA"/>
              </w:rPr>
              <w:t>6</w:t>
            </w:r>
            <w:r w:rsidRPr="00360D49">
              <w:rPr>
                <w:sz w:val="28"/>
                <w:szCs w:val="28"/>
                <w:lang w:eastAsia="uk-UA"/>
              </w:rPr>
              <w:t xml:space="preserve"> тис. гривень, у тому числі повернення кредитів до загального фонду Державного бюджету України - у сумі </w:t>
            </w:r>
            <w:r w:rsidRPr="00040433">
              <w:rPr>
                <w:sz w:val="28"/>
                <w:szCs w:val="28"/>
                <w:lang w:val="ru-RU" w:eastAsia="uk-UA"/>
              </w:rPr>
              <w:t>4</w:t>
            </w:r>
            <w:r w:rsidRPr="00040433">
              <w:rPr>
                <w:sz w:val="28"/>
                <w:szCs w:val="28"/>
                <w:lang w:eastAsia="uk-UA"/>
              </w:rPr>
              <w:t>.</w:t>
            </w:r>
            <w:r w:rsidRPr="00040433">
              <w:rPr>
                <w:sz w:val="28"/>
                <w:szCs w:val="28"/>
                <w:lang w:val="ru-RU" w:eastAsia="uk-UA"/>
              </w:rPr>
              <w:t>949</w:t>
            </w:r>
            <w:r w:rsidRPr="00040433">
              <w:rPr>
                <w:sz w:val="28"/>
                <w:szCs w:val="28"/>
                <w:lang w:eastAsia="uk-UA"/>
              </w:rPr>
              <w:t>.</w:t>
            </w:r>
            <w:r w:rsidRPr="00040433">
              <w:rPr>
                <w:sz w:val="28"/>
                <w:szCs w:val="28"/>
                <w:lang w:val="ru-RU" w:eastAsia="uk-UA"/>
              </w:rPr>
              <w:t>082</w:t>
            </w:r>
            <w:r w:rsidRPr="00040433">
              <w:rPr>
                <w:sz w:val="28"/>
                <w:szCs w:val="28"/>
                <w:lang w:eastAsia="uk-UA"/>
              </w:rPr>
              <w:t>,5</w:t>
            </w:r>
            <w:r w:rsidRPr="00360D49">
              <w:rPr>
                <w:sz w:val="28"/>
                <w:szCs w:val="28"/>
                <w:lang w:eastAsia="uk-UA"/>
              </w:rPr>
              <w:t xml:space="preserve"> тис. гривень та повернення кредитів до спеціального фонду Державного бюджету України - у сумі </w:t>
            </w:r>
            <w:r w:rsidRPr="00040433">
              <w:rPr>
                <w:sz w:val="28"/>
                <w:szCs w:val="28"/>
                <w:lang w:val="ru-RU" w:eastAsia="uk-UA"/>
              </w:rPr>
              <w:t>1</w:t>
            </w:r>
            <w:r w:rsidRPr="00040433">
              <w:rPr>
                <w:sz w:val="28"/>
                <w:szCs w:val="28"/>
                <w:lang w:eastAsia="uk-UA"/>
              </w:rPr>
              <w:t>.</w:t>
            </w:r>
            <w:r w:rsidRPr="00040433">
              <w:rPr>
                <w:sz w:val="28"/>
                <w:szCs w:val="28"/>
                <w:lang w:val="ru-RU" w:eastAsia="uk-UA"/>
              </w:rPr>
              <w:t>257</w:t>
            </w:r>
            <w:r w:rsidRPr="00040433">
              <w:rPr>
                <w:sz w:val="28"/>
                <w:szCs w:val="28"/>
                <w:lang w:eastAsia="uk-UA"/>
              </w:rPr>
              <w:t>.</w:t>
            </w:r>
            <w:r w:rsidRPr="00040433">
              <w:rPr>
                <w:sz w:val="28"/>
                <w:szCs w:val="28"/>
                <w:lang w:val="ru-RU" w:eastAsia="uk-UA"/>
              </w:rPr>
              <w:t>780</w:t>
            </w:r>
            <w:r>
              <w:rPr>
                <w:sz w:val="28"/>
                <w:szCs w:val="28"/>
                <w:lang w:val="ru-RU" w:eastAsia="uk-UA"/>
              </w:rPr>
              <w:t>,</w:t>
            </w:r>
            <w:r w:rsidRPr="00040433">
              <w:rPr>
                <w:sz w:val="28"/>
                <w:szCs w:val="28"/>
                <w:lang w:val="ru-RU" w:eastAsia="uk-UA"/>
              </w:rPr>
              <w:t>1</w:t>
            </w:r>
            <w:r w:rsidRPr="00360D49">
              <w:rPr>
                <w:sz w:val="28"/>
                <w:szCs w:val="28"/>
                <w:lang w:eastAsia="uk-UA"/>
              </w:rPr>
              <w:t xml:space="preserve"> тис. гривень;</w:t>
            </w:r>
          </w:p>
          <w:p w:rsidR="00FE25EB" w:rsidRPr="00E21AA5" w:rsidRDefault="000137BD" w:rsidP="00FE25EB">
            <w:pPr>
              <w:spacing w:before="100" w:beforeAutospacing="1" w:after="100" w:afterAutospacing="1"/>
              <w:ind w:firstLine="709"/>
              <w:jc w:val="both"/>
              <w:rPr>
                <w:sz w:val="28"/>
                <w:szCs w:val="28"/>
                <w:lang w:eastAsia="uk-UA"/>
              </w:rPr>
            </w:pPr>
            <w:r w:rsidRPr="00360D49">
              <w:rPr>
                <w:sz w:val="28"/>
                <w:szCs w:val="28"/>
                <w:lang w:eastAsia="uk-UA"/>
              </w:rPr>
              <w:t xml:space="preserve">надання кредитів з Державного бюджету України у сумі </w:t>
            </w:r>
            <w:r w:rsidRPr="0062276C">
              <w:rPr>
                <w:sz w:val="28"/>
                <w:szCs w:val="28"/>
                <w:lang w:eastAsia="uk-UA"/>
              </w:rPr>
              <w:t>14.758.758,5</w:t>
            </w:r>
            <w:r>
              <w:rPr>
                <w:sz w:val="28"/>
                <w:szCs w:val="28"/>
                <w:lang w:eastAsia="uk-UA"/>
              </w:rPr>
              <w:t> </w:t>
            </w:r>
            <w:r w:rsidRPr="00360D49">
              <w:rPr>
                <w:sz w:val="28"/>
                <w:szCs w:val="28"/>
                <w:lang w:eastAsia="uk-UA"/>
              </w:rPr>
              <w:t xml:space="preserve">тис. гривень, у тому числі надання кредитів із загального фонду Державного бюджету </w:t>
            </w:r>
            <w:r w:rsidRPr="00360D49">
              <w:rPr>
                <w:sz w:val="28"/>
                <w:szCs w:val="28"/>
                <w:lang w:eastAsia="uk-UA"/>
              </w:rPr>
              <w:lastRenderedPageBreak/>
              <w:t xml:space="preserve">України - у сумі </w:t>
            </w:r>
            <w:r w:rsidRPr="0062276C">
              <w:rPr>
                <w:sz w:val="28"/>
                <w:szCs w:val="28"/>
                <w:lang w:eastAsia="uk-UA"/>
              </w:rPr>
              <w:t>1.317.778,0 тис</w:t>
            </w:r>
            <w:r w:rsidRPr="00360D49">
              <w:rPr>
                <w:sz w:val="28"/>
                <w:szCs w:val="28"/>
                <w:lang w:eastAsia="uk-UA"/>
              </w:rPr>
              <w:t xml:space="preserve">. гривень та надання кредитів із спеціального фонду Державного бюджету України - у сумі </w:t>
            </w:r>
            <w:r w:rsidRPr="0062276C">
              <w:rPr>
                <w:sz w:val="28"/>
                <w:szCs w:val="28"/>
                <w:lang w:eastAsia="uk-UA"/>
              </w:rPr>
              <w:t>13.440.980,5</w:t>
            </w:r>
            <w:r w:rsidRPr="00360D49">
              <w:rPr>
                <w:sz w:val="28"/>
                <w:szCs w:val="28"/>
                <w:lang w:eastAsia="uk-UA"/>
              </w:rPr>
              <w:t xml:space="preserve"> тис. гривень;</w:t>
            </w:r>
          </w:p>
          <w:p w:rsidR="00FE25EB" w:rsidRPr="00E21AA5" w:rsidRDefault="000137BD" w:rsidP="00FE25EB">
            <w:pPr>
              <w:spacing w:before="100" w:beforeAutospacing="1" w:after="100" w:afterAutospacing="1"/>
              <w:ind w:firstLine="709"/>
              <w:jc w:val="both"/>
              <w:rPr>
                <w:sz w:val="28"/>
                <w:szCs w:val="28"/>
                <w:lang w:eastAsia="uk-UA"/>
              </w:rPr>
            </w:pPr>
            <w:r w:rsidRPr="00360D49">
              <w:rPr>
                <w:sz w:val="28"/>
                <w:szCs w:val="28"/>
                <w:lang w:eastAsia="uk-UA"/>
              </w:rPr>
              <w:t xml:space="preserve">граничний обсяг дефіциту Державного бюджету України у сумі </w:t>
            </w:r>
            <w:r w:rsidRPr="009E75BC">
              <w:rPr>
                <w:sz w:val="28"/>
                <w:szCs w:val="28"/>
                <w:lang w:eastAsia="uk-UA"/>
              </w:rPr>
              <w:t>77.547.000 тис</w:t>
            </w:r>
            <w:r w:rsidRPr="00360D49">
              <w:rPr>
                <w:sz w:val="28"/>
                <w:szCs w:val="28"/>
                <w:lang w:eastAsia="uk-UA"/>
              </w:rPr>
              <w:t xml:space="preserve">. гривень, у тому числі граничний обсяг дефіциту загального фонду Державного бюджету України - у сумі </w:t>
            </w:r>
            <w:r w:rsidRPr="00B703E3">
              <w:rPr>
                <w:sz w:val="28"/>
                <w:szCs w:val="28"/>
                <w:lang w:eastAsia="uk-UA"/>
              </w:rPr>
              <w:t>62.338.145,</w:t>
            </w:r>
            <w:r>
              <w:rPr>
                <w:sz w:val="28"/>
                <w:szCs w:val="28"/>
                <w:lang w:eastAsia="uk-UA"/>
              </w:rPr>
              <w:t>1</w:t>
            </w:r>
            <w:r w:rsidRPr="00360D49">
              <w:rPr>
                <w:sz w:val="28"/>
                <w:szCs w:val="28"/>
                <w:lang w:eastAsia="uk-UA"/>
              </w:rPr>
              <w:t xml:space="preserve"> тис. гривень та граничний обсяг дефіциту спеціального фонду Державного бюджету України - у сумі </w:t>
            </w:r>
            <w:r w:rsidRPr="00B703E3">
              <w:rPr>
                <w:sz w:val="28"/>
                <w:szCs w:val="28"/>
                <w:lang w:eastAsia="uk-UA"/>
              </w:rPr>
              <w:t>15.208.854,9</w:t>
            </w:r>
            <w:r w:rsidRPr="00360D49">
              <w:rPr>
                <w:sz w:val="28"/>
                <w:szCs w:val="28"/>
                <w:lang w:eastAsia="uk-UA"/>
              </w:rPr>
              <w:t xml:space="preserve"> тис. гривень, згідно з </w:t>
            </w:r>
            <w:r w:rsidRPr="00360D49">
              <w:rPr>
                <w:color w:val="000000" w:themeColor="text1"/>
                <w:sz w:val="28"/>
                <w:szCs w:val="28"/>
                <w:lang w:eastAsia="uk-UA"/>
              </w:rPr>
              <w:t xml:space="preserve">додатком № 2 </w:t>
            </w:r>
            <w:r w:rsidRPr="00360D49">
              <w:rPr>
                <w:sz w:val="28"/>
                <w:szCs w:val="28"/>
                <w:lang w:eastAsia="uk-UA"/>
              </w:rPr>
              <w:t>до цього Закону;</w:t>
            </w:r>
          </w:p>
          <w:p w:rsidR="00FE25EB" w:rsidRPr="00E21AA5" w:rsidRDefault="00FE25EB" w:rsidP="00FE25EB">
            <w:pPr>
              <w:spacing w:before="100" w:beforeAutospacing="1" w:after="100" w:afterAutospacing="1"/>
              <w:ind w:firstLine="709"/>
              <w:jc w:val="both"/>
              <w:rPr>
                <w:sz w:val="28"/>
                <w:szCs w:val="28"/>
                <w:lang w:eastAsia="uk-UA"/>
              </w:rPr>
            </w:pPr>
            <w:bookmarkStart w:id="3" w:name="n10"/>
            <w:bookmarkEnd w:id="3"/>
            <w:r w:rsidRPr="00E21AA5">
              <w:rPr>
                <w:sz w:val="28"/>
                <w:szCs w:val="28"/>
                <w:lang w:eastAsia="uk-UA"/>
              </w:rPr>
              <w:t>оборотний залишок бюджетних коштів у розмірі до двох відсотків видатків загального фонду Державного бюджету України, визначених цією статтею.</w:t>
            </w:r>
          </w:p>
          <w:p w:rsidR="00DE7E6F" w:rsidRPr="00E21AA5" w:rsidRDefault="00DE7E6F" w:rsidP="004E1C58">
            <w:pPr>
              <w:spacing w:after="120"/>
              <w:ind w:firstLine="567"/>
              <w:jc w:val="both"/>
              <w:rPr>
                <w:sz w:val="28"/>
                <w:szCs w:val="28"/>
                <w:lang w:eastAsia="uk-UA"/>
              </w:rPr>
            </w:pPr>
            <w:bookmarkStart w:id="4" w:name="n308"/>
            <w:bookmarkStart w:id="5" w:name="n6"/>
            <w:bookmarkStart w:id="6" w:name="n296"/>
            <w:bookmarkStart w:id="7" w:name="n7"/>
            <w:bookmarkStart w:id="8" w:name="n8"/>
            <w:bookmarkStart w:id="9" w:name="n309"/>
            <w:bookmarkStart w:id="10" w:name="n9"/>
            <w:bookmarkStart w:id="11" w:name="n147"/>
            <w:bookmarkStart w:id="12" w:name="n11"/>
            <w:bookmarkEnd w:id="4"/>
            <w:bookmarkEnd w:id="5"/>
            <w:bookmarkEnd w:id="6"/>
            <w:bookmarkEnd w:id="7"/>
            <w:bookmarkEnd w:id="8"/>
            <w:bookmarkEnd w:id="9"/>
            <w:bookmarkEnd w:id="10"/>
            <w:bookmarkEnd w:id="11"/>
            <w:bookmarkEnd w:id="12"/>
          </w:p>
        </w:tc>
        <w:tc>
          <w:tcPr>
            <w:tcW w:w="7513" w:type="dxa"/>
          </w:tcPr>
          <w:p w:rsidR="009329A4" w:rsidRPr="00E21AA5" w:rsidRDefault="00872215" w:rsidP="002F0391">
            <w:pPr>
              <w:widowControl w:val="0"/>
              <w:autoSpaceDE w:val="0"/>
              <w:autoSpaceDN w:val="0"/>
              <w:adjustRightInd w:val="0"/>
              <w:spacing w:after="120"/>
              <w:ind w:firstLine="252"/>
              <w:jc w:val="both"/>
              <w:rPr>
                <w:sz w:val="28"/>
                <w:szCs w:val="28"/>
              </w:rPr>
            </w:pPr>
            <w:r w:rsidRPr="00E21AA5">
              <w:rPr>
                <w:sz w:val="28"/>
                <w:szCs w:val="28"/>
              </w:rPr>
              <w:lastRenderedPageBreak/>
              <w:t xml:space="preserve">Стаття відповідає вимогам </w:t>
            </w:r>
            <w:r w:rsidR="003F4534" w:rsidRPr="00E21AA5">
              <w:rPr>
                <w:sz w:val="28"/>
                <w:szCs w:val="28"/>
              </w:rPr>
              <w:t>частини</w:t>
            </w:r>
            <w:r w:rsidRPr="00E21AA5">
              <w:rPr>
                <w:sz w:val="28"/>
                <w:szCs w:val="28"/>
              </w:rPr>
              <w:t xml:space="preserve"> 1 статті 40 Бюджетного кодексу України щодо визначення законом про </w:t>
            </w:r>
            <w:r w:rsidR="001D67D6" w:rsidRPr="00E21AA5">
              <w:rPr>
                <w:sz w:val="28"/>
                <w:szCs w:val="28"/>
              </w:rPr>
              <w:t>Д</w:t>
            </w:r>
            <w:r w:rsidRPr="00E21AA5">
              <w:rPr>
                <w:sz w:val="28"/>
                <w:szCs w:val="28"/>
              </w:rPr>
              <w:t>ержавний бюджет</w:t>
            </w:r>
            <w:r w:rsidR="001D67D6" w:rsidRPr="00E21AA5">
              <w:rPr>
                <w:sz w:val="28"/>
                <w:szCs w:val="28"/>
              </w:rPr>
              <w:t xml:space="preserve"> України</w:t>
            </w:r>
            <w:r w:rsidRPr="00E21AA5">
              <w:rPr>
                <w:sz w:val="28"/>
                <w:szCs w:val="28"/>
              </w:rPr>
              <w:t xml:space="preserve"> загальної суми доходів, видатків та кредитування державного бюджету (з розподілом на загальний та спеціальний фонди), граничного обсягу річного дефіциту (профіциту) державного бюджету у відповідному бюджетному періоді.</w:t>
            </w:r>
          </w:p>
          <w:p w:rsidR="004C6DB6" w:rsidRPr="00E21AA5" w:rsidRDefault="00A2499B" w:rsidP="002F0391">
            <w:pPr>
              <w:pStyle w:val="3"/>
              <w:keepNext w:val="0"/>
              <w:spacing w:before="0" w:after="120"/>
              <w:ind w:firstLine="252"/>
              <w:jc w:val="both"/>
              <w:rPr>
                <w:rFonts w:ascii="Times New Roman" w:hAnsi="Times New Roman" w:cs="Times New Roman"/>
                <w:b w:val="0"/>
                <w:bCs w:val="0"/>
                <w:sz w:val="28"/>
                <w:szCs w:val="28"/>
              </w:rPr>
            </w:pPr>
            <w:r w:rsidRPr="00E21AA5">
              <w:rPr>
                <w:rFonts w:ascii="Times New Roman" w:hAnsi="Times New Roman" w:cs="Times New Roman"/>
                <w:b w:val="0"/>
                <w:bCs w:val="0"/>
                <w:sz w:val="28"/>
                <w:szCs w:val="28"/>
              </w:rPr>
              <w:t xml:space="preserve">Також відповідно до </w:t>
            </w:r>
            <w:r w:rsidR="003F4534" w:rsidRPr="00E21AA5">
              <w:rPr>
                <w:rFonts w:ascii="Times New Roman" w:hAnsi="Times New Roman" w:cs="Times New Roman"/>
                <w:b w:val="0"/>
                <w:bCs w:val="0"/>
                <w:sz w:val="28"/>
                <w:szCs w:val="28"/>
              </w:rPr>
              <w:t>абзацу</w:t>
            </w:r>
            <w:r w:rsidRPr="00E21AA5">
              <w:rPr>
                <w:rFonts w:ascii="Times New Roman" w:hAnsi="Times New Roman" w:cs="Times New Roman"/>
                <w:b w:val="0"/>
                <w:bCs w:val="0"/>
                <w:sz w:val="28"/>
                <w:szCs w:val="28"/>
              </w:rPr>
              <w:t xml:space="preserve"> друго</w:t>
            </w:r>
            <w:r w:rsidR="003F4534" w:rsidRPr="00E21AA5">
              <w:rPr>
                <w:rFonts w:ascii="Times New Roman" w:hAnsi="Times New Roman" w:cs="Times New Roman"/>
                <w:b w:val="0"/>
                <w:bCs w:val="0"/>
                <w:sz w:val="28"/>
                <w:szCs w:val="28"/>
              </w:rPr>
              <w:t>го</w:t>
            </w:r>
            <w:r w:rsidRPr="00E21AA5">
              <w:rPr>
                <w:rFonts w:ascii="Times New Roman" w:hAnsi="Times New Roman" w:cs="Times New Roman"/>
                <w:b w:val="0"/>
                <w:bCs w:val="0"/>
                <w:sz w:val="28"/>
                <w:szCs w:val="28"/>
              </w:rPr>
              <w:t xml:space="preserve"> </w:t>
            </w:r>
            <w:r w:rsidR="003F4534" w:rsidRPr="00E21AA5">
              <w:rPr>
                <w:rFonts w:ascii="Times New Roman" w:hAnsi="Times New Roman" w:cs="Times New Roman"/>
                <w:b w:val="0"/>
                <w:bCs w:val="0"/>
                <w:sz w:val="28"/>
                <w:szCs w:val="28"/>
              </w:rPr>
              <w:t>частини</w:t>
            </w:r>
            <w:r w:rsidRPr="00E21AA5">
              <w:rPr>
                <w:rFonts w:ascii="Times New Roman" w:hAnsi="Times New Roman" w:cs="Times New Roman"/>
                <w:b w:val="0"/>
                <w:bCs w:val="0"/>
                <w:sz w:val="28"/>
                <w:szCs w:val="28"/>
              </w:rPr>
              <w:t xml:space="preserve"> 3 статті 1</w:t>
            </w:r>
            <w:r w:rsidR="003F4534" w:rsidRPr="00E21AA5">
              <w:rPr>
                <w:rFonts w:ascii="Times New Roman" w:hAnsi="Times New Roman" w:cs="Times New Roman"/>
                <w:b w:val="0"/>
                <w:bCs w:val="0"/>
                <w:sz w:val="28"/>
                <w:szCs w:val="28"/>
              </w:rPr>
              <w:t>4</w:t>
            </w:r>
            <w:r w:rsidRPr="00E21AA5">
              <w:rPr>
                <w:rFonts w:ascii="Times New Roman" w:hAnsi="Times New Roman" w:cs="Times New Roman"/>
                <w:b w:val="0"/>
                <w:bCs w:val="0"/>
                <w:sz w:val="28"/>
                <w:szCs w:val="28"/>
              </w:rPr>
              <w:t xml:space="preserve"> Бюджетно</w:t>
            </w:r>
            <w:r w:rsidR="001D67D6" w:rsidRPr="00E21AA5">
              <w:rPr>
                <w:rFonts w:ascii="Times New Roman" w:hAnsi="Times New Roman" w:cs="Times New Roman"/>
                <w:b w:val="0"/>
                <w:bCs w:val="0"/>
                <w:sz w:val="28"/>
                <w:szCs w:val="28"/>
              </w:rPr>
              <w:t>го кодексу України законом про Д</w:t>
            </w:r>
            <w:r w:rsidRPr="00E21AA5">
              <w:rPr>
                <w:rFonts w:ascii="Times New Roman" w:hAnsi="Times New Roman" w:cs="Times New Roman"/>
                <w:b w:val="0"/>
                <w:bCs w:val="0"/>
                <w:sz w:val="28"/>
                <w:szCs w:val="28"/>
              </w:rPr>
              <w:t xml:space="preserve">ержавний бюджет </w:t>
            </w:r>
            <w:r w:rsidR="001D67D6" w:rsidRPr="00E21AA5">
              <w:rPr>
                <w:rFonts w:ascii="Times New Roman" w:hAnsi="Times New Roman" w:cs="Times New Roman"/>
                <w:b w:val="0"/>
                <w:bCs w:val="0"/>
                <w:sz w:val="28"/>
                <w:szCs w:val="28"/>
              </w:rPr>
              <w:t xml:space="preserve">України </w:t>
            </w:r>
            <w:r w:rsidRPr="00E21AA5">
              <w:rPr>
                <w:rFonts w:ascii="Times New Roman" w:hAnsi="Times New Roman" w:cs="Times New Roman"/>
                <w:b w:val="0"/>
                <w:bCs w:val="0"/>
                <w:sz w:val="28"/>
                <w:szCs w:val="28"/>
              </w:rPr>
              <w:t>затверджується оборотний залишок бюджетних коштів.</w:t>
            </w:r>
          </w:p>
        </w:tc>
      </w:tr>
      <w:tr w:rsidR="000C3E57" w:rsidRPr="00E21AA5" w:rsidTr="00B52AD1">
        <w:tc>
          <w:tcPr>
            <w:tcW w:w="7196" w:type="dxa"/>
            <w:tcBorders>
              <w:top w:val="single" w:sz="4" w:space="0" w:color="auto"/>
              <w:left w:val="single" w:sz="4" w:space="0" w:color="auto"/>
              <w:bottom w:val="single" w:sz="4" w:space="0" w:color="auto"/>
              <w:right w:val="single" w:sz="4" w:space="0" w:color="auto"/>
            </w:tcBorders>
          </w:tcPr>
          <w:p w:rsidR="00FE25EB" w:rsidRPr="00C02386" w:rsidRDefault="00FE25EB" w:rsidP="00FE25EB">
            <w:pPr>
              <w:spacing w:before="100" w:beforeAutospacing="1" w:after="100" w:afterAutospacing="1"/>
              <w:ind w:firstLine="709"/>
              <w:jc w:val="both"/>
              <w:rPr>
                <w:sz w:val="28"/>
                <w:szCs w:val="28"/>
                <w:lang w:eastAsia="uk-UA"/>
              </w:rPr>
            </w:pPr>
            <w:r w:rsidRPr="00C02386">
              <w:rPr>
                <w:b/>
                <w:sz w:val="28"/>
                <w:szCs w:val="28"/>
                <w:lang w:eastAsia="uk-UA"/>
              </w:rPr>
              <w:lastRenderedPageBreak/>
              <w:t>Стаття 2.</w:t>
            </w:r>
            <w:r w:rsidRPr="00C02386">
              <w:rPr>
                <w:sz w:val="28"/>
                <w:szCs w:val="28"/>
                <w:lang w:eastAsia="uk-UA"/>
              </w:rPr>
              <w:t xml:space="preserve"> Затвердити бюджетні призначення головним розпорядникам коштів Державного бюджету України на 2017 рік у розрізі відповідальних виконавців за бюджетними програмами, розподіл видатків на централізовані заходи між адміністративно-територіальними одиницями, розподіл видатків на здійснення правосуддя в розрізі місцевих та апеляційних судів згідно з </w:t>
            </w:r>
            <w:hyperlink r:id="rId14" w:anchor="n136" w:history="1">
              <w:r w:rsidRPr="00C02386">
                <w:rPr>
                  <w:color w:val="000000" w:themeColor="text1"/>
                  <w:sz w:val="28"/>
                  <w:szCs w:val="28"/>
                  <w:lang w:eastAsia="uk-UA"/>
                </w:rPr>
                <w:t>додатками № 3</w:t>
              </w:r>
            </w:hyperlink>
            <w:r w:rsidRPr="00C02386">
              <w:rPr>
                <w:color w:val="000000" w:themeColor="text1"/>
                <w:sz w:val="28"/>
                <w:szCs w:val="28"/>
                <w:lang w:eastAsia="uk-UA"/>
              </w:rPr>
              <w:t xml:space="preserve">, </w:t>
            </w:r>
            <w:hyperlink r:id="rId15" w:anchor="n136" w:history="1">
              <w:r w:rsidRPr="00C02386">
                <w:rPr>
                  <w:color w:val="000000" w:themeColor="text1"/>
                  <w:sz w:val="28"/>
                  <w:szCs w:val="28"/>
                  <w:lang w:eastAsia="uk-UA"/>
                </w:rPr>
                <w:t>№ 4</w:t>
              </w:r>
            </w:hyperlink>
            <w:r w:rsidRPr="00C02386">
              <w:rPr>
                <w:color w:val="000000" w:themeColor="text1"/>
                <w:sz w:val="28"/>
                <w:szCs w:val="28"/>
                <w:lang w:eastAsia="uk-UA"/>
              </w:rPr>
              <w:t xml:space="preserve">, </w:t>
            </w:r>
            <w:hyperlink r:id="rId16" w:anchor="n136" w:history="1">
              <w:r w:rsidRPr="00C02386">
                <w:rPr>
                  <w:color w:val="000000" w:themeColor="text1"/>
                  <w:sz w:val="28"/>
                  <w:szCs w:val="28"/>
                  <w:lang w:eastAsia="uk-UA"/>
                </w:rPr>
                <w:t>№ 5</w:t>
              </w:r>
            </w:hyperlink>
            <w:r w:rsidRPr="00C02386">
              <w:rPr>
                <w:color w:val="000000" w:themeColor="text1"/>
                <w:sz w:val="28"/>
                <w:szCs w:val="28"/>
                <w:lang w:eastAsia="uk-UA"/>
              </w:rPr>
              <w:t xml:space="preserve"> і </w:t>
            </w:r>
            <w:hyperlink r:id="rId17" w:anchor="n136" w:history="1">
              <w:r w:rsidRPr="00C02386">
                <w:rPr>
                  <w:color w:val="000000" w:themeColor="text1"/>
                  <w:sz w:val="28"/>
                  <w:szCs w:val="28"/>
                  <w:lang w:eastAsia="uk-UA"/>
                </w:rPr>
                <w:t>№ 8</w:t>
              </w:r>
            </w:hyperlink>
            <w:r w:rsidRPr="00C02386">
              <w:rPr>
                <w:color w:val="000000" w:themeColor="text1"/>
                <w:sz w:val="28"/>
                <w:szCs w:val="28"/>
                <w:lang w:eastAsia="uk-UA"/>
              </w:rPr>
              <w:t xml:space="preserve"> </w:t>
            </w:r>
            <w:r w:rsidRPr="00C02386">
              <w:rPr>
                <w:sz w:val="28"/>
                <w:szCs w:val="28"/>
                <w:lang w:eastAsia="uk-UA"/>
              </w:rPr>
              <w:t>до цього Закону.</w:t>
            </w:r>
          </w:p>
          <w:p w:rsidR="000C3E57" w:rsidRPr="00C02386" w:rsidRDefault="000C3E57" w:rsidP="00BD3C56">
            <w:pPr>
              <w:spacing w:after="120"/>
              <w:ind w:firstLine="567"/>
              <w:jc w:val="both"/>
              <w:rPr>
                <w:sz w:val="28"/>
                <w:szCs w:val="28"/>
                <w:lang w:eastAsia="uk-UA"/>
              </w:rPr>
            </w:pPr>
          </w:p>
        </w:tc>
        <w:tc>
          <w:tcPr>
            <w:tcW w:w="7513" w:type="dxa"/>
            <w:tcBorders>
              <w:top w:val="single" w:sz="4" w:space="0" w:color="auto"/>
              <w:left w:val="single" w:sz="4" w:space="0" w:color="auto"/>
              <w:bottom w:val="single" w:sz="4" w:space="0" w:color="auto"/>
              <w:right w:val="single" w:sz="4" w:space="0" w:color="auto"/>
            </w:tcBorders>
          </w:tcPr>
          <w:p w:rsidR="000C3E57" w:rsidRPr="00C02386" w:rsidRDefault="00C449C8" w:rsidP="002F0391">
            <w:pPr>
              <w:widowControl w:val="0"/>
              <w:autoSpaceDE w:val="0"/>
              <w:autoSpaceDN w:val="0"/>
              <w:adjustRightInd w:val="0"/>
              <w:spacing w:after="120"/>
              <w:ind w:firstLine="252"/>
              <w:jc w:val="both"/>
              <w:rPr>
                <w:sz w:val="28"/>
                <w:szCs w:val="28"/>
                <w:lang w:val="ru-RU"/>
              </w:rPr>
            </w:pPr>
            <w:r w:rsidRPr="00C02386">
              <w:rPr>
                <w:sz w:val="28"/>
                <w:szCs w:val="28"/>
              </w:rPr>
              <w:t xml:space="preserve">Стаття відповідає вимогам пункту 5 частини 1 статті 40 Бюджетного кодексу України щодо визначення законом про Державний бюджет України </w:t>
            </w:r>
            <w:r w:rsidR="00AA7796" w:rsidRPr="00C02386">
              <w:rPr>
                <w:sz w:val="28"/>
                <w:szCs w:val="28"/>
              </w:rPr>
              <w:t xml:space="preserve">у додатках до закону </w:t>
            </w:r>
            <w:r w:rsidRPr="00C02386">
              <w:rPr>
                <w:sz w:val="28"/>
                <w:szCs w:val="28"/>
              </w:rPr>
              <w:t>бюджетн</w:t>
            </w:r>
            <w:r w:rsidR="00AA7796" w:rsidRPr="00C02386">
              <w:rPr>
                <w:sz w:val="28"/>
                <w:szCs w:val="28"/>
              </w:rPr>
              <w:t>их</w:t>
            </w:r>
            <w:r w:rsidRPr="00C02386">
              <w:rPr>
                <w:sz w:val="28"/>
                <w:szCs w:val="28"/>
              </w:rPr>
              <w:t xml:space="preserve"> призначен</w:t>
            </w:r>
            <w:r w:rsidR="00AA7796" w:rsidRPr="00C02386">
              <w:rPr>
                <w:sz w:val="28"/>
                <w:szCs w:val="28"/>
              </w:rPr>
              <w:t>ь</w:t>
            </w:r>
            <w:r w:rsidRPr="00C02386">
              <w:rPr>
                <w:sz w:val="28"/>
                <w:szCs w:val="28"/>
              </w:rPr>
              <w:t xml:space="preserve"> головним розпорядникам коштів державного бюджету за бюджетною класифікацією з обов'язковим виділенням видатків споживання (з них видатків на оплату праці, оплату комунальних послуг і енергоносіїв) та видатків розвитку, включаючи розподіл видатків на централізовані заходи між адміністративно-територіальними одиницями</w:t>
            </w:r>
            <w:r w:rsidR="00AA7796" w:rsidRPr="00C02386">
              <w:rPr>
                <w:sz w:val="28"/>
                <w:szCs w:val="28"/>
              </w:rPr>
              <w:t>.</w:t>
            </w:r>
          </w:p>
          <w:p w:rsidR="00242099" w:rsidRPr="00C02386" w:rsidRDefault="00242099" w:rsidP="002F0391">
            <w:pPr>
              <w:widowControl w:val="0"/>
              <w:autoSpaceDE w:val="0"/>
              <w:autoSpaceDN w:val="0"/>
              <w:adjustRightInd w:val="0"/>
              <w:spacing w:after="120"/>
              <w:ind w:firstLine="252"/>
              <w:jc w:val="both"/>
              <w:rPr>
                <w:sz w:val="28"/>
                <w:szCs w:val="28"/>
                <w:lang w:val="ru-RU"/>
              </w:rPr>
            </w:pPr>
          </w:p>
        </w:tc>
      </w:tr>
      <w:tr w:rsidR="000C3E57" w:rsidRPr="00E21AA5" w:rsidTr="00B52AD1">
        <w:tc>
          <w:tcPr>
            <w:tcW w:w="7196" w:type="dxa"/>
            <w:tcBorders>
              <w:top w:val="single" w:sz="4" w:space="0" w:color="auto"/>
              <w:left w:val="single" w:sz="4" w:space="0" w:color="auto"/>
              <w:bottom w:val="single" w:sz="4" w:space="0" w:color="auto"/>
              <w:right w:val="single" w:sz="4" w:space="0" w:color="auto"/>
            </w:tcBorders>
          </w:tcPr>
          <w:p w:rsidR="00FE25EB" w:rsidRPr="00C02386" w:rsidRDefault="00FE25EB" w:rsidP="00FE25EB">
            <w:pPr>
              <w:spacing w:before="100" w:beforeAutospacing="1" w:after="100" w:afterAutospacing="1"/>
              <w:ind w:firstLine="709"/>
              <w:jc w:val="both"/>
              <w:rPr>
                <w:sz w:val="28"/>
                <w:szCs w:val="28"/>
                <w:lang w:eastAsia="uk-UA"/>
              </w:rPr>
            </w:pPr>
            <w:r w:rsidRPr="00C02386">
              <w:rPr>
                <w:b/>
                <w:sz w:val="28"/>
                <w:szCs w:val="28"/>
                <w:lang w:eastAsia="uk-UA"/>
              </w:rPr>
              <w:lastRenderedPageBreak/>
              <w:t>Стаття 3.</w:t>
            </w:r>
            <w:r w:rsidRPr="00C02386">
              <w:rPr>
                <w:sz w:val="28"/>
                <w:szCs w:val="28"/>
                <w:lang w:eastAsia="uk-UA"/>
              </w:rPr>
              <w:t xml:space="preserve"> Затвердити на 2017 рік міжбюджетні трансферти згідно з </w:t>
            </w:r>
            <w:hyperlink r:id="rId18" w:anchor="n136" w:history="1">
              <w:r w:rsidRPr="00C02386">
                <w:rPr>
                  <w:color w:val="000000" w:themeColor="text1"/>
                  <w:sz w:val="28"/>
                  <w:szCs w:val="28"/>
                  <w:lang w:eastAsia="uk-UA"/>
                </w:rPr>
                <w:t>додатками № 6</w:t>
              </w:r>
            </w:hyperlink>
            <w:r w:rsidRPr="00C02386">
              <w:rPr>
                <w:color w:val="000000" w:themeColor="text1"/>
                <w:sz w:val="28"/>
                <w:szCs w:val="28"/>
                <w:lang w:eastAsia="uk-UA"/>
              </w:rPr>
              <w:t xml:space="preserve"> і</w:t>
            </w:r>
            <w:r w:rsidRPr="00C02386">
              <w:rPr>
                <w:color w:val="000000" w:themeColor="text1"/>
                <w:sz w:val="28"/>
                <w:szCs w:val="28"/>
                <w:lang w:val="ru-RU" w:eastAsia="uk-UA"/>
              </w:rPr>
              <w:t xml:space="preserve"> </w:t>
            </w:r>
            <w:hyperlink r:id="rId19" w:anchor="n136" w:history="1">
              <w:r w:rsidRPr="00C02386">
                <w:rPr>
                  <w:color w:val="000000" w:themeColor="text1"/>
                  <w:sz w:val="28"/>
                  <w:szCs w:val="28"/>
                  <w:lang w:eastAsia="uk-UA"/>
                </w:rPr>
                <w:t>№ 7</w:t>
              </w:r>
            </w:hyperlink>
            <w:r w:rsidRPr="00C02386">
              <w:rPr>
                <w:sz w:val="28"/>
                <w:szCs w:val="28"/>
                <w:lang w:eastAsia="uk-UA"/>
              </w:rPr>
              <w:t xml:space="preserve"> до цього Закону.</w:t>
            </w:r>
          </w:p>
          <w:p w:rsidR="000C3E57" w:rsidRPr="00C02386" w:rsidRDefault="000C3E57" w:rsidP="00F26BF3">
            <w:pPr>
              <w:spacing w:after="120"/>
              <w:ind w:firstLine="567"/>
              <w:jc w:val="both"/>
              <w:rPr>
                <w:sz w:val="28"/>
                <w:szCs w:val="28"/>
                <w:lang w:eastAsia="uk-UA"/>
              </w:rPr>
            </w:pPr>
          </w:p>
        </w:tc>
        <w:tc>
          <w:tcPr>
            <w:tcW w:w="7513" w:type="dxa"/>
            <w:tcBorders>
              <w:top w:val="single" w:sz="4" w:space="0" w:color="auto"/>
              <w:left w:val="single" w:sz="4" w:space="0" w:color="auto"/>
              <w:bottom w:val="single" w:sz="4" w:space="0" w:color="auto"/>
              <w:right w:val="single" w:sz="4" w:space="0" w:color="auto"/>
            </w:tcBorders>
          </w:tcPr>
          <w:p w:rsidR="00DD55AD" w:rsidRPr="00C02386" w:rsidRDefault="00DD55AD" w:rsidP="00DD55AD">
            <w:pPr>
              <w:widowControl w:val="0"/>
              <w:autoSpaceDE w:val="0"/>
              <w:autoSpaceDN w:val="0"/>
              <w:adjustRightInd w:val="0"/>
              <w:spacing w:after="120"/>
              <w:ind w:firstLine="252"/>
              <w:jc w:val="both"/>
              <w:rPr>
                <w:sz w:val="28"/>
                <w:szCs w:val="28"/>
              </w:rPr>
            </w:pPr>
            <w:r w:rsidRPr="00C02386">
              <w:rPr>
                <w:sz w:val="28"/>
                <w:szCs w:val="28"/>
              </w:rPr>
              <w:t xml:space="preserve">Відповідно пункту 6 частини 1 статті 40 Бюджетного кодексу України законом про Державний бюджет України визначаються бюджетні призначення міжбюджетних трансфертів (у додатках до закону). </w:t>
            </w:r>
          </w:p>
          <w:p w:rsidR="00AE364D" w:rsidRPr="00C02386" w:rsidRDefault="00DD55AD" w:rsidP="00DD55AD">
            <w:pPr>
              <w:widowControl w:val="0"/>
              <w:autoSpaceDE w:val="0"/>
              <w:autoSpaceDN w:val="0"/>
              <w:adjustRightInd w:val="0"/>
              <w:spacing w:after="120"/>
              <w:ind w:firstLine="252"/>
              <w:jc w:val="both"/>
              <w:rPr>
                <w:sz w:val="28"/>
                <w:szCs w:val="28"/>
              </w:rPr>
            </w:pPr>
            <w:r w:rsidRPr="00C02386">
              <w:rPr>
                <w:sz w:val="28"/>
                <w:szCs w:val="28"/>
              </w:rPr>
              <w:t xml:space="preserve">Згідно із частиною 3 статті 97 Бюджетного кодексу України обсяг міжбюджетних трансфертів затверджується, окремо для кожного з відповідних місцевих бюджетів, якщо є підстави для надання та отримання відповідних міжбюджетних трансфертів. </w:t>
            </w:r>
          </w:p>
          <w:p w:rsidR="00242099" w:rsidRPr="00C02386" w:rsidRDefault="00242099" w:rsidP="00DD55AD">
            <w:pPr>
              <w:widowControl w:val="0"/>
              <w:autoSpaceDE w:val="0"/>
              <w:autoSpaceDN w:val="0"/>
              <w:adjustRightInd w:val="0"/>
              <w:spacing w:after="120"/>
              <w:ind w:firstLine="252"/>
              <w:jc w:val="both"/>
              <w:rPr>
                <w:sz w:val="28"/>
                <w:szCs w:val="28"/>
              </w:rPr>
            </w:pPr>
          </w:p>
        </w:tc>
      </w:tr>
      <w:tr w:rsidR="000C3E57" w:rsidRPr="00E21AA5" w:rsidTr="00B52AD1">
        <w:tc>
          <w:tcPr>
            <w:tcW w:w="7196" w:type="dxa"/>
            <w:tcBorders>
              <w:top w:val="single" w:sz="4" w:space="0" w:color="auto"/>
              <w:left w:val="single" w:sz="4" w:space="0" w:color="auto"/>
              <w:bottom w:val="single" w:sz="4" w:space="0" w:color="auto"/>
              <w:right w:val="single" w:sz="4" w:space="0" w:color="auto"/>
            </w:tcBorders>
          </w:tcPr>
          <w:p w:rsidR="00FE25EB" w:rsidRPr="00C02386" w:rsidRDefault="00FE25EB" w:rsidP="00FE25EB">
            <w:pPr>
              <w:spacing w:before="100" w:beforeAutospacing="1" w:after="100" w:afterAutospacing="1"/>
              <w:ind w:firstLine="709"/>
              <w:jc w:val="both"/>
              <w:rPr>
                <w:sz w:val="28"/>
                <w:szCs w:val="28"/>
                <w:lang w:eastAsia="uk-UA"/>
              </w:rPr>
            </w:pPr>
            <w:r w:rsidRPr="00C02386">
              <w:rPr>
                <w:b/>
                <w:sz w:val="28"/>
                <w:szCs w:val="28"/>
                <w:lang w:eastAsia="uk-UA"/>
              </w:rPr>
              <w:t>Стаття 4.</w:t>
            </w:r>
            <w:r w:rsidRPr="00C02386">
              <w:rPr>
                <w:sz w:val="28"/>
                <w:szCs w:val="28"/>
                <w:lang w:eastAsia="uk-UA"/>
              </w:rPr>
              <w:t xml:space="preserve"> Затвердити перелік кредитів (позик), що залучаються державою до спеціального фонду Державного бюджету України у 2017 році від іноземних держав, банків і міжнародних фінансових організацій для реалізації інвестиційних проектів згідно з </w:t>
            </w:r>
            <w:hyperlink r:id="rId20" w:anchor="n136" w:history="1">
              <w:r w:rsidRPr="00C02386">
                <w:rPr>
                  <w:color w:val="000000" w:themeColor="text1"/>
                  <w:sz w:val="28"/>
                  <w:szCs w:val="28"/>
                  <w:lang w:eastAsia="uk-UA"/>
                </w:rPr>
                <w:t>додатком № 9</w:t>
              </w:r>
            </w:hyperlink>
            <w:r w:rsidRPr="00C02386">
              <w:rPr>
                <w:color w:val="000000" w:themeColor="text1"/>
                <w:sz w:val="28"/>
                <w:szCs w:val="28"/>
                <w:lang w:eastAsia="uk-UA"/>
              </w:rPr>
              <w:t xml:space="preserve"> </w:t>
            </w:r>
            <w:r w:rsidRPr="00C02386">
              <w:rPr>
                <w:sz w:val="28"/>
                <w:szCs w:val="28"/>
                <w:lang w:eastAsia="uk-UA"/>
              </w:rPr>
              <w:t>до цього Закону.</w:t>
            </w:r>
          </w:p>
          <w:p w:rsidR="00FE25EB" w:rsidRPr="00C02386" w:rsidRDefault="00FE25EB" w:rsidP="00FE25EB">
            <w:pPr>
              <w:spacing w:before="100" w:beforeAutospacing="1" w:after="100" w:afterAutospacing="1"/>
              <w:ind w:firstLine="709"/>
              <w:jc w:val="both"/>
              <w:rPr>
                <w:sz w:val="28"/>
                <w:szCs w:val="28"/>
                <w:lang w:eastAsia="uk-UA"/>
              </w:rPr>
            </w:pPr>
            <w:bookmarkStart w:id="13" w:name="n13"/>
            <w:bookmarkEnd w:id="13"/>
            <w:r w:rsidRPr="00C02386">
              <w:rPr>
                <w:sz w:val="28"/>
                <w:szCs w:val="28"/>
                <w:lang w:eastAsia="uk-UA"/>
              </w:rPr>
              <w:t xml:space="preserve">Дозволити Міністерству фінансів України на підставі рішення Кабінету Міністрів України, погодженого з Комітетом Верховної Ради України з питань бюджету, вносити зміни до розпису спеціального фонду Державного бюджету України з метою відображення фактичного надходження у 2017 році кредитів (позик), залучених державою від іноземних держав, банків і міжнародних фінансових організацій для реалізації інвестиційних проектів, та витрат за відповідними бюджетними програмами, </w:t>
            </w:r>
            <w:r w:rsidRPr="00C02386">
              <w:rPr>
                <w:color w:val="000000"/>
                <w:sz w:val="28"/>
                <w:szCs w:val="28"/>
                <w:lang w:eastAsia="uk-UA"/>
              </w:rPr>
              <w:t xml:space="preserve">а також </w:t>
            </w:r>
            <w:r w:rsidRPr="00C02386">
              <w:rPr>
                <w:color w:val="000000"/>
                <w:sz w:val="28"/>
                <w:szCs w:val="28"/>
              </w:rPr>
              <w:t xml:space="preserve">перерозподілу видатків бюджету між такими </w:t>
            </w:r>
            <w:r w:rsidRPr="00C02386">
              <w:rPr>
                <w:color w:val="000000"/>
                <w:sz w:val="28"/>
                <w:szCs w:val="28"/>
              </w:rPr>
              <w:lastRenderedPageBreak/>
              <w:t>бюджетними програмами головних розпорядників бюджетних коштів</w:t>
            </w:r>
            <w:r w:rsidRPr="00C02386">
              <w:rPr>
                <w:sz w:val="28"/>
                <w:szCs w:val="28"/>
                <w:lang w:eastAsia="uk-UA"/>
              </w:rPr>
              <w:t xml:space="preserve">, в межах загального обсягу залучення цих кредитів (позик), затвердженого </w:t>
            </w:r>
            <w:r w:rsidRPr="00C02386">
              <w:rPr>
                <w:color w:val="000000" w:themeColor="text1"/>
                <w:sz w:val="28"/>
                <w:szCs w:val="28"/>
                <w:lang w:eastAsia="uk-UA"/>
              </w:rPr>
              <w:t xml:space="preserve">у </w:t>
            </w:r>
            <w:hyperlink r:id="rId21" w:anchor="n136" w:history="1">
              <w:r w:rsidRPr="00C02386">
                <w:rPr>
                  <w:color w:val="000000" w:themeColor="text1"/>
                  <w:sz w:val="28"/>
                  <w:szCs w:val="28"/>
                  <w:lang w:eastAsia="uk-UA"/>
                </w:rPr>
                <w:t>додатку № 9</w:t>
              </w:r>
            </w:hyperlink>
            <w:r w:rsidRPr="00C02386">
              <w:rPr>
                <w:sz w:val="28"/>
                <w:szCs w:val="28"/>
                <w:lang w:eastAsia="uk-UA"/>
              </w:rPr>
              <w:t xml:space="preserve"> до цього Закону, з коригуванням показників фінансування, видатків та кредитування, встановлених </w:t>
            </w:r>
            <w:hyperlink r:id="rId22" w:anchor="n136" w:history="1">
              <w:r w:rsidRPr="00C02386">
                <w:rPr>
                  <w:color w:val="000000" w:themeColor="text1"/>
                  <w:sz w:val="28"/>
                  <w:szCs w:val="28"/>
                  <w:lang w:eastAsia="uk-UA"/>
                </w:rPr>
                <w:t>додатками № 2</w:t>
              </w:r>
            </w:hyperlink>
            <w:r w:rsidRPr="00C02386">
              <w:rPr>
                <w:color w:val="000000" w:themeColor="text1"/>
                <w:sz w:val="28"/>
                <w:szCs w:val="28"/>
                <w:lang w:eastAsia="uk-UA"/>
              </w:rPr>
              <w:t xml:space="preserve">, </w:t>
            </w:r>
            <w:hyperlink r:id="rId23" w:anchor="n136" w:history="1">
              <w:r w:rsidRPr="00C02386">
                <w:rPr>
                  <w:color w:val="000000" w:themeColor="text1"/>
                  <w:sz w:val="28"/>
                  <w:szCs w:val="28"/>
                  <w:lang w:eastAsia="uk-UA"/>
                </w:rPr>
                <w:t>№ 3</w:t>
              </w:r>
            </w:hyperlink>
            <w:r w:rsidRPr="00C02386">
              <w:rPr>
                <w:color w:val="000000" w:themeColor="text1"/>
                <w:sz w:val="28"/>
                <w:szCs w:val="28"/>
                <w:lang w:eastAsia="uk-UA"/>
              </w:rPr>
              <w:t xml:space="preserve">, </w:t>
            </w:r>
            <w:hyperlink r:id="rId24" w:anchor="n136" w:history="1">
              <w:r w:rsidRPr="00C02386">
                <w:rPr>
                  <w:color w:val="000000" w:themeColor="text1"/>
                  <w:sz w:val="28"/>
                  <w:szCs w:val="28"/>
                  <w:lang w:eastAsia="uk-UA"/>
                </w:rPr>
                <w:t>№ 4</w:t>
              </w:r>
            </w:hyperlink>
            <w:r w:rsidRPr="00C02386">
              <w:rPr>
                <w:color w:val="000000" w:themeColor="text1"/>
                <w:sz w:val="28"/>
                <w:szCs w:val="28"/>
                <w:lang w:eastAsia="uk-UA"/>
              </w:rPr>
              <w:t xml:space="preserve"> </w:t>
            </w:r>
            <w:r w:rsidRPr="00C02386">
              <w:rPr>
                <w:sz w:val="28"/>
                <w:szCs w:val="28"/>
                <w:lang w:eastAsia="uk-UA"/>
              </w:rPr>
              <w:t xml:space="preserve">та </w:t>
            </w:r>
            <w:hyperlink r:id="rId25" w:anchor="n136" w:history="1">
              <w:r w:rsidRPr="00C02386">
                <w:rPr>
                  <w:color w:val="000000" w:themeColor="text1"/>
                  <w:sz w:val="28"/>
                  <w:szCs w:val="28"/>
                  <w:lang w:eastAsia="uk-UA"/>
                </w:rPr>
                <w:t>№ 7</w:t>
              </w:r>
            </w:hyperlink>
            <w:r w:rsidRPr="00C02386">
              <w:rPr>
                <w:sz w:val="28"/>
                <w:szCs w:val="28"/>
                <w:lang w:eastAsia="uk-UA"/>
              </w:rPr>
              <w:t xml:space="preserve"> до цього Закону, і граничного обсягу державного боргу, визначеного </w:t>
            </w:r>
            <w:hyperlink r:id="rId26" w:anchor="n14" w:history="1">
              <w:r w:rsidRPr="00C02386">
                <w:rPr>
                  <w:color w:val="000000" w:themeColor="text1"/>
                  <w:sz w:val="28"/>
                  <w:szCs w:val="28"/>
                  <w:lang w:eastAsia="uk-UA"/>
                </w:rPr>
                <w:t>статтею 5</w:t>
              </w:r>
            </w:hyperlink>
            <w:r w:rsidRPr="00C02386">
              <w:rPr>
                <w:sz w:val="28"/>
                <w:szCs w:val="28"/>
                <w:lang w:eastAsia="uk-UA"/>
              </w:rPr>
              <w:t xml:space="preserve"> цього Закону.</w:t>
            </w:r>
          </w:p>
          <w:p w:rsidR="000C3E57" w:rsidRPr="00C02386" w:rsidRDefault="000C3E57" w:rsidP="00BD3C56">
            <w:pPr>
              <w:spacing w:after="120"/>
              <w:ind w:firstLine="567"/>
              <w:jc w:val="both"/>
              <w:rPr>
                <w:sz w:val="28"/>
                <w:szCs w:val="28"/>
                <w:lang w:eastAsia="uk-UA"/>
              </w:rPr>
            </w:pPr>
          </w:p>
        </w:tc>
        <w:tc>
          <w:tcPr>
            <w:tcW w:w="7513" w:type="dxa"/>
            <w:tcBorders>
              <w:top w:val="single" w:sz="4" w:space="0" w:color="auto"/>
              <w:left w:val="single" w:sz="4" w:space="0" w:color="auto"/>
              <w:bottom w:val="single" w:sz="4" w:space="0" w:color="auto"/>
              <w:right w:val="single" w:sz="4" w:space="0" w:color="auto"/>
            </w:tcBorders>
          </w:tcPr>
          <w:p w:rsidR="00A5346E" w:rsidRPr="00C02386" w:rsidRDefault="00A5346E" w:rsidP="00A5346E">
            <w:pPr>
              <w:widowControl w:val="0"/>
              <w:autoSpaceDE w:val="0"/>
              <w:autoSpaceDN w:val="0"/>
              <w:adjustRightInd w:val="0"/>
              <w:spacing w:after="120"/>
              <w:ind w:firstLine="252"/>
              <w:jc w:val="both"/>
              <w:rPr>
                <w:sz w:val="28"/>
                <w:szCs w:val="28"/>
              </w:rPr>
            </w:pPr>
            <w:r w:rsidRPr="00C02386">
              <w:rPr>
                <w:sz w:val="28"/>
                <w:szCs w:val="28"/>
              </w:rPr>
              <w:lastRenderedPageBreak/>
              <w:t xml:space="preserve">Пунктом 10 </w:t>
            </w:r>
            <w:r w:rsidR="004E4AB9" w:rsidRPr="00C02386">
              <w:rPr>
                <w:sz w:val="28"/>
                <w:szCs w:val="28"/>
              </w:rPr>
              <w:t xml:space="preserve">частини 1 </w:t>
            </w:r>
            <w:r w:rsidRPr="00C02386">
              <w:rPr>
                <w:sz w:val="28"/>
                <w:szCs w:val="28"/>
              </w:rPr>
              <w:t xml:space="preserve">статті 40 Бюджетного кодексу України встановлено, що Законом про Державний бюджет України визначаються: перелік кредитів (позик), що залучаються державою від іноземних держав, банків і міжнародних фінансових організацій для реалізації інвестиційних програм (проектів), із зазначенням кредиторів, загальних обсягів кредитів (позик) та обсягів їх залучення у відповідному бюджетному періоді в розрізі бюджетних програм (у додатку до закону). </w:t>
            </w:r>
          </w:p>
          <w:p w:rsidR="00A5346E" w:rsidRPr="00C02386" w:rsidRDefault="00A5346E" w:rsidP="00A5346E">
            <w:pPr>
              <w:widowControl w:val="0"/>
              <w:autoSpaceDE w:val="0"/>
              <w:autoSpaceDN w:val="0"/>
              <w:adjustRightInd w:val="0"/>
              <w:spacing w:after="120"/>
              <w:ind w:firstLine="252"/>
              <w:jc w:val="both"/>
              <w:rPr>
                <w:sz w:val="28"/>
                <w:szCs w:val="28"/>
              </w:rPr>
            </w:pPr>
            <w:r w:rsidRPr="00C02386">
              <w:rPr>
                <w:sz w:val="28"/>
                <w:szCs w:val="28"/>
              </w:rPr>
              <w:t>Станом на сьогодні кошти, що залучаються державою від міжнародних організацій є чи не єдиним джерелом, що спрямовується на розвиток державного сектору економіки та відновлення звільнених територій на Сході України.  Кредити міжнародних фінансових організацій були та залишаються одними з найдешевших та доступніших  джерел фінансування проектів соціально-економічного розвитку України.</w:t>
            </w:r>
          </w:p>
          <w:p w:rsidR="00A5346E" w:rsidRPr="00C02386" w:rsidRDefault="00A5346E" w:rsidP="00A5346E">
            <w:pPr>
              <w:widowControl w:val="0"/>
              <w:autoSpaceDE w:val="0"/>
              <w:autoSpaceDN w:val="0"/>
              <w:adjustRightInd w:val="0"/>
              <w:spacing w:after="120"/>
              <w:ind w:firstLine="252"/>
              <w:jc w:val="both"/>
              <w:rPr>
                <w:sz w:val="28"/>
                <w:szCs w:val="28"/>
              </w:rPr>
            </w:pPr>
            <w:r w:rsidRPr="00C02386">
              <w:rPr>
                <w:sz w:val="28"/>
                <w:szCs w:val="28"/>
              </w:rPr>
              <w:lastRenderedPageBreak/>
              <w:t>Меморандумом про економічну та фінансову політику до Листа про наміри Уряду України та Національного банку України до Міжнародного валютного фонду визначений механізм коригування дефіциту, який дозволяє здійснювати його збільшення на суму фактичного залучення коштів позик на реалізацію проектів у державному секторі. Таким чином, у випадку перевищення фактичних надходжень залучених державою кредитів (позик) від іноземних держав, банків, міжнародних фінансових організацій для реалізації інвестиційних програм (проектів), прогнозні показники обсягів видатків і надання кредитів у 201</w:t>
            </w:r>
            <w:r w:rsidR="00E8155E" w:rsidRPr="00C02386">
              <w:rPr>
                <w:sz w:val="28"/>
                <w:szCs w:val="28"/>
              </w:rPr>
              <w:t>7</w:t>
            </w:r>
            <w:r w:rsidRPr="00C02386">
              <w:rPr>
                <w:sz w:val="28"/>
                <w:szCs w:val="28"/>
              </w:rPr>
              <w:t xml:space="preserve"> році підлягають корегуванню.</w:t>
            </w:r>
          </w:p>
          <w:p w:rsidR="00DE7E6F" w:rsidRPr="00C02386" w:rsidRDefault="00A5346E" w:rsidP="00A5346E">
            <w:pPr>
              <w:widowControl w:val="0"/>
              <w:autoSpaceDE w:val="0"/>
              <w:autoSpaceDN w:val="0"/>
              <w:adjustRightInd w:val="0"/>
              <w:spacing w:after="120"/>
              <w:ind w:firstLine="252"/>
              <w:jc w:val="both"/>
              <w:rPr>
                <w:sz w:val="28"/>
                <w:szCs w:val="28"/>
              </w:rPr>
            </w:pPr>
            <w:r w:rsidRPr="00C02386">
              <w:rPr>
                <w:sz w:val="28"/>
                <w:szCs w:val="28"/>
              </w:rPr>
              <w:t>Наявність норми щодо можливості корегування показників розпису та обсягу державного боргу за спеціальним фондом, сприятиме своєчасній  реалізації інвестиційних проектів та відновленню звільнених територій на Сході України за рахунок коштів, залучених державою від іноземних держав, банків і міжнародних фінансових організацій.</w:t>
            </w:r>
          </w:p>
          <w:p w:rsidR="00E8155E" w:rsidRPr="00C02386" w:rsidRDefault="00E8155E" w:rsidP="00E8155E">
            <w:pPr>
              <w:widowControl w:val="0"/>
              <w:autoSpaceDE w:val="0"/>
              <w:autoSpaceDN w:val="0"/>
              <w:adjustRightInd w:val="0"/>
              <w:spacing w:after="120"/>
              <w:ind w:firstLine="252"/>
              <w:jc w:val="both"/>
              <w:rPr>
                <w:sz w:val="28"/>
                <w:szCs w:val="28"/>
              </w:rPr>
            </w:pPr>
          </w:p>
        </w:tc>
      </w:tr>
      <w:tr w:rsidR="000C3E57" w:rsidRPr="00E21AA5" w:rsidTr="00B52AD1">
        <w:tc>
          <w:tcPr>
            <w:tcW w:w="7196" w:type="dxa"/>
            <w:tcBorders>
              <w:top w:val="single" w:sz="4" w:space="0" w:color="auto"/>
              <w:left w:val="single" w:sz="4" w:space="0" w:color="auto"/>
              <w:bottom w:val="single" w:sz="4" w:space="0" w:color="auto"/>
              <w:right w:val="single" w:sz="4" w:space="0" w:color="auto"/>
            </w:tcBorders>
          </w:tcPr>
          <w:p w:rsidR="00FE25EB" w:rsidRPr="00C02386" w:rsidRDefault="00FE25EB" w:rsidP="00FE25EB">
            <w:pPr>
              <w:spacing w:before="100" w:beforeAutospacing="1" w:after="100" w:afterAutospacing="1"/>
              <w:ind w:firstLine="709"/>
              <w:jc w:val="both"/>
              <w:rPr>
                <w:sz w:val="28"/>
                <w:szCs w:val="28"/>
                <w:lang w:eastAsia="uk-UA"/>
              </w:rPr>
            </w:pPr>
            <w:r w:rsidRPr="00C02386">
              <w:rPr>
                <w:b/>
                <w:sz w:val="28"/>
                <w:szCs w:val="28"/>
                <w:lang w:eastAsia="uk-UA"/>
              </w:rPr>
              <w:lastRenderedPageBreak/>
              <w:t>Стаття 5.</w:t>
            </w:r>
            <w:r w:rsidRPr="00C02386">
              <w:rPr>
                <w:sz w:val="28"/>
                <w:szCs w:val="28"/>
                <w:lang w:eastAsia="uk-UA"/>
              </w:rPr>
              <w:t xml:space="preserve"> Визначити на 31 грудня 2017 року граничний обсяг державного боргу в сумі 1.716.630.217,1 тис. гривень та граничний обсяг гарантованого державою боргу в сумі </w:t>
            </w:r>
            <w:r w:rsidRPr="00C02386">
              <w:rPr>
                <w:sz w:val="28"/>
                <w:szCs w:val="28"/>
                <w:lang w:val="ru-RU" w:eastAsia="uk-UA"/>
              </w:rPr>
              <w:t>579.368.700</w:t>
            </w:r>
            <w:r w:rsidRPr="00C02386">
              <w:rPr>
                <w:sz w:val="28"/>
                <w:szCs w:val="28"/>
                <w:lang w:eastAsia="uk-UA"/>
              </w:rPr>
              <w:t>,4 тис. гривень.</w:t>
            </w:r>
          </w:p>
          <w:p w:rsidR="000C3E57" w:rsidRPr="00C02386" w:rsidRDefault="000C3E57" w:rsidP="004E4D97">
            <w:pPr>
              <w:spacing w:after="120"/>
              <w:ind w:firstLine="567"/>
              <w:jc w:val="both"/>
              <w:rPr>
                <w:sz w:val="28"/>
                <w:szCs w:val="28"/>
                <w:lang w:eastAsia="uk-UA"/>
              </w:rPr>
            </w:pPr>
          </w:p>
        </w:tc>
        <w:tc>
          <w:tcPr>
            <w:tcW w:w="7513" w:type="dxa"/>
            <w:tcBorders>
              <w:top w:val="single" w:sz="4" w:space="0" w:color="auto"/>
              <w:left w:val="single" w:sz="4" w:space="0" w:color="auto"/>
              <w:bottom w:val="single" w:sz="4" w:space="0" w:color="auto"/>
              <w:right w:val="single" w:sz="4" w:space="0" w:color="auto"/>
            </w:tcBorders>
          </w:tcPr>
          <w:p w:rsidR="000C3E57" w:rsidRPr="00C02386" w:rsidRDefault="000C3E57" w:rsidP="00DB4851">
            <w:pPr>
              <w:widowControl w:val="0"/>
              <w:autoSpaceDE w:val="0"/>
              <w:autoSpaceDN w:val="0"/>
              <w:adjustRightInd w:val="0"/>
              <w:spacing w:after="120"/>
              <w:ind w:firstLine="252"/>
              <w:jc w:val="both"/>
              <w:rPr>
                <w:sz w:val="28"/>
                <w:szCs w:val="28"/>
              </w:rPr>
            </w:pPr>
            <w:r w:rsidRPr="00C02386">
              <w:rPr>
                <w:sz w:val="28"/>
                <w:szCs w:val="28"/>
              </w:rPr>
              <w:t xml:space="preserve">Стаття передбачена на виконання частини 1 та 2 статті 18 та частини 1 статті 40 Бюджетного кодексу України з метою визначення граничного розміру державного боргу </w:t>
            </w:r>
            <w:r w:rsidR="00DB4851" w:rsidRPr="00C02386">
              <w:rPr>
                <w:sz w:val="28"/>
                <w:szCs w:val="28"/>
                <w:lang w:eastAsia="uk-UA"/>
              </w:rPr>
              <w:t>та граничного обсягу гарантованого державою боргу</w:t>
            </w:r>
            <w:r w:rsidR="00DB4851" w:rsidRPr="00C02386">
              <w:rPr>
                <w:sz w:val="28"/>
                <w:szCs w:val="28"/>
              </w:rPr>
              <w:t xml:space="preserve"> </w:t>
            </w:r>
            <w:r w:rsidRPr="00C02386">
              <w:rPr>
                <w:sz w:val="28"/>
                <w:szCs w:val="28"/>
              </w:rPr>
              <w:t>на наступний рік.</w:t>
            </w:r>
          </w:p>
        </w:tc>
      </w:tr>
      <w:tr w:rsidR="008F2132" w:rsidRPr="00E21AA5" w:rsidTr="00B52AD1">
        <w:tc>
          <w:tcPr>
            <w:tcW w:w="7196" w:type="dxa"/>
            <w:tcBorders>
              <w:top w:val="single" w:sz="4" w:space="0" w:color="auto"/>
              <w:left w:val="single" w:sz="4" w:space="0" w:color="auto"/>
              <w:bottom w:val="single" w:sz="4" w:space="0" w:color="auto"/>
              <w:right w:val="single" w:sz="4" w:space="0" w:color="auto"/>
            </w:tcBorders>
          </w:tcPr>
          <w:p w:rsidR="00FE25EB" w:rsidRPr="008735DE" w:rsidRDefault="00FE25EB" w:rsidP="00FE25EB">
            <w:pPr>
              <w:spacing w:before="100" w:beforeAutospacing="1" w:after="100" w:afterAutospacing="1"/>
              <w:ind w:firstLine="709"/>
              <w:jc w:val="both"/>
              <w:rPr>
                <w:sz w:val="28"/>
                <w:szCs w:val="28"/>
                <w:lang w:eastAsia="uk-UA"/>
              </w:rPr>
            </w:pPr>
            <w:r w:rsidRPr="008735DE">
              <w:rPr>
                <w:b/>
                <w:sz w:val="28"/>
                <w:szCs w:val="28"/>
                <w:lang w:eastAsia="uk-UA"/>
              </w:rPr>
              <w:t>Стаття 6.</w:t>
            </w:r>
            <w:r w:rsidRPr="008735DE">
              <w:rPr>
                <w:sz w:val="28"/>
                <w:szCs w:val="28"/>
                <w:lang w:eastAsia="uk-UA"/>
              </w:rPr>
              <w:t xml:space="preserve"> Установити, що у 2017 році державні </w:t>
            </w:r>
            <w:r w:rsidRPr="008735DE">
              <w:rPr>
                <w:sz w:val="28"/>
                <w:szCs w:val="28"/>
                <w:lang w:eastAsia="uk-UA"/>
              </w:rPr>
              <w:lastRenderedPageBreak/>
              <w:t>гарантії можуть надаватися:</w:t>
            </w:r>
          </w:p>
          <w:p w:rsidR="00FE25EB" w:rsidRPr="008735DE" w:rsidRDefault="00FE25EB" w:rsidP="00FE25EB">
            <w:pPr>
              <w:spacing w:before="100" w:beforeAutospacing="1" w:after="100" w:afterAutospacing="1"/>
              <w:ind w:firstLine="709"/>
              <w:jc w:val="both"/>
              <w:rPr>
                <w:sz w:val="28"/>
                <w:szCs w:val="28"/>
                <w:lang w:eastAsia="uk-UA"/>
              </w:rPr>
            </w:pPr>
            <w:bookmarkStart w:id="14" w:name="n16"/>
            <w:bookmarkEnd w:id="14"/>
            <w:r w:rsidRPr="008735DE">
              <w:rPr>
                <w:sz w:val="28"/>
                <w:szCs w:val="28"/>
                <w:lang w:eastAsia="uk-UA"/>
              </w:rPr>
              <w:t>1) в обсязі до 31.678.620 тис. гривень:</w:t>
            </w:r>
          </w:p>
          <w:p w:rsidR="00FE25EB" w:rsidRPr="008735DE" w:rsidRDefault="00FE25EB" w:rsidP="00FE25EB">
            <w:pPr>
              <w:spacing w:before="100" w:beforeAutospacing="1" w:after="100" w:afterAutospacing="1"/>
              <w:ind w:firstLine="709"/>
              <w:jc w:val="both"/>
              <w:rPr>
                <w:sz w:val="28"/>
                <w:szCs w:val="28"/>
                <w:lang w:eastAsia="uk-UA"/>
              </w:rPr>
            </w:pPr>
            <w:bookmarkStart w:id="15" w:name="n17"/>
            <w:bookmarkEnd w:id="15"/>
            <w:r w:rsidRPr="008735DE">
              <w:rPr>
                <w:sz w:val="28"/>
                <w:szCs w:val="28"/>
                <w:lang w:eastAsia="uk-UA"/>
              </w:rPr>
              <w:t>а) за рішенням Кабінету Міністрів України для забезпечення виконання боргових зобов’язань:</w:t>
            </w:r>
          </w:p>
          <w:p w:rsidR="00FE25EB" w:rsidRPr="008735DE" w:rsidRDefault="00FE25EB" w:rsidP="00FE25EB">
            <w:pPr>
              <w:spacing w:before="100" w:beforeAutospacing="1" w:after="100" w:afterAutospacing="1"/>
              <w:ind w:firstLine="709"/>
              <w:jc w:val="both"/>
              <w:rPr>
                <w:sz w:val="28"/>
                <w:szCs w:val="28"/>
                <w:lang w:eastAsia="uk-UA"/>
              </w:rPr>
            </w:pPr>
            <w:bookmarkStart w:id="16" w:name="n18"/>
            <w:bookmarkEnd w:id="16"/>
            <w:r w:rsidRPr="008735DE">
              <w:rPr>
                <w:sz w:val="28"/>
                <w:szCs w:val="28"/>
                <w:lang w:eastAsia="uk-UA"/>
              </w:rPr>
              <w:t>суб’єктів господарювання - резидентів України за кредитами (позиками), що залучаються для фінансування інвестиційних проектів, в тому числі у сфері сільського господарства;</w:t>
            </w:r>
          </w:p>
          <w:p w:rsidR="00FE25EB" w:rsidRPr="008735DE" w:rsidRDefault="00FE25EB" w:rsidP="00FE25EB">
            <w:pPr>
              <w:spacing w:before="100" w:beforeAutospacing="1" w:after="100" w:afterAutospacing="1"/>
              <w:ind w:firstLine="709"/>
              <w:jc w:val="both"/>
              <w:rPr>
                <w:sz w:val="28"/>
                <w:szCs w:val="28"/>
                <w:lang w:eastAsia="uk-UA"/>
              </w:rPr>
            </w:pPr>
            <w:bookmarkStart w:id="17" w:name="n19"/>
            <w:bookmarkEnd w:id="17"/>
            <w:r w:rsidRPr="008735DE">
              <w:rPr>
                <w:sz w:val="28"/>
                <w:szCs w:val="28"/>
                <w:lang w:eastAsia="uk-UA"/>
              </w:rPr>
              <w:t xml:space="preserve">суб’єктів господарювання - резидентів України за кредитами (позиками), що залучаються для фінансування програм, пов’язаних із підвищенням обороноздатності і безпеки </w:t>
            </w:r>
            <w:r w:rsidRPr="00C02386">
              <w:rPr>
                <w:sz w:val="28"/>
                <w:szCs w:val="28"/>
                <w:lang w:eastAsia="uk-UA"/>
              </w:rPr>
              <w:t>держави (в обсязі до 6.000.000 тис. гривень);</w:t>
            </w:r>
          </w:p>
          <w:p w:rsidR="00FE25EB" w:rsidRPr="008735DE" w:rsidRDefault="00FE25EB" w:rsidP="00FE25EB">
            <w:pPr>
              <w:spacing w:before="100" w:beforeAutospacing="1" w:after="100" w:afterAutospacing="1"/>
              <w:ind w:firstLine="709"/>
              <w:jc w:val="both"/>
              <w:rPr>
                <w:sz w:val="28"/>
                <w:szCs w:val="28"/>
                <w:lang w:eastAsia="uk-UA"/>
              </w:rPr>
            </w:pPr>
            <w:bookmarkStart w:id="18" w:name="n20"/>
            <w:bookmarkStart w:id="19" w:name="n21"/>
            <w:bookmarkEnd w:id="18"/>
            <w:bookmarkEnd w:id="19"/>
            <w:r w:rsidRPr="008735DE">
              <w:rPr>
                <w:sz w:val="28"/>
                <w:szCs w:val="28"/>
                <w:lang w:eastAsia="uk-UA"/>
              </w:rPr>
              <w:t>Програми, пов’язані із підвищенням обороноздатності і безпеки держави, затверджуються Кабінетом Міністрів України до надання державних гарантій.</w:t>
            </w:r>
          </w:p>
          <w:p w:rsidR="00FE25EB" w:rsidRPr="008735DE" w:rsidRDefault="00FE25EB" w:rsidP="00FE25EB">
            <w:pPr>
              <w:spacing w:before="100" w:beforeAutospacing="1" w:after="100" w:afterAutospacing="1"/>
              <w:ind w:firstLine="709"/>
              <w:jc w:val="both"/>
              <w:rPr>
                <w:sz w:val="28"/>
                <w:szCs w:val="28"/>
                <w:lang w:eastAsia="uk-UA"/>
              </w:rPr>
            </w:pPr>
            <w:r w:rsidRPr="008735DE">
              <w:rPr>
                <w:sz w:val="28"/>
                <w:szCs w:val="28"/>
                <w:lang w:eastAsia="uk-UA"/>
              </w:rPr>
              <w:t xml:space="preserve">Суб’єкти господарювання, щодо яких приймається рішення про надання державних гарантій для фінансування програм, пов’язаних із підвищенням обороноздатності і безпеки держави, за рішенням Кабінету Міністрів України можуть звільнятися від зобов’язання надавати майнове або інше забезпечення виконання зобов’язань та сплачувати до державного </w:t>
            </w:r>
            <w:r w:rsidRPr="008735DE">
              <w:rPr>
                <w:sz w:val="28"/>
                <w:szCs w:val="28"/>
                <w:lang w:eastAsia="uk-UA"/>
              </w:rPr>
              <w:lastRenderedPageBreak/>
              <w:t>бюджету плату за їх отримання;</w:t>
            </w:r>
          </w:p>
          <w:p w:rsidR="00FE25EB" w:rsidRPr="008735DE" w:rsidRDefault="00FE25EB" w:rsidP="008B69E1">
            <w:pPr>
              <w:spacing w:before="100" w:beforeAutospacing="1" w:after="100" w:afterAutospacing="1"/>
              <w:ind w:firstLine="709"/>
              <w:jc w:val="both"/>
              <w:rPr>
                <w:sz w:val="28"/>
                <w:szCs w:val="28"/>
                <w:lang w:eastAsia="uk-UA"/>
              </w:rPr>
            </w:pPr>
            <w:r w:rsidRPr="008735DE">
              <w:rPr>
                <w:sz w:val="28"/>
                <w:szCs w:val="28"/>
                <w:lang w:eastAsia="uk-UA"/>
              </w:rPr>
              <w:t xml:space="preserve">б) на підставі міжнародних договорів України за такими можливими напрямами: фінансування інвестиційних, інноваційних, інфраструктурних та інших проектів розвитку, які мають стратегічне значення та реалізація яких сприятиме розвитку економіки України, проектів, спрямованих на підвищення </w:t>
            </w:r>
            <w:proofErr w:type="spellStart"/>
            <w:r w:rsidRPr="008735DE">
              <w:rPr>
                <w:sz w:val="28"/>
                <w:szCs w:val="28"/>
                <w:lang w:eastAsia="uk-UA"/>
              </w:rPr>
              <w:t>енергоефективності</w:t>
            </w:r>
            <w:proofErr w:type="spellEnd"/>
            <w:r w:rsidRPr="008735DE">
              <w:rPr>
                <w:sz w:val="28"/>
                <w:szCs w:val="28"/>
                <w:lang w:eastAsia="uk-UA"/>
              </w:rPr>
              <w:t xml:space="preserve"> та зміцнення конкурентних переваг українських підприємств;</w:t>
            </w:r>
          </w:p>
          <w:p w:rsidR="00FE25EB" w:rsidRPr="008735DE" w:rsidRDefault="00FE25EB" w:rsidP="008B69E1">
            <w:pPr>
              <w:spacing w:before="100" w:beforeAutospacing="1" w:after="100" w:afterAutospacing="1"/>
              <w:ind w:firstLine="709"/>
              <w:jc w:val="both"/>
              <w:rPr>
                <w:sz w:val="28"/>
                <w:szCs w:val="28"/>
                <w:lang w:eastAsia="uk-UA"/>
              </w:rPr>
            </w:pPr>
            <w:r w:rsidRPr="008735DE">
              <w:rPr>
                <w:sz w:val="28"/>
                <w:szCs w:val="28"/>
                <w:lang w:eastAsia="uk-UA"/>
              </w:rPr>
              <w:t xml:space="preserve">2) в обсязі до 700.000 тис. доларів США з метою </w:t>
            </w:r>
            <w:proofErr w:type="spellStart"/>
            <w:r w:rsidRPr="008735DE">
              <w:rPr>
                <w:sz w:val="28"/>
                <w:szCs w:val="28"/>
                <w:lang w:eastAsia="uk-UA"/>
              </w:rPr>
              <w:t>доформування</w:t>
            </w:r>
            <w:proofErr w:type="spellEnd"/>
            <w:r w:rsidRPr="008735DE">
              <w:rPr>
                <w:sz w:val="28"/>
                <w:szCs w:val="28"/>
                <w:lang w:eastAsia="uk-UA"/>
              </w:rPr>
              <w:t xml:space="preserve"> стабілізаційного (резервного) енергетичного фонду за рішенням Кабінету Міністрів України, погодженим з Комітетом Верховної Ради України з питань бюджету, або на підставі міжнародних договорів для забезпечення:</w:t>
            </w:r>
          </w:p>
          <w:p w:rsidR="00FE25EB" w:rsidRPr="008735DE" w:rsidRDefault="00FE25EB" w:rsidP="00FE25EB">
            <w:pPr>
              <w:spacing w:before="100" w:beforeAutospacing="1" w:after="100" w:afterAutospacing="1"/>
              <w:ind w:firstLine="709"/>
              <w:jc w:val="both"/>
              <w:rPr>
                <w:sz w:val="28"/>
                <w:szCs w:val="28"/>
                <w:lang w:eastAsia="uk-UA"/>
              </w:rPr>
            </w:pPr>
            <w:r w:rsidRPr="008735DE">
              <w:rPr>
                <w:sz w:val="28"/>
                <w:szCs w:val="28"/>
                <w:lang w:eastAsia="uk-UA"/>
              </w:rPr>
              <w:t>а) виконання боргових зобов’язань публічного акціонерного товариства "Національна акціонерна компанія "</w:t>
            </w:r>
            <w:proofErr w:type="spellStart"/>
            <w:r w:rsidRPr="008735DE">
              <w:rPr>
                <w:sz w:val="28"/>
                <w:szCs w:val="28"/>
                <w:lang w:eastAsia="uk-UA"/>
              </w:rPr>
              <w:t>Нафтогаз</w:t>
            </w:r>
            <w:proofErr w:type="spellEnd"/>
            <w:r w:rsidRPr="008735DE">
              <w:rPr>
                <w:sz w:val="28"/>
                <w:szCs w:val="28"/>
                <w:lang w:eastAsia="uk-UA"/>
              </w:rPr>
              <w:t xml:space="preserve"> України" за кредитами, залученими від міжнародних фінансових організацій та фінансових установ для закупівлі імпортованого природного газу;</w:t>
            </w:r>
          </w:p>
          <w:p w:rsidR="00FE25EB" w:rsidRPr="008735DE" w:rsidRDefault="00FE25EB" w:rsidP="00FE25EB">
            <w:pPr>
              <w:spacing w:before="100" w:beforeAutospacing="1" w:after="100" w:afterAutospacing="1"/>
              <w:ind w:firstLine="709"/>
              <w:jc w:val="both"/>
              <w:rPr>
                <w:sz w:val="28"/>
                <w:szCs w:val="28"/>
                <w:lang w:eastAsia="uk-UA"/>
              </w:rPr>
            </w:pPr>
            <w:bookmarkStart w:id="20" w:name="n26"/>
            <w:bookmarkEnd w:id="20"/>
            <w:r w:rsidRPr="008735DE">
              <w:rPr>
                <w:sz w:val="28"/>
                <w:szCs w:val="28"/>
                <w:lang w:eastAsia="uk-UA"/>
              </w:rPr>
              <w:t>б) відшкодування витрат міжнародних фінансових організацій, які можуть виникнути за гарантіями, що надаються для забезпечення залучення кредитів та/або випуску акредитивів для проведення розрахунків публічним акціонерним товариством "Національна акціонерна компанія "</w:t>
            </w:r>
            <w:proofErr w:type="spellStart"/>
            <w:r w:rsidRPr="008735DE">
              <w:rPr>
                <w:sz w:val="28"/>
                <w:szCs w:val="28"/>
                <w:lang w:eastAsia="uk-UA"/>
              </w:rPr>
              <w:t>Нафтогаз</w:t>
            </w:r>
            <w:proofErr w:type="spellEnd"/>
            <w:r w:rsidRPr="008735DE">
              <w:rPr>
                <w:sz w:val="28"/>
                <w:szCs w:val="28"/>
                <w:lang w:eastAsia="uk-UA"/>
              </w:rPr>
              <w:t xml:space="preserve"> України" за імпортований </w:t>
            </w:r>
            <w:r w:rsidRPr="008735DE">
              <w:rPr>
                <w:sz w:val="28"/>
                <w:szCs w:val="28"/>
                <w:lang w:eastAsia="uk-UA"/>
              </w:rPr>
              <w:lastRenderedPageBreak/>
              <w:t>природний газ, послуги з приєднання та доступу до європейської газотранспортної мережі, транспортування газу, та/або виконання боргових зобов’язань публічного акціонерного товариства "Національна акціонерна компанія "</w:t>
            </w:r>
            <w:proofErr w:type="spellStart"/>
            <w:r w:rsidRPr="008735DE">
              <w:rPr>
                <w:sz w:val="28"/>
                <w:szCs w:val="28"/>
                <w:lang w:eastAsia="uk-UA"/>
              </w:rPr>
              <w:t>Нафтогаз</w:t>
            </w:r>
            <w:proofErr w:type="spellEnd"/>
            <w:r w:rsidRPr="008735DE">
              <w:rPr>
                <w:sz w:val="28"/>
                <w:szCs w:val="28"/>
                <w:lang w:eastAsia="uk-UA"/>
              </w:rPr>
              <w:t xml:space="preserve"> України" за такими кредитами та/або акредитивами;</w:t>
            </w:r>
          </w:p>
          <w:p w:rsidR="00FE25EB" w:rsidRPr="008735DE" w:rsidRDefault="00FE25EB" w:rsidP="00FE25EB">
            <w:pPr>
              <w:spacing w:before="100" w:beforeAutospacing="1" w:after="100" w:afterAutospacing="1"/>
              <w:ind w:firstLine="709"/>
              <w:jc w:val="both"/>
              <w:rPr>
                <w:sz w:val="28"/>
                <w:szCs w:val="28"/>
                <w:lang w:eastAsia="uk-UA"/>
              </w:rPr>
            </w:pPr>
            <w:r w:rsidRPr="008735DE">
              <w:rPr>
                <w:sz w:val="28"/>
                <w:szCs w:val="28"/>
                <w:lang w:eastAsia="uk-UA"/>
              </w:rPr>
              <w:t>в) виконання зобов’язань публічного акціонерного товариства "Національна акціонерна компанія "</w:t>
            </w:r>
            <w:proofErr w:type="spellStart"/>
            <w:r w:rsidRPr="008735DE">
              <w:rPr>
                <w:sz w:val="28"/>
                <w:szCs w:val="28"/>
                <w:lang w:eastAsia="uk-UA"/>
              </w:rPr>
              <w:t>Нафтогаз</w:t>
            </w:r>
            <w:proofErr w:type="spellEnd"/>
            <w:r w:rsidRPr="008735DE">
              <w:rPr>
                <w:sz w:val="28"/>
                <w:szCs w:val="28"/>
                <w:lang w:eastAsia="uk-UA"/>
              </w:rPr>
              <w:t xml:space="preserve"> України" з оплати імпортованого від європейських постачальників природного газу.</w:t>
            </w:r>
          </w:p>
          <w:p w:rsidR="008F2132" w:rsidRPr="008735DE" w:rsidRDefault="008F2132" w:rsidP="0089035F">
            <w:pPr>
              <w:spacing w:after="120"/>
              <w:ind w:firstLine="567"/>
              <w:jc w:val="both"/>
              <w:rPr>
                <w:sz w:val="28"/>
                <w:szCs w:val="28"/>
                <w:lang w:eastAsia="uk-UA"/>
              </w:rPr>
            </w:pPr>
          </w:p>
        </w:tc>
        <w:tc>
          <w:tcPr>
            <w:tcW w:w="7513" w:type="dxa"/>
            <w:tcBorders>
              <w:top w:val="single" w:sz="4" w:space="0" w:color="auto"/>
              <w:left w:val="single" w:sz="4" w:space="0" w:color="auto"/>
              <w:bottom w:val="single" w:sz="4" w:space="0" w:color="auto"/>
              <w:right w:val="single" w:sz="4" w:space="0" w:color="auto"/>
            </w:tcBorders>
          </w:tcPr>
          <w:p w:rsidR="000C10D0" w:rsidRDefault="008735DE" w:rsidP="00BB7138">
            <w:pPr>
              <w:ind w:firstLine="375"/>
              <w:jc w:val="both"/>
              <w:rPr>
                <w:sz w:val="28"/>
                <w:szCs w:val="28"/>
                <w:lang w:eastAsia="uk-UA"/>
              </w:rPr>
            </w:pPr>
            <w:r w:rsidRPr="008735DE">
              <w:rPr>
                <w:sz w:val="28"/>
                <w:szCs w:val="28"/>
                <w:lang w:eastAsia="uk-UA"/>
              </w:rPr>
              <w:lastRenderedPageBreak/>
              <w:t xml:space="preserve">Проектом Основних напрямків бюджетної політики на 2017 рік, схваленим розпорядженням Кабінету Міністрів </w:t>
            </w:r>
            <w:r w:rsidRPr="008735DE">
              <w:rPr>
                <w:sz w:val="28"/>
                <w:szCs w:val="28"/>
                <w:lang w:eastAsia="uk-UA"/>
              </w:rPr>
              <w:lastRenderedPageBreak/>
              <w:t xml:space="preserve">України  від 24.06.16 №478-р (знаходиться на розгляді ВРУ, реєстраційний №4971), граничний обсяг надання державних гарантій визначено на рівні не більше 5% доходів загального фонду державного </w:t>
            </w:r>
            <w:r w:rsidRPr="00D20C3C">
              <w:rPr>
                <w:sz w:val="28"/>
                <w:szCs w:val="28"/>
                <w:lang w:eastAsia="uk-UA"/>
              </w:rPr>
              <w:t>бюджету.</w:t>
            </w:r>
          </w:p>
          <w:p w:rsidR="00BB7138" w:rsidRPr="008735DE" w:rsidRDefault="00BB7138" w:rsidP="00BB7138">
            <w:pPr>
              <w:ind w:firstLine="375"/>
              <w:jc w:val="both"/>
              <w:rPr>
                <w:sz w:val="28"/>
                <w:szCs w:val="28"/>
                <w:lang w:eastAsia="uk-UA"/>
              </w:rPr>
            </w:pPr>
            <w:r w:rsidRPr="008735DE">
              <w:rPr>
                <w:sz w:val="28"/>
                <w:szCs w:val="28"/>
                <w:lang w:eastAsia="uk-UA"/>
              </w:rPr>
              <w:t>Відповідно до Стратегії національної безпеки України (Указ Президента України від 26.05.2015 № 287) та Концепції розвитку сектору безпеки і оборони України (Указ Президента України від 14.03.2016 №92)  щорічне бюджетне фінансування сектору безпеки і оборони має становити не менше п'яти відсотків від валового внутрішнього продукту (у 2017 році - 129,3 млрд. грн.).</w:t>
            </w:r>
          </w:p>
          <w:p w:rsidR="00BB7138" w:rsidRPr="008735DE" w:rsidRDefault="00BB7138" w:rsidP="00BB7138">
            <w:pPr>
              <w:ind w:firstLine="375"/>
              <w:jc w:val="both"/>
              <w:rPr>
                <w:sz w:val="28"/>
                <w:szCs w:val="28"/>
                <w:lang w:eastAsia="uk-UA"/>
              </w:rPr>
            </w:pPr>
            <w:r w:rsidRPr="008735DE">
              <w:rPr>
                <w:sz w:val="28"/>
                <w:szCs w:val="28"/>
                <w:lang w:eastAsia="uk-UA"/>
              </w:rPr>
              <w:t>В умовах обмеженості ресурсів загального фонду держбюджету та незабезпеченості повною мірою потреб Міноборони та інших силових структур в коштах на розвиток озброєння і військової техніки пропонується залишити норму (в частині надання держгарантій для забезпечення виконання боргових зобов’язань суб’єктів господарювання за кредитами (позиками), що залучаються для фінансування програм, пов’язаних із підвищенням обороноздатності і безпеки держави) для збільшення фінансового ресурсу на зазначену мету.</w:t>
            </w:r>
          </w:p>
          <w:p w:rsidR="00C76863" w:rsidRPr="008735DE" w:rsidRDefault="00C76863" w:rsidP="00C76863">
            <w:pPr>
              <w:ind w:firstLine="375"/>
              <w:jc w:val="both"/>
              <w:rPr>
                <w:sz w:val="28"/>
                <w:szCs w:val="28"/>
                <w:lang w:eastAsia="uk-UA"/>
              </w:rPr>
            </w:pPr>
            <w:r w:rsidRPr="008735DE">
              <w:rPr>
                <w:sz w:val="28"/>
                <w:szCs w:val="28"/>
                <w:lang w:eastAsia="uk-UA"/>
              </w:rPr>
              <w:t xml:space="preserve">Загальний обсяг надання державних гарантій на реалізацію проектів економічного та соціального розвитку України, які підтримуються міжнародними фінансовими організаціями станом на сьогодні орієнтовно становить – 150,0 млн. євро та 1000,0 млн. дол. США. Під державні гарантії планується залучити позику від Європейського інвестиційного банку на фінансування електрифікації залізничного напрямку </w:t>
            </w:r>
            <w:proofErr w:type="spellStart"/>
            <w:r w:rsidRPr="008735DE">
              <w:rPr>
                <w:sz w:val="28"/>
                <w:szCs w:val="28"/>
                <w:lang w:eastAsia="uk-UA"/>
              </w:rPr>
              <w:t>Долинська-Миколаїв-Колосівка</w:t>
            </w:r>
            <w:proofErr w:type="spellEnd"/>
            <w:r w:rsidRPr="008735DE">
              <w:rPr>
                <w:sz w:val="28"/>
                <w:szCs w:val="28"/>
                <w:lang w:eastAsia="uk-UA"/>
              </w:rPr>
              <w:t xml:space="preserve"> </w:t>
            </w:r>
            <w:r w:rsidRPr="008735DE">
              <w:rPr>
                <w:sz w:val="28"/>
                <w:szCs w:val="28"/>
                <w:lang w:eastAsia="uk-UA"/>
              </w:rPr>
              <w:lastRenderedPageBreak/>
              <w:t xml:space="preserve">(150,0 млн. євро) та позику від Міжнародного банку реконструкції та розвитку на фінансування проектів розвитку  малого і середнього підприємництва (300,0 млн. дол. США). </w:t>
            </w:r>
          </w:p>
          <w:p w:rsidR="00BB7138" w:rsidRPr="008735DE" w:rsidRDefault="00BB7138" w:rsidP="00BB7138">
            <w:pPr>
              <w:ind w:firstLine="375"/>
              <w:jc w:val="both"/>
              <w:rPr>
                <w:sz w:val="28"/>
                <w:szCs w:val="28"/>
                <w:lang w:eastAsia="uk-UA"/>
              </w:rPr>
            </w:pPr>
            <w:r w:rsidRPr="008735DE">
              <w:rPr>
                <w:sz w:val="28"/>
                <w:szCs w:val="28"/>
                <w:lang w:eastAsia="uk-UA"/>
              </w:rPr>
              <w:t>У 2017 році "Національна акціонерна компанія "</w:t>
            </w:r>
            <w:proofErr w:type="spellStart"/>
            <w:r w:rsidRPr="008735DE">
              <w:rPr>
                <w:sz w:val="28"/>
                <w:szCs w:val="28"/>
                <w:lang w:eastAsia="uk-UA"/>
              </w:rPr>
              <w:t>Нафтогаз</w:t>
            </w:r>
            <w:proofErr w:type="spellEnd"/>
            <w:r w:rsidRPr="008735DE">
              <w:rPr>
                <w:sz w:val="28"/>
                <w:szCs w:val="28"/>
                <w:lang w:eastAsia="uk-UA"/>
              </w:rPr>
              <w:t xml:space="preserve"> України" планує здійснити запозичення під державні гарантії у сумі 700,0 </w:t>
            </w:r>
            <w:proofErr w:type="spellStart"/>
            <w:r w:rsidRPr="008735DE">
              <w:rPr>
                <w:sz w:val="28"/>
                <w:szCs w:val="28"/>
                <w:lang w:eastAsia="uk-UA"/>
              </w:rPr>
              <w:t>млн</w:t>
            </w:r>
            <w:proofErr w:type="spellEnd"/>
            <w:r w:rsidRPr="008735DE">
              <w:rPr>
                <w:sz w:val="28"/>
                <w:szCs w:val="28"/>
                <w:lang w:eastAsia="uk-UA"/>
              </w:rPr>
              <w:t xml:space="preserve"> дол. США від МБРР (500 </w:t>
            </w:r>
            <w:proofErr w:type="spellStart"/>
            <w:r w:rsidRPr="008735DE">
              <w:rPr>
                <w:sz w:val="28"/>
                <w:szCs w:val="28"/>
                <w:lang w:eastAsia="uk-UA"/>
              </w:rPr>
              <w:t>млн</w:t>
            </w:r>
            <w:proofErr w:type="spellEnd"/>
            <w:r w:rsidRPr="008735DE">
              <w:rPr>
                <w:sz w:val="28"/>
                <w:szCs w:val="28"/>
                <w:lang w:eastAsia="uk-UA"/>
              </w:rPr>
              <w:t xml:space="preserve"> дол. США) та МФК (200,0 </w:t>
            </w:r>
            <w:proofErr w:type="spellStart"/>
            <w:r w:rsidRPr="008735DE">
              <w:rPr>
                <w:sz w:val="28"/>
                <w:szCs w:val="28"/>
                <w:lang w:eastAsia="uk-UA"/>
              </w:rPr>
              <w:t>млн</w:t>
            </w:r>
            <w:proofErr w:type="spellEnd"/>
            <w:r w:rsidRPr="008735DE">
              <w:rPr>
                <w:sz w:val="28"/>
                <w:szCs w:val="28"/>
                <w:lang w:eastAsia="uk-UA"/>
              </w:rPr>
              <w:t xml:space="preserve"> дол. США) для закупівлі газу у зимовий період.</w:t>
            </w:r>
          </w:p>
          <w:p w:rsidR="00BB7138" w:rsidRPr="008735DE" w:rsidRDefault="00BB7138" w:rsidP="00A5346E">
            <w:pPr>
              <w:widowControl w:val="0"/>
              <w:autoSpaceDE w:val="0"/>
              <w:autoSpaceDN w:val="0"/>
              <w:adjustRightInd w:val="0"/>
              <w:spacing w:after="120"/>
              <w:ind w:firstLine="252"/>
              <w:jc w:val="both"/>
              <w:rPr>
                <w:sz w:val="28"/>
                <w:szCs w:val="28"/>
                <w:lang w:eastAsia="uk-UA"/>
              </w:rPr>
            </w:pPr>
          </w:p>
        </w:tc>
      </w:tr>
      <w:tr w:rsidR="000C3E57" w:rsidRPr="00E21AA5" w:rsidTr="00B52AD1">
        <w:tc>
          <w:tcPr>
            <w:tcW w:w="7196" w:type="dxa"/>
            <w:tcBorders>
              <w:top w:val="single" w:sz="4" w:space="0" w:color="auto"/>
              <w:left w:val="single" w:sz="4" w:space="0" w:color="auto"/>
              <w:bottom w:val="single" w:sz="4" w:space="0" w:color="auto"/>
              <w:right w:val="single" w:sz="4" w:space="0" w:color="auto"/>
            </w:tcBorders>
          </w:tcPr>
          <w:p w:rsidR="00FE25EB" w:rsidRPr="00E21AA5" w:rsidRDefault="00FE25EB" w:rsidP="00FE25EB">
            <w:pPr>
              <w:spacing w:before="100" w:beforeAutospacing="1" w:after="100" w:afterAutospacing="1"/>
              <w:ind w:firstLine="709"/>
              <w:jc w:val="both"/>
              <w:rPr>
                <w:sz w:val="28"/>
                <w:szCs w:val="28"/>
                <w:lang w:eastAsia="uk-UA"/>
              </w:rPr>
            </w:pPr>
            <w:r w:rsidRPr="00242099">
              <w:rPr>
                <w:b/>
                <w:sz w:val="28"/>
                <w:szCs w:val="28"/>
                <w:lang w:eastAsia="uk-UA"/>
              </w:rPr>
              <w:lastRenderedPageBreak/>
              <w:t>Стаття 7.</w:t>
            </w:r>
            <w:r w:rsidRPr="00E21AA5">
              <w:rPr>
                <w:sz w:val="28"/>
                <w:szCs w:val="28"/>
                <w:lang w:eastAsia="uk-UA"/>
              </w:rPr>
              <w:t xml:space="preserve"> Установити у 2017 році прожитковий мінімум на одну особу в розрахунку на місяць у розмірі з 1 січня 2017 року - 1544 гривні, з 1 травня - 1624 гривні, з 1 грудня - 1700 гривень, а для основних соціальних і демографічних груп населення:</w:t>
            </w:r>
          </w:p>
          <w:p w:rsidR="00FE25EB" w:rsidRPr="00E21AA5" w:rsidRDefault="00FE25EB" w:rsidP="00FE25EB">
            <w:pPr>
              <w:spacing w:before="100" w:beforeAutospacing="1" w:after="100" w:afterAutospacing="1"/>
              <w:ind w:firstLine="709"/>
              <w:jc w:val="both"/>
              <w:rPr>
                <w:sz w:val="28"/>
                <w:szCs w:val="28"/>
                <w:lang w:eastAsia="uk-UA"/>
              </w:rPr>
            </w:pPr>
            <w:bookmarkStart w:id="21" w:name="n146"/>
            <w:bookmarkStart w:id="22" w:name="n29"/>
            <w:bookmarkEnd w:id="21"/>
            <w:bookmarkEnd w:id="22"/>
            <w:r w:rsidRPr="00E21AA5">
              <w:rPr>
                <w:sz w:val="28"/>
                <w:szCs w:val="28"/>
                <w:lang w:eastAsia="uk-UA"/>
              </w:rPr>
              <w:t>дітей віком до 6 років: з 1 січня 2017 року - 1355 гривень, з 1 травня - 1426 гривень, з 1 грудня - 1492 гривні;</w:t>
            </w:r>
          </w:p>
          <w:p w:rsidR="00FE25EB" w:rsidRPr="00E21AA5" w:rsidRDefault="00FE25EB" w:rsidP="00FE25EB">
            <w:pPr>
              <w:spacing w:before="100" w:beforeAutospacing="1" w:after="100" w:afterAutospacing="1"/>
              <w:ind w:firstLine="709"/>
              <w:jc w:val="both"/>
              <w:rPr>
                <w:sz w:val="28"/>
                <w:szCs w:val="28"/>
                <w:lang w:eastAsia="uk-UA"/>
              </w:rPr>
            </w:pPr>
            <w:r w:rsidRPr="00E21AA5">
              <w:rPr>
                <w:sz w:val="28"/>
                <w:szCs w:val="28"/>
                <w:lang w:eastAsia="uk-UA"/>
              </w:rPr>
              <w:t>дітей віком від 6 до 18 років: з 1 січня 2017 року - 1689 гривень, з 1 травня - 1777 гривень, з 1 грудня - 1860 гривень;</w:t>
            </w:r>
          </w:p>
          <w:p w:rsidR="00FE25EB" w:rsidRPr="00E21AA5" w:rsidRDefault="00FE25EB" w:rsidP="00FE25EB">
            <w:pPr>
              <w:spacing w:before="100" w:beforeAutospacing="1" w:after="100" w:afterAutospacing="1"/>
              <w:ind w:firstLine="709"/>
              <w:jc w:val="both"/>
              <w:rPr>
                <w:sz w:val="28"/>
                <w:szCs w:val="28"/>
                <w:lang w:eastAsia="uk-UA"/>
              </w:rPr>
            </w:pPr>
            <w:bookmarkStart w:id="23" w:name="n148"/>
            <w:bookmarkEnd w:id="23"/>
            <w:r w:rsidRPr="00E21AA5">
              <w:rPr>
                <w:sz w:val="28"/>
                <w:szCs w:val="28"/>
                <w:lang w:eastAsia="uk-UA"/>
              </w:rPr>
              <w:t>працездатних осіб: з 1 січня 2017 року - 1600 гривень, з 1 травня - 1684 гривні, з 1 грудня - 1762 гривні;</w:t>
            </w:r>
          </w:p>
          <w:p w:rsidR="00FE25EB" w:rsidRPr="00E21AA5" w:rsidRDefault="00FE25EB" w:rsidP="00FE25EB">
            <w:pPr>
              <w:spacing w:before="100" w:beforeAutospacing="1" w:after="100" w:afterAutospacing="1"/>
              <w:ind w:firstLine="709"/>
              <w:jc w:val="both"/>
              <w:rPr>
                <w:sz w:val="28"/>
                <w:szCs w:val="28"/>
                <w:lang w:eastAsia="uk-UA"/>
              </w:rPr>
            </w:pPr>
            <w:bookmarkStart w:id="24" w:name="n149"/>
            <w:bookmarkEnd w:id="24"/>
            <w:r w:rsidRPr="00E21AA5">
              <w:rPr>
                <w:sz w:val="28"/>
                <w:szCs w:val="28"/>
                <w:lang w:eastAsia="uk-UA"/>
              </w:rPr>
              <w:lastRenderedPageBreak/>
              <w:t>осіб, які втратили працездатність: з 1 січня 2017 року - 1247 гривень, з 1 травня - 1312 гривень, з 1 грудня - 1373 гривні.</w:t>
            </w:r>
          </w:p>
          <w:p w:rsidR="000C3E57" w:rsidRPr="00E21AA5" w:rsidRDefault="000C3E57" w:rsidP="00BD3C56">
            <w:pPr>
              <w:spacing w:after="120"/>
              <w:ind w:firstLine="567"/>
              <w:jc w:val="both"/>
              <w:rPr>
                <w:sz w:val="28"/>
                <w:szCs w:val="28"/>
                <w:lang w:eastAsia="uk-UA"/>
              </w:rPr>
            </w:pPr>
          </w:p>
        </w:tc>
        <w:tc>
          <w:tcPr>
            <w:tcW w:w="7513" w:type="dxa"/>
            <w:tcBorders>
              <w:top w:val="single" w:sz="4" w:space="0" w:color="auto"/>
              <w:left w:val="single" w:sz="4" w:space="0" w:color="auto"/>
              <w:bottom w:val="single" w:sz="4" w:space="0" w:color="auto"/>
              <w:right w:val="single" w:sz="4" w:space="0" w:color="auto"/>
            </w:tcBorders>
          </w:tcPr>
          <w:p w:rsidR="00A36904" w:rsidRPr="00E21AA5" w:rsidRDefault="00A023BF" w:rsidP="002F0391">
            <w:pPr>
              <w:autoSpaceDE w:val="0"/>
              <w:autoSpaceDN w:val="0"/>
              <w:adjustRightInd w:val="0"/>
              <w:spacing w:after="120"/>
              <w:ind w:firstLine="252"/>
              <w:jc w:val="both"/>
              <w:rPr>
                <w:sz w:val="28"/>
                <w:szCs w:val="28"/>
              </w:rPr>
            </w:pPr>
            <w:r>
              <w:rPr>
                <w:sz w:val="28"/>
                <w:szCs w:val="28"/>
              </w:rPr>
              <w:lastRenderedPageBreak/>
              <w:t>С</w:t>
            </w:r>
            <w:r w:rsidR="00A36904" w:rsidRPr="00E21AA5">
              <w:rPr>
                <w:sz w:val="28"/>
                <w:szCs w:val="28"/>
              </w:rPr>
              <w:t xml:space="preserve">таття включена </w:t>
            </w:r>
            <w:r>
              <w:rPr>
                <w:sz w:val="28"/>
                <w:szCs w:val="28"/>
              </w:rPr>
              <w:t xml:space="preserve">на </w:t>
            </w:r>
            <w:r w:rsidR="00A36904" w:rsidRPr="00E21AA5">
              <w:rPr>
                <w:sz w:val="28"/>
                <w:szCs w:val="28"/>
              </w:rPr>
              <w:t>виконання пункту 8 частини</w:t>
            </w:r>
            <w:r>
              <w:rPr>
                <w:sz w:val="28"/>
                <w:szCs w:val="28"/>
              </w:rPr>
              <w:t> 1</w:t>
            </w:r>
            <w:r w:rsidR="00A36904" w:rsidRPr="00E21AA5">
              <w:rPr>
                <w:sz w:val="28"/>
                <w:szCs w:val="28"/>
              </w:rPr>
              <w:t xml:space="preserve"> статті</w:t>
            </w:r>
            <w:r>
              <w:rPr>
                <w:sz w:val="28"/>
                <w:szCs w:val="28"/>
              </w:rPr>
              <w:t> </w:t>
            </w:r>
            <w:r w:rsidR="00A36904" w:rsidRPr="00E21AA5">
              <w:rPr>
                <w:sz w:val="28"/>
                <w:szCs w:val="28"/>
              </w:rPr>
              <w:t xml:space="preserve">40 Бюджетного кодексу України та </w:t>
            </w:r>
            <w:r w:rsidR="00A36904" w:rsidRPr="00E21AA5">
              <w:rPr>
                <w:bCs/>
                <w:sz w:val="28"/>
                <w:szCs w:val="28"/>
              </w:rPr>
              <w:t>Закону України "Про прожитковий мінімум" відповідно до якого визначено, що прожитковий мінімум на одну особу, а також окремо для тих, хто відноситься до основних соціальних і демографічних груп населення, щороку затверджується Верховною Радою України в законі про Державний бюджет України на відповідний рік.</w:t>
            </w:r>
          </w:p>
          <w:p w:rsidR="000C3E57" w:rsidRPr="00E21AA5" w:rsidRDefault="000C3E57" w:rsidP="002F0391">
            <w:pPr>
              <w:spacing w:after="120"/>
              <w:ind w:firstLine="252"/>
              <w:jc w:val="both"/>
              <w:rPr>
                <w:sz w:val="28"/>
                <w:szCs w:val="28"/>
              </w:rPr>
            </w:pPr>
          </w:p>
        </w:tc>
      </w:tr>
      <w:tr w:rsidR="003A13DC" w:rsidRPr="00E21AA5" w:rsidTr="00B52AD1">
        <w:tc>
          <w:tcPr>
            <w:tcW w:w="7196" w:type="dxa"/>
            <w:tcBorders>
              <w:top w:val="single" w:sz="4" w:space="0" w:color="auto"/>
              <w:left w:val="single" w:sz="4" w:space="0" w:color="auto"/>
              <w:bottom w:val="single" w:sz="4" w:space="0" w:color="auto"/>
              <w:right w:val="single" w:sz="4" w:space="0" w:color="auto"/>
            </w:tcBorders>
          </w:tcPr>
          <w:p w:rsidR="00FE25EB" w:rsidRPr="00E21AA5" w:rsidRDefault="00FE25EB" w:rsidP="00FE25EB">
            <w:pPr>
              <w:spacing w:before="100" w:beforeAutospacing="1" w:after="100" w:afterAutospacing="1"/>
              <w:ind w:firstLine="709"/>
              <w:jc w:val="both"/>
              <w:rPr>
                <w:sz w:val="28"/>
                <w:szCs w:val="28"/>
                <w:lang w:eastAsia="uk-UA"/>
              </w:rPr>
            </w:pPr>
            <w:r w:rsidRPr="00242099">
              <w:rPr>
                <w:b/>
                <w:sz w:val="28"/>
                <w:szCs w:val="28"/>
                <w:lang w:eastAsia="uk-UA"/>
              </w:rPr>
              <w:lastRenderedPageBreak/>
              <w:t>Стаття 8.</w:t>
            </w:r>
            <w:r w:rsidRPr="00E21AA5">
              <w:rPr>
                <w:sz w:val="28"/>
                <w:szCs w:val="28"/>
                <w:lang w:eastAsia="uk-UA"/>
              </w:rPr>
              <w:t xml:space="preserve"> Установити у 2017 році мінімальну заробітну плату:</w:t>
            </w:r>
          </w:p>
          <w:p w:rsidR="00FE25EB" w:rsidRPr="00E21AA5" w:rsidRDefault="00FE25EB" w:rsidP="00FE25EB">
            <w:pPr>
              <w:spacing w:before="100" w:beforeAutospacing="1" w:after="100" w:afterAutospacing="1"/>
              <w:ind w:firstLine="709"/>
              <w:jc w:val="both"/>
              <w:rPr>
                <w:sz w:val="28"/>
                <w:szCs w:val="28"/>
                <w:lang w:eastAsia="uk-UA"/>
              </w:rPr>
            </w:pPr>
            <w:r w:rsidRPr="00E21AA5">
              <w:rPr>
                <w:sz w:val="28"/>
                <w:szCs w:val="28"/>
                <w:lang w:eastAsia="uk-UA"/>
              </w:rPr>
              <w:t>у місячному розмірі: з 1 січня - 1600 гривень, з 1 травня - 1684 гривні, з 1 грудня - 1762 гривні;</w:t>
            </w:r>
          </w:p>
          <w:p w:rsidR="00FE25EB" w:rsidRPr="00E21AA5" w:rsidRDefault="00FE25EB" w:rsidP="00FE25EB">
            <w:pPr>
              <w:spacing w:before="100" w:beforeAutospacing="1" w:after="100" w:afterAutospacing="1"/>
              <w:ind w:firstLine="709"/>
              <w:jc w:val="both"/>
              <w:rPr>
                <w:sz w:val="28"/>
                <w:szCs w:val="28"/>
                <w:lang w:eastAsia="uk-UA"/>
              </w:rPr>
            </w:pPr>
            <w:bookmarkStart w:id="25" w:name="n151"/>
            <w:bookmarkEnd w:id="25"/>
            <w:r w:rsidRPr="00E21AA5">
              <w:rPr>
                <w:sz w:val="28"/>
                <w:szCs w:val="28"/>
                <w:lang w:eastAsia="uk-UA"/>
              </w:rPr>
              <w:t>у погодинному розмірі: з 1 січня - 9,67 гривні, з 1 травня - 10,18 гривні, з 1 грудня - 10,65 гривні.</w:t>
            </w:r>
          </w:p>
          <w:p w:rsidR="003A13DC" w:rsidRPr="00E21AA5" w:rsidRDefault="003A13DC" w:rsidP="00977C38">
            <w:pPr>
              <w:spacing w:after="120"/>
              <w:ind w:firstLine="567"/>
              <w:jc w:val="both"/>
              <w:rPr>
                <w:sz w:val="28"/>
                <w:szCs w:val="28"/>
                <w:lang w:eastAsia="uk-UA"/>
              </w:rPr>
            </w:pPr>
          </w:p>
        </w:tc>
        <w:tc>
          <w:tcPr>
            <w:tcW w:w="7513" w:type="dxa"/>
            <w:tcBorders>
              <w:top w:val="single" w:sz="4" w:space="0" w:color="auto"/>
              <w:left w:val="single" w:sz="4" w:space="0" w:color="auto"/>
              <w:bottom w:val="single" w:sz="4" w:space="0" w:color="auto"/>
              <w:right w:val="single" w:sz="4" w:space="0" w:color="auto"/>
            </w:tcBorders>
          </w:tcPr>
          <w:p w:rsidR="00A023BF" w:rsidRDefault="00A36904" w:rsidP="00A023BF">
            <w:pPr>
              <w:widowControl w:val="0"/>
              <w:autoSpaceDE w:val="0"/>
              <w:autoSpaceDN w:val="0"/>
              <w:adjustRightInd w:val="0"/>
              <w:spacing w:after="120"/>
              <w:ind w:firstLine="252"/>
              <w:jc w:val="both"/>
              <w:rPr>
                <w:bCs/>
                <w:sz w:val="28"/>
                <w:szCs w:val="28"/>
              </w:rPr>
            </w:pPr>
            <w:r w:rsidRPr="00E21AA5">
              <w:rPr>
                <w:bCs/>
                <w:sz w:val="28"/>
                <w:szCs w:val="28"/>
              </w:rPr>
              <w:t>Стаття включена до проекту закону про Державний бюджет на 201</w:t>
            </w:r>
            <w:r w:rsidR="00A023BF">
              <w:rPr>
                <w:bCs/>
                <w:sz w:val="28"/>
                <w:szCs w:val="28"/>
              </w:rPr>
              <w:t>7 </w:t>
            </w:r>
            <w:r w:rsidRPr="00E21AA5">
              <w:rPr>
                <w:bCs/>
                <w:sz w:val="28"/>
                <w:szCs w:val="28"/>
              </w:rPr>
              <w:t>рік відповідно до пункту 8 частини</w:t>
            </w:r>
            <w:r w:rsidR="00A023BF">
              <w:rPr>
                <w:bCs/>
                <w:sz w:val="28"/>
                <w:szCs w:val="28"/>
              </w:rPr>
              <w:t> 1</w:t>
            </w:r>
            <w:r w:rsidRPr="00E21AA5">
              <w:rPr>
                <w:bCs/>
                <w:sz w:val="28"/>
                <w:szCs w:val="28"/>
              </w:rPr>
              <w:t xml:space="preserve"> статті</w:t>
            </w:r>
            <w:r w:rsidR="00A023BF">
              <w:rPr>
                <w:bCs/>
                <w:sz w:val="28"/>
                <w:szCs w:val="28"/>
              </w:rPr>
              <w:t> </w:t>
            </w:r>
            <w:r w:rsidRPr="00E21AA5">
              <w:rPr>
                <w:bCs/>
                <w:sz w:val="28"/>
                <w:szCs w:val="28"/>
              </w:rPr>
              <w:t>40 Бюджетного кодексу України та статті 10 Закону України "Про оплату праці", якими зазначено, що розмір мінімальної заробітної плати встановлюється законом про Державний бюджет України.</w:t>
            </w:r>
          </w:p>
          <w:p w:rsidR="003A13DC" w:rsidRPr="00DC1601" w:rsidRDefault="00A023BF" w:rsidP="00A023BF">
            <w:pPr>
              <w:widowControl w:val="0"/>
              <w:autoSpaceDE w:val="0"/>
              <w:autoSpaceDN w:val="0"/>
              <w:adjustRightInd w:val="0"/>
              <w:spacing w:after="120"/>
              <w:ind w:firstLine="252"/>
              <w:jc w:val="both"/>
              <w:rPr>
                <w:bCs/>
                <w:sz w:val="28"/>
                <w:szCs w:val="28"/>
              </w:rPr>
            </w:pPr>
            <w:r w:rsidRPr="00DC1601">
              <w:rPr>
                <w:bCs/>
                <w:sz w:val="28"/>
                <w:szCs w:val="28"/>
              </w:rPr>
              <w:t>Передбачається, що приріст мінімальної заробітної плати у грудні 2017 року до грудня 2016 року складе 10,2 % (приріст середньорічного розміру мінімальної заробітної плати до попереднього року складе 15,6 %).</w:t>
            </w:r>
          </w:p>
          <w:p w:rsidR="00242099" w:rsidRPr="0055073A" w:rsidRDefault="00242099" w:rsidP="00A023BF">
            <w:pPr>
              <w:widowControl w:val="0"/>
              <w:autoSpaceDE w:val="0"/>
              <w:autoSpaceDN w:val="0"/>
              <w:adjustRightInd w:val="0"/>
              <w:spacing w:after="120"/>
              <w:ind w:firstLine="252"/>
              <w:jc w:val="both"/>
              <w:rPr>
                <w:color w:val="C00000"/>
                <w:sz w:val="28"/>
                <w:szCs w:val="28"/>
              </w:rPr>
            </w:pPr>
          </w:p>
        </w:tc>
      </w:tr>
      <w:tr w:rsidR="003A13DC" w:rsidRPr="00E21AA5" w:rsidTr="00B52AD1">
        <w:tc>
          <w:tcPr>
            <w:tcW w:w="7196" w:type="dxa"/>
            <w:tcBorders>
              <w:top w:val="single" w:sz="4" w:space="0" w:color="auto"/>
              <w:left w:val="single" w:sz="4" w:space="0" w:color="auto"/>
              <w:bottom w:val="single" w:sz="4" w:space="0" w:color="auto"/>
              <w:right w:val="single" w:sz="4" w:space="0" w:color="auto"/>
            </w:tcBorders>
          </w:tcPr>
          <w:p w:rsidR="00FE25EB" w:rsidRPr="00E21AA5" w:rsidRDefault="00FE25EB" w:rsidP="00FE25EB">
            <w:pPr>
              <w:spacing w:before="100" w:beforeAutospacing="1" w:after="100" w:afterAutospacing="1"/>
              <w:ind w:firstLine="709"/>
              <w:jc w:val="both"/>
              <w:rPr>
                <w:sz w:val="28"/>
                <w:szCs w:val="28"/>
                <w:lang w:eastAsia="uk-UA"/>
              </w:rPr>
            </w:pPr>
            <w:r w:rsidRPr="00242099">
              <w:rPr>
                <w:b/>
                <w:sz w:val="28"/>
                <w:szCs w:val="28"/>
                <w:lang w:eastAsia="uk-UA"/>
              </w:rPr>
              <w:t>Стаття 9.</w:t>
            </w:r>
            <w:r w:rsidRPr="00E21AA5">
              <w:rPr>
                <w:sz w:val="28"/>
                <w:szCs w:val="28"/>
                <w:lang w:eastAsia="uk-UA"/>
              </w:rPr>
              <w:t xml:space="preserve"> Установити, що у 2017 році рівень забезпечення прожиткового мінімуму (гарантований мінімум) для призначення допомоги відповідно до </w:t>
            </w:r>
            <w:hyperlink r:id="rId27" w:tgtFrame="_blank" w:history="1">
              <w:r w:rsidRPr="00E21AA5">
                <w:rPr>
                  <w:color w:val="000000" w:themeColor="text1"/>
                  <w:sz w:val="28"/>
                  <w:szCs w:val="28"/>
                  <w:lang w:eastAsia="uk-UA"/>
                </w:rPr>
                <w:t>Закону України</w:t>
              </w:r>
            </w:hyperlink>
            <w:r w:rsidRPr="00E21AA5">
              <w:rPr>
                <w:sz w:val="28"/>
                <w:szCs w:val="28"/>
                <w:lang w:eastAsia="uk-UA"/>
              </w:rPr>
              <w:t xml:space="preserve"> "Про державну соціальну допомогу малозабезпеченим сім’ям" у відсотковому співвідношенні до прожиткового мінімуму для основних соціальних і демографічних груп населення становить: для працездатних осіб - 21 відсоток, для дітей - 85 відсотків, для осіб, які втратили працездатність, та інвалідів - 100 відсотків відповідного прожиткового мінімуму.</w:t>
            </w:r>
          </w:p>
          <w:p w:rsidR="00FE25EB" w:rsidRPr="00E21AA5" w:rsidRDefault="00FE25EB" w:rsidP="00FE25EB">
            <w:pPr>
              <w:spacing w:before="100" w:beforeAutospacing="1" w:after="100" w:afterAutospacing="1"/>
              <w:ind w:firstLine="709"/>
              <w:jc w:val="both"/>
              <w:rPr>
                <w:sz w:val="28"/>
                <w:szCs w:val="28"/>
                <w:lang w:eastAsia="uk-UA"/>
              </w:rPr>
            </w:pPr>
            <w:bookmarkStart w:id="26" w:name="n37"/>
            <w:bookmarkEnd w:id="26"/>
            <w:r w:rsidRPr="00E21AA5">
              <w:rPr>
                <w:sz w:val="28"/>
                <w:szCs w:val="28"/>
                <w:lang w:eastAsia="uk-UA"/>
              </w:rPr>
              <w:t xml:space="preserve">Розмір державної соціальної допомоги </w:t>
            </w:r>
            <w:r w:rsidRPr="00E21AA5">
              <w:rPr>
                <w:sz w:val="28"/>
                <w:szCs w:val="28"/>
                <w:lang w:eastAsia="uk-UA"/>
              </w:rPr>
              <w:lastRenderedPageBreak/>
              <w:t>малозабезпеченим сім’ям у 2017 році не може бути більше 75 відсотків рівня забезпечення прожиткового мінімуму для сім’ї.</w:t>
            </w:r>
          </w:p>
          <w:p w:rsidR="00FE25EB" w:rsidRPr="00E21AA5" w:rsidRDefault="00FE25EB" w:rsidP="00FE25EB">
            <w:pPr>
              <w:spacing w:before="100" w:beforeAutospacing="1" w:after="100" w:afterAutospacing="1"/>
              <w:ind w:firstLine="709"/>
              <w:jc w:val="both"/>
              <w:rPr>
                <w:sz w:val="28"/>
                <w:szCs w:val="28"/>
                <w:lang w:eastAsia="uk-UA"/>
              </w:rPr>
            </w:pPr>
            <w:bookmarkStart w:id="27" w:name="n38"/>
            <w:bookmarkEnd w:id="27"/>
            <w:r w:rsidRPr="00E21AA5">
              <w:rPr>
                <w:sz w:val="28"/>
                <w:szCs w:val="28"/>
                <w:lang w:eastAsia="uk-UA"/>
              </w:rPr>
              <w:t xml:space="preserve">Рівень забезпечення прожиткового мінімуму (гарантований мінімум) для визначення права на звільнення від плати за харчування дитини у державних і комунальних дитячих дошкільних закладах відповідно до </w:t>
            </w:r>
            <w:hyperlink r:id="rId28" w:tgtFrame="_blank" w:history="1">
              <w:r w:rsidRPr="00E21AA5">
                <w:rPr>
                  <w:color w:val="000000" w:themeColor="text1"/>
                  <w:sz w:val="28"/>
                  <w:szCs w:val="28"/>
                  <w:lang w:eastAsia="uk-UA"/>
                </w:rPr>
                <w:t>Закону України</w:t>
              </w:r>
            </w:hyperlink>
            <w:r w:rsidRPr="00E21AA5">
              <w:rPr>
                <w:sz w:val="28"/>
                <w:szCs w:val="28"/>
                <w:lang w:eastAsia="uk-UA"/>
              </w:rPr>
              <w:t xml:space="preserve"> "Про дошкільну освіту" у 2017 році збільшується відповідно до зростання прожиткового мінімуму.</w:t>
            </w:r>
          </w:p>
          <w:p w:rsidR="003A13DC" w:rsidRPr="00E21AA5" w:rsidRDefault="003A13DC" w:rsidP="00BD3C56">
            <w:pPr>
              <w:spacing w:after="120"/>
              <w:ind w:firstLine="567"/>
              <w:jc w:val="both"/>
              <w:rPr>
                <w:sz w:val="28"/>
                <w:szCs w:val="28"/>
                <w:lang w:eastAsia="uk-UA"/>
              </w:rPr>
            </w:pPr>
          </w:p>
        </w:tc>
        <w:tc>
          <w:tcPr>
            <w:tcW w:w="7513" w:type="dxa"/>
            <w:tcBorders>
              <w:top w:val="single" w:sz="4" w:space="0" w:color="auto"/>
              <w:left w:val="single" w:sz="4" w:space="0" w:color="auto"/>
              <w:bottom w:val="single" w:sz="4" w:space="0" w:color="auto"/>
              <w:right w:val="single" w:sz="4" w:space="0" w:color="auto"/>
            </w:tcBorders>
          </w:tcPr>
          <w:p w:rsidR="00A36904" w:rsidRPr="00E21AA5" w:rsidRDefault="00A36904" w:rsidP="002F0391">
            <w:pPr>
              <w:autoSpaceDE w:val="0"/>
              <w:autoSpaceDN w:val="0"/>
              <w:adjustRightInd w:val="0"/>
              <w:spacing w:after="120"/>
              <w:ind w:firstLine="252"/>
              <w:jc w:val="both"/>
              <w:rPr>
                <w:bCs/>
                <w:sz w:val="28"/>
                <w:szCs w:val="28"/>
              </w:rPr>
            </w:pPr>
            <w:r w:rsidRPr="00E21AA5">
              <w:rPr>
                <w:bCs/>
                <w:sz w:val="28"/>
                <w:szCs w:val="28"/>
              </w:rPr>
              <w:lastRenderedPageBreak/>
              <w:t>Ця стаття включена з метою виконання пункту</w:t>
            </w:r>
            <w:r w:rsidR="00933FFE">
              <w:rPr>
                <w:bCs/>
                <w:sz w:val="28"/>
                <w:szCs w:val="28"/>
              </w:rPr>
              <w:t> </w:t>
            </w:r>
            <w:r w:rsidRPr="00E21AA5">
              <w:rPr>
                <w:bCs/>
                <w:sz w:val="28"/>
                <w:szCs w:val="28"/>
              </w:rPr>
              <w:t>9 частини</w:t>
            </w:r>
            <w:r w:rsidR="00933FFE">
              <w:rPr>
                <w:bCs/>
                <w:sz w:val="28"/>
                <w:szCs w:val="28"/>
              </w:rPr>
              <w:t xml:space="preserve"> 1 </w:t>
            </w:r>
            <w:r w:rsidRPr="00E21AA5">
              <w:rPr>
                <w:bCs/>
                <w:sz w:val="28"/>
                <w:szCs w:val="28"/>
              </w:rPr>
              <w:t>статті</w:t>
            </w:r>
            <w:r w:rsidR="00933FFE">
              <w:rPr>
                <w:bCs/>
                <w:sz w:val="28"/>
                <w:szCs w:val="28"/>
              </w:rPr>
              <w:t> </w:t>
            </w:r>
            <w:r w:rsidRPr="00E21AA5">
              <w:rPr>
                <w:bCs/>
                <w:sz w:val="28"/>
                <w:szCs w:val="28"/>
              </w:rPr>
              <w:t>40 Бюджетного кодексу України.</w:t>
            </w:r>
          </w:p>
          <w:p w:rsidR="005A629D" w:rsidRPr="00E21AA5" w:rsidRDefault="005A629D" w:rsidP="002F0391">
            <w:pPr>
              <w:pStyle w:val="HTML"/>
              <w:spacing w:after="120"/>
              <w:ind w:firstLine="252"/>
              <w:jc w:val="both"/>
              <w:rPr>
                <w:rFonts w:ascii="Times New Roman" w:hAnsi="Times New Roman"/>
                <w:sz w:val="28"/>
                <w:szCs w:val="28"/>
              </w:rPr>
            </w:pPr>
            <w:r w:rsidRPr="00E21AA5">
              <w:rPr>
                <w:rFonts w:ascii="Times New Roman" w:hAnsi="Times New Roman"/>
                <w:sz w:val="28"/>
                <w:szCs w:val="28"/>
              </w:rPr>
              <w:t>Відповідно до статті</w:t>
            </w:r>
            <w:r w:rsidR="00933FFE">
              <w:rPr>
                <w:rFonts w:ascii="Times New Roman" w:hAnsi="Times New Roman"/>
                <w:sz w:val="28"/>
                <w:szCs w:val="28"/>
              </w:rPr>
              <w:t> </w:t>
            </w:r>
            <w:r w:rsidRPr="00E21AA5">
              <w:rPr>
                <w:rFonts w:ascii="Times New Roman" w:hAnsi="Times New Roman"/>
                <w:sz w:val="28"/>
                <w:szCs w:val="28"/>
              </w:rPr>
              <w:t xml:space="preserve">5 Закону України </w:t>
            </w:r>
            <w:r w:rsidR="00EC5FF4" w:rsidRPr="00E21AA5">
              <w:rPr>
                <w:rFonts w:ascii="Times New Roman" w:hAnsi="Times New Roman"/>
                <w:bCs/>
                <w:sz w:val="28"/>
                <w:szCs w:val="28"/>
              </w:rPr>
              <w:t>"</w:t>
            </w:r>
            <w:r w:rsidRPr="00E21AA5">
              <w:rPr>
                <w:rFonts w:ascii="Times New Roman" w:hAnsi="Times New Roman"/>
                <w:bCs/>
                <w:sz w:val="28"/>
                <w:szCs w:val="28"/>
              </w:rPr>
              <w:t>Про державну соціальну допомогу малозабезпеченим сім'ям</w:t>
            </w:r>
            <w:r w:rsidR="00EC5FF4" w:rsidRPr="00E21AA5">
              <w:rPr>
                <w:rFonts w:ascii="Times New Roman" w:hAnsi="Times New Roman"/>
                <w:bCs/>
                <w:sz w:val="28"/>
                <w:szCs w:val="28"/>
              </w:rPr>
              <w:t>"</w:t>
            </w:r>
            <w:r w:rsidRPr="00E21AA5">
              <w:rPr>
                <w:rFonts w:ascii="Times New Roman" w:hAnsi="Times New Roman"/>
                <w:bCs/>
                <w:sz w:val="28"/>
                <w:szCs w:val="28"/>
              </w:rPr>
              <w:t xml:space="preserve"> д</w:t>
            </w:r>
            <w:r w:rsidRPr="00E21AA5">
              <w:rPr>
                <w:rFonts w:ascii="Times New Roman" w:hAnsi="Times New Roman"/>
                <w:sz w:val="28"/>
                <w:szCs w:val="28"/>
              </w:rPr>
              <w:t>о стабілізації економічного становища в Україні розмір державної соціальної допомоги визначається з урахуванням рівня забезпечення прожиткового мінімуму.</w:t>
            </w:r>
          </w:p>
          <w:p w:rsidR="005A629D" w:rsidRPr="00E21AA5" w:rsidRDefault="005A629D" w:rsidP="002F03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252"/>
              <w:jc w:val="both"/>
              <w:rPr>
                <w:color w:val="000000"/>
                <w:sz w:val="28"/>
                <w:szCs w:val="28"/>
                <w:lang w:eastAsia="uk-UA"/>
              </w:rPr>
            </w:pPr>
            <w:r w:rsidRPr="00E21AA5">
              <w:rPr>
                <w:color w:val="000000"/>
                <w:sz w:val="28"/>
                <w:szCs w:val="28"/>
                <w:lang w:eastAsia="uk-UA"/>
              </w:rPr>
              <w:t>Рівень забезпечення прожиткового мінімуму встановлюється</w:t>
            </w:r>
            <w:r w:rsidR="009F0FC7" w:rsidRPr="00E21AA5">
              <w:rPr>
                <w:color w:val="000000"/>
                <w:sz w:val="28"/>
                <w:szCs w:val="28"/>
                <w:lang w:eastAsia="uk-UA"/>
              </w:rPr>
              <w:t>,</w:t>
            </w:r>
            <w:r w:rsidRPr="00E21AA5">
              <w:rPr>
                <w:color w:val="000000"/>
                <w:sz w:val="28"/>
                <w:szCs w:val="28"/>
                <w:lang w:eastAsia="uk-UA"/>
              </w:rPr>
              <w:t xml:space="preserve"> виходячи з реальних можливостей видаткової частини Державного бюджету України і затверджується одночасно з прийняттям закону про </w:t>
            </w:r>
            <w:r w:rsidRPr="00E21AA5">
              <w:rPr>
                <w:color w:val="000000"/>
                <w:sz w:val="28"/>
                <w:szCs w:val="28"/>
                <w:lang w:eastAsia="uk-UA"/>
              </w:rPr>
              <w:lastRenderedPageBreak/>
              <w:t xml:space="preserve">Державний бюджет України на відповідний рік. </w:t>
            </w:r>
          </w:p>
          <w:p w:rsidR="005A629D" w:rsidRPr="00E21AA5" w:rsidRDefault="005A629D" w:rsidP="002F0391">
            <w:pPr>
              <w:autoSpaceDE w:val="0"/>
              <w:autoSpaceDN w:val="0"/>
              <w:spacing w:after="120"/>
              <w:ind w:firstLine="252"/>
              <w:jc w:val="both"/>
              <w:rPr>
                <w:color w:val="000000"/>
                <w:sz w:val="28"/>
                <w:szCs w:val="28"/>
                <w:lang w:eastAsia="uk-UA"/>
              </w:rPr>
            </w:pPr>
            <w:r w:rsidRPr="00E21AA5">
              <w:rPr>
                <w:color w:val="000000"/>
                <w:sz w:val="28"/>
                <w:szCs w:val="28"/>
                <w:lang w:eastAsia="uk-UA"/>
              </w:rPr>
              <w:t>У 201</w:t>
            </w:r>
            <w:r w:rsidR="00933FFE">
              <w:rPr>
                <w:color w:val="000000"/>
                <w:sz w:val="28"/>
                <w:szCs w:val="28"/>
                <w:lang w:eastAsia="uk-UA"/>
              </w:rPr>
              <w:t>7 </w:t>
            </w:r>
            <w:r w:rsidRPr="00E21AA5">
              <w:rPr>
                <w:color w:val="000000"/>
                <w:sz w:val="28"/>
                <w:szCs w:val="28"/>
                <w:lang w:eastAsia="uk-UA"/>
              </w:rPr>
              <w:t xml:space="preserve">році пропонується диференціювати рівень забезпечення прожиткового мінімуму для різних категорій населення. </w:t>
            </w:r>
          </w:p>
          <w:p w:rsidR="00DE7E6F" w:rsidRPr="00E21AA5" w:rsidRDefault="009F0FC7" w:rsidP="00977C38">
            <w:pPr>
              <w:autoSpaceDE w:val="0"/>
              <w:autoSpaceDN w:val="0"/>
              <w:spacing w:after="120"/>
              <w:ind w:firstLine="252"/>
              <w:jc w:val="both"/>
              <w:rPr>
                <w:color w:val="000000"/>
                <w:sz w:val="28"/>
                <w:szCs w:val="28"/>
                <w:lang w:eastAsia="uk-UA"/>
              </w:rPr>
            </w:pPr>
            <w:r w:rsidRPr="000C69D2">
              <w:rPr>
                <w:color w:val="000000"/>
                <w:sz w:val="28"/>
                <w:szCs w:val="28"/>
                <w:lang w:eastAsia="uk-UA"/>
              </w:rPr>
              <w:t>З метою чіткого рівня забезпечення прожиткового мінімуму (гарантованого мінімуму) для визначення права на звільнення від плати за харчування дитини у державних і комунальних дитячих дошкільних закладах відповідно до Закону України "Про дошкільну освіту" відповідно до зростання прожиткового мінімуму збережено норму на наступний бюджетний рік.</w:t>
            </w:r>
          </w:p>
        </w:tc>
      </w:tr>
      <w:tr w:rsidR="000C3E57" w:rsidRPr="00E21AA5" w:rsidTr="00B52AD1">
        <w:tc>
          <w:tcPr>
            <w:tcW w:w="7196" w:type="dxa"/>
            <w:tcBorders>
              <w:top w:val="single" w:sz="4" w:space="0" w:color="auto"/>
              <w:left w:val="single" w:sz="4" w:space="0" w:color="auto"/>
              <w:bottom w:val="single" w:sz="4" w:space="0" w:color="auto"/>
              <w:right w:val="single" w:sz="4" w:space="0" w:color="auto"/>
            </w:tcBorders>
          </w:tcPr>
          <w:p w:rsidR="00FE25EB" w:rsidRPr="00C02386" w:rsidRDefault="00FE25EB" w:rsidP="00FE25EB">
            <w:pPr>
              <w:spacing w:before="100" w:beforeAutospacing="1" w:after="100" w:afterAutospacing="1"/>
              <w:ind w:firstLine="709"/>
              <w:jc w:val="both"/>
              <w:rPr>
                <w:sz w:val="28"/>
                <w:szCs w:val="28"/>
                <w:lang w:eastAsia="uk-UA"/>
              </w:rPr>
            </w:pPr>
            <w:r w:rsidRPr="00C02386">
              <w:rPr>
                <w:b/>
                <w:sz w:val="28"/>
                <w:szCs w:val="28"/>
                <w:lang w:eastAsia="uk-UA"/>
              </w:rPr>
              <w:lastRenderedPageBreak/>
              <w:t>Стаття 10.</w:t>
            </w:r>
            <w:r w:rsidRPr="00C02386">
              <w:rPr>
                <w:sz w:val="28"/>
                <w:szCs w:val="28"/>
                <w:lang w:eastAsia="uk-UA"/>
              </w:rPr>
              <w:t xml:space="preserve"> Установити, що у загальному фонді Державного бюджету України на 2017 рік:</w:t>
            </w:r>
          </w:p>
          <w:p w:rsidR="00FE25EB" w:rsidRPr="00C02386" w:rsidRDefault="00FE25EB" w:rsidP="00FE25EB">
            <w:pPr>
              <w:spacing w:before="100" w:beforeAutospacing="1" w:after="100" w:afterAutospacing="1"/>
              <w:ind w:firstLine="709"/>
              <w:jc w:val="both"/>
              <w:rPr>
                <w:color w:val="000000" w:themeColor="text1"/>
                <w:sz w:val="28"/>
                <w:szCs w:val="28"/>
                <w:lang w:eastAsia="uk-UA"/>
              </w:rPr>
            </w:pPr>
            <w:bookmarkStart w:id="28" w:name="n40"/>
            <w:bookmarkEnd w:id="28"/>
            <w:r w:rsidRPr="00C02386">
              <w:rPr>
                <w:sz w:val="28"/>
                <w:szCs w:val="28"/>
                <w:lang w:eastAsia="uk-UA"/>
              </w:rPr>
              <w:t xml:space="preserve">до доходів належать надходження, визначені </w:t>
            </w:r>
            <w:hyperlink r:id="rId29" w:anchor="n573" w:tgtFrame="_blank" w:history="1">
              <w:r w:rsidRPr="00C02386">
                <w:rPr>
                  <w:color w:val="000000" w:themeColor="text1"/>
                  <w:sz w:val="28"/>
                  <w:szCs w:val="28"/>
                  <w:lang w:eastAsia="uk-UA"/>
                </w:rPr>
                <w:t>частиною другою</w:t>
              </w:r>
            </w:hyperlink>
            <w:r w:rsidRPr="00C02386">
              <w:rPr>
                <w:color w:val="000000" w:themeColor="text1"/>
                <w:sz w:val="28"/>
                <w:szCs w:val="28"/>
                <w:lang w:eastAsia="uk-UA"/>
              </w:rPr>
              <w:t xml:space="preserve"> </w:t>
            </w:r>
            <w:r w:rsidRPr="00C02386">
              <w:rPr>
                <w:sz w:val="28"/>
                <w:szCs w:val="28"/>
                <w:lang w:eastAsia="uk-UA"/>
              </w:rPr>
              <w:t xml:space="preserve">статті 29 Бюджетного кодексу України (крім надходжень, визначених </w:t>
            </w:r>
            <w:hyperlink r:id="rId30" w:anchor="n43" w:history="1">
              <w:r w:rsidRPr="00C02386">
                <w:rPr>
                  <w:color w:val="000000" w:themeColor="text1"/>
                  <w:sz w:val="28"/>
                  <w:szCs w:val="28"/>
                  <w:lang w:eastAsia="uk-UA"/>
                </w:rPr>
                <w:t>статтею 11</w:t>
              </w:r>
            </w:hyperlink>
            <w:r w:rsidRPr="00C02386">
              <w:rPr>
                <w:sz w:val="28"/>
                <w:szCs w:val="28"/>
                <w:lang w:eastAsia="uk-UA"/>
              </w:rPr>
              <w:t xml:space="preserve"> цього Закону) з урахуванням особливостей, визначених </w:t>
            </w:r>
            <w:hyperlink r:id="rId31" w:anchor="n2498" w:tgtFrame="_blank" w:history="1">
              <w:r w:rsidRPr="00C02386">
                <w:rPr>
                  <w:color w:val="000000" w:themeColor="text1"/>
                  <w:sz w:val="28"/>
                  <w:szCs w:val="28"/>
                  <w:lang w:eastAsia="uk-UA"/>
                </w:rPr>
                <w:t>пунктами 17</w:t>
              </w:r>
            </w:hyperlink>
            <w:r w:rsidRPr="00C02386">
              <w:rPr>
                <w:sz w:val="28"/>
                <w:szCs w:val="28"/>
                <w:lang w:eastAsia="uk-UA"/>
              </w:rPr>
              <w:t xml:space="preserve"> та 17</w:t>
            </w:r>
            <w:r w:rsidRPr="00C02386">
              <w:rPr>
                <w:sz w:val="28"/>
                <w:szCs w:val="28"/>
                <w:vertAlign w:val="superscript"/>
                <w:lang w:eastAsia="uk-UA"/>
              </w:rPr>
              <w:t>1</w:t>
            </w:r>
            <w:r w:rsidRPr="00C02386">
              <w:rPr>
                <w:sz w:val="28"/>
                <w:szCs w:val="28"/>
                <w:lang w:eastAsia="uk-UA"/>
              </w:rPr>
              <w:t xml:space="preserve"> розділу VI "Прикінцеві та перехідні положення" Бюджетного кодексу України, а також: податок на дохід та податок на прибуток, який сплачують суб’єкти, що провадять діяльність з випуску та проведення лотерей, у повному обсязі; надходження від реалізації автомобілів, засобів наземного, водного та повітряного транспорту, сільськогосподарської техніки, обладнання та устаткування, що перебувають на балансі органів державної влади та інших державних органів, утворених </w:t>
            </w:r>
            <w:r w:rsidRPr="00C02386">
              <w:rPr>
                <w:sz w:val="28"/>
                <w:szCs w:val="28"/>
                <w:lang w:eastAsia="uk-UA"/>
              </w:rPr>
              <w:lastRenderedPageBreak/>
              <w:t xml:space="preserve">органами державної влади підприємств, установ та організацій, які використовують кошти державного бюджету; </w:t>
            </w:r>
            <w:bookmarkStart w:id="29" w:name="n41"/>
            <w:bookmarkEnd w:id="29"/>
            <w:r w:rsidRPr="00C02386">
              <w:rPr>
                <w:color w:val="000000" w:themeColor="text1"/>
                <w:sz w:val="28"/>
                <w:szCs w:val="28"/>
                <w:lang w:eastAsia="uk-UA"/>
              </w:rPr>
              <w:t xml:space="preserve">джерелами формування у частині фінансування є надходження, визначені </w:t>
            </w:r>
            <w:hyperlink r:id="rId32" w:anchor="n299" w:tgtFrame="_blank" w:history="1">
              <w:r w:rsidRPr="00C02386">
                <w:rPr>
                  <w:color w:val="000000" w:themeColor="text1"/>
                  <w:sz w:val="28"/>
                  <w:szCs w:val="28"/>
                  <w:lang w:eastAsia="uk-UA"/>
                </w:rPr>
                <w:t>частиною першою</w:t>
              </w:r>
            </w:hyperlink>
            <w:r w:rsidRPr="00C02386">
              <w:rPr>
                <w:color w:val="000000" w:themeColor="text1"/>
                <w:sz w:val="28"/>
                <w:szCs w:val="28"/>
                <w:lang w:eastAsia="uk-UA"/>
              </w:rPr>
              <w:t xml:space="preserve"> статті 15 Бюджетного кодексу України щодо державного бюджету (крім надходжень, визначених </w:t>
            </w:r>
            <w:hyperlink r:id="rId33" w:anchor="n50" w:history="1">
              <w:r w:rsidRPr="00C02386">
                <w:rPr>
                  <w:color w:val="000000" w:themeColor="text1"/>
                  <w:sz w:val="28"/>
                  <w:szCs w:val="28"/>
                  <w:lang w:eastAsia="uk-UA"/>
                </w:rPr>
                <w:t>статтею 12</w:t>
              </w:r>
            </w:hyperlink>
            <w:r w:rsidRPr="00C02386">
              <w:rPr>
                <w:color w:val="000000" w:themeColor="text1"/>
                <w:sz w:val="28"/>
                <w:szCs w:val="28"/>
                <w:lang w:eastAsia="uk-UA"/>
              </w:rPr>
              <w:t xml:space="preserve"> цього Закону), в тому числі надходження від реалізації державних резиденцій, державних дач, будинків відпочинку, оздоровчих закладів, іншого нерухомого майна, що перебувають на балансі органів державної влади та інших державних органів, утворених органами державної влади підприємств, установ та організацій, які використовують кошти державного бюджету;</w:t>
            </w:r>
          </w:p>
          <w:p w:rsidR="00FE25EB" w:rsidRPr="00C02386" w:rsidRDefault="00FE25EB" w:rsidP="00FE25EB">
            <w:pPr>
              <w:spacing w:before="100" w:beforeAutospacing="1" w:after="100" w:afterAutospacing="1"/>
              <w:ind w:firstLine="709"/>
              <w:jc w:val="both"/>
              <w:rPr>
                <w:color w:val="000000" w:themeColor="text1"/>
                <w:sz w:val="28"/>
                <w:szCs w:val="28"/>
                <w:lang w:eastAsia="uk-UA"/>
              </w:rPr>
            </w:pPr>
            <w:bookmarkStart w:id="30" w:name="n42"/>
            <w:bookmarkEnd w:id="30"/>
            <w:r w:rsidRPr="00C02386">
              <w:rPr>
                <w:color w:val="000000" w:themeColor="text1"/>
                <w:sz w:val="28"/>
                <w:szCs w:val="28"/>
                <w:lang w:eastAsia="uk-UA"/>
              </w:rPr>
              <w:t xml:space="preserve">джерелами формування у частині кредитування є надходження, визначені </w:t>
            </w:r>
            <w:hyperlink r:id="rId34" w:anchor="n653" w:tgtFrame="_blank" w:history="1">
              <w:r w:rsidRPr="00C02386">
                <w:rPr>
                  <w:color w:val="000000" w:themeColor="text1"/>
                  <w:sz w:val="28"/>
                  <w:szCs w:val="28"/>
                  <w:lang w:eastAsia="uk-UA"/>
                </w:rPr>
                <w:t>частиною другою</w:t>
              </w:r>
            </w:hyperlink>
            <w:r w:rsidRPr="00C02386">
              <w:rPr>
                <w:color w:val="000000" w:themeColor="text1"/>
                <w:sz w:val="28"/>
                <w:szCs w:val="28"/>
                <w:lang w:eastAsia="uk-UA"/>
              </w:rPr>
              <w:t xml:space="preserve"> статті 30 Бюджетного кодексу України (крім надходжень, визначених </w:t>
            </w:r>
            <w:hyperlink r:id="rId35" w:anchor="n54" w:history="1">
              <w:r w:rsidRPr="00C02386">
                <w:rPr>
                  <w:color w:val="000000" w:themeColor="text1"/>
                  <w:sz w:val="28"/>
                  <w:szCs w:val="28"/>
                  <w:lang w:eastAsia="uk-UA"/>
                </w:rPr>
                <w:t>статтею 13</w:t>
              </w:r>
            </w:hyperlink>
            <w:r w:rsidRPr="00C02386">
              <w:rPr>
                <w:color w:val="000000" w:themeColor="text1"/>
                <w:sz w:val="28"/>
                <w:szCs w:val="28"/>
                <w:lang w:eastAsia="uk-UA"/>
              </w:rPr>
              <w:t xml:space="preserve"> цього Закону), а також: повернення </w:t>
            </w:r>
            <w:proofErr w:type="spellStart"/>
            <w:r w:rsidRPr="00C02386">
              <w:rPr>
                <w:color w:val="000000" w:themeColor="text1"/>
                <w:sz w:val="28"/>
                <w:szCs w:val="28"/>
                <w:lang w:eastAsia="uk-UA"/>
              </w:rPr>
              <w:t>мікрокредитів</w:t>
            </w:r>
            <w:proofErr w:type="spellEnd"/>
            <w:r w:rsidRPr="00C02386">
              <w:rPr>
                <w:color w:val="000000" w:themeColor="text1"/>
                <w:sz w:val="28"/>
                <w:szCs w:val="28"/>
                <w:lang w:eastAsia="uk-UA"/>
              </w:rPr>
              <w:t>, наданих з державного бюджету суб’єктам малого підприємництва.</w:t>
            </w:r>
          </w:p>
          <w:p w:rsidR="000C3E57" w:rsidRPr="00C02386" w:rsidRDefault="000C3E57" w:rsidP="00E940FD">
            <w:pPr>
              <w:spacing w:after="120"/>
              <w:ind w:firstLine="567"/>
              <w:jc w:val="both"/>
              <w:rPr>
                <w:sz w:val="28"/>
                <w:szCs w:val="28"/>
                <w:lang w:eastAsia="uk-UA"/>
              </w:rPr>
            </w:pPr>
          </w:p>
        </w:tc>
        <w:tc>
          <w:tcPr>
            <w:tcW w:w="7513" w:type="dxa"/>
            <w:tcBorders>
              <w:top w:val="single" w:sz="4" w:space="0" w:color="auto"/>
              <w:left w:val="single" w:sz="4" w:space="0" w:color="auto"/>
              <w:bottom w:val="single" w:sz="4" w:space="0" w:color="auto"/>
              <w:right w:val="single" w:sz="4" w:space="0" w:color="auto"/>
            </w:tcBorders>
          </w:tcPr>
          <w:p w:rsidR="000C3E57" w:rsidRPr="00C02386" w:rsidRDefault="00260DA2" w:rsidP="002F0391">
            <w:pPr>
              <w:widowControl w:val="0"/>
              <w:autoSpaceDE w:val="0"/>
              <w:autoSpaceDN w:val="0"/>
              <w:adjustRightInd w:val="0"/>
              <w:spacing w:after="120"/>
              <w:ind w:firstLine="252"/>
              <w:jc w:val="both"/>
              <w:rPr>
                <w:sz w:val="28"/>
                <w:szCs w:val="28"/>
              </w:rPr>
            </w:pPr>
            <w:r w:rsidRPr="00C02386">
              <w:rPr>
                <w:sz w:val="28"/>
                <w:szCs w:val="28"/>
              </w:rPr>
              <w:lastRenderedPageBreak/>
              <w:t xml:space="preserve">Стаття запропонована з метою визначення доходів, фінансування </w:t>
            </w:r>
            <w:r w:rsidR="00C91113" w:rsidRPr="00C02386">
              <w:rPr>
                <w:sz w:val="28"/>
                <w:szCs w:val="28"/>
              </w:rPr>
              <w:t>та кредитування загального фонду Державного бюджету України на 201</w:t>
            </w:r>
            <w:r w:rsidR="00C32CEA" w:rsidRPr="00C02386">
              <w:rPr>
                <w:sz w:val="28"/>
                <w:szCs w:val="28"/>
              </w:rPr>
              <w:t>7 </w:t>
            </w:r>
            <w:r w:rsidR="00C91113" w:rsidRPr="00C02386">
              <w:rPr>
                <w:sz w:val="28"/>
                <w:szCs w:val="28"/>
              </w:rPr>
              <w:t>рік.</w:t>
            </w:r>
          </w:p>
          <w:p w:rsidR="00FD244F" w:rsidRPr="00C02386" w:rsidRDefault="00FD244F" w:rsidP="002F0391">
            <w:pPr>
              <w:widowControl w:val="0"/>
              <w:autoSpaceDE w:val="0"/>
              <w:autoSpaceDN w:val="0"/>
              <w:adjustRightInd w:val="0"/>
              <w:spacing w:after="120"/>
              <w:ind w:firstLine="252"/>
              <w:jc w:val="both"/>
              <w:rPr>
                <w:bCs/>
                <w:sz w:val="28"/>
                <w:szCs w:val="28"/>
              </w:rPr>
            </w:pPr>
            <w:r w:rsidRPr="00C02386">
              <w:rPr>
                <w:bCs/>
                <w:sz w:val="28"/>
                <w:szCs w:val="28"/>
              </w:rPr>
              <w:t>Запропоновані норми пропонуються відповідно до проекту змін до Податкового та Бюджетного кодексів України із врахуванням проведення децентралізації та змін до Закону України "Про збір на обов'язкове державне пенсійне страхування".</w:t>
            </w:r>
          </w:p>
          <w:p w:rsidR="00D743B1" w:rsidRPr="00C02386" w:rsidRDefault="00FD244F" w:rsidP="002F0391">
            <w:pPr>
              <w:widowControl w:val="0"/>
              <w:autoSpaceDE w:val="0"/>
              <w:autoSpaceDN w:val="0"/>
              <w:adjustRightInd w:val="0"/>
              <w:spacing w:after="120"/>
              <w:ind w:firstLine="252"/>
              <w:jc w:val="both"/>
              <w:rPr>
                <w:sz w:val="28"/>
                <w:szCs w:val="28"/>
                <w:lang w:eastAsia="uk-UA"/>
              </w:rPr>
            </w:pPr>
            <w:r w:rsidRPr="00C02386">
              <w:rPr>
                <w:sz w:val="28"/>
                <w:szCs w:val="28"/>
                <w:lang w:eastAsia="uk-UA"/>
              </w:rPr>
              <w:t xml:space="preserve">Також, пропонуються </w:t>
            </w:r>
            <w:r w:rsidR="008030A4" w:rsidRPr="00C02386">
              <w:rPr>
                <w:sz w:val="28"/>
                <w:szCs w:val="28"/>
                <w:lang w:eastAsia="uk-UA"/>
              </w:rPr>
              <w:t xml:space="preserve">надходження </w:t>
            </w:r>
            <w:r w:rsidRPr="00C02386">
              <w:rPr>
                <w:sz w:val="28"/>
                <w:szCs w:val="28"/>
                <w:lang w:eastAsia="uk-UA"/>
              </w:rPr>
              <w:t>в частині</w:t>
            </w:r>
            <w:r w:rsidR="008030A4" w:rsidRPr="00C02386">
              <w:rPr>
                <w:sz w:val="28"/>
                <w:szCs w:val="28"/>
                <w:lang w:eastAsia="uk-UA"/>
              </w:rPr>
              <w:t xml:space="preserve"> реалізації автомобілів, засобів наземного, водного та повітряного транспорту, сільськогосподарської техніки, обладнання та устаткування, що перебувають на балансі органів державної влади та інших державних органів, утворених органами державної влади підприємств, установ та організацій, які використовують кошти державного бюджету</w:t>
            </w:r>
            <w:r w:rsidR="00D743B1" w:rsidRPr="00C02386">
              <w:rPr>
                <w:sz w:val="28"/>
                <w:szCs w:val="28"/>
                <w:lang w:eastAsia="uk-UA"/>
              </w:rPr>
              <w:t xml:space="preserve"> з метою </w:t>
            </w:r>
            <w:r w:rsidR="00D743B1" w:rsidRPr="00C02386">
              <w:rPr>
                <w:sz w:val="28"/>
                <w:szCs w:val="28"/>
                <w:lang w:eastAsia="uk-UA"/>
              </w:rPr>
              <w:lastRenderedPageBreak/>
              <w:t>визначення державою, як власника, напрямків спрямування коштів, отриманих від реалізації основних фондів державних підприємств, установ та організацій (відповідно до загальних положень про право власності, встановлених главою 23 Цивільного кодексу України, власникові належать права володіння, користування та розпорядження своїм майном)</w:t>
            </w:r>
          </w:p>
          <w:p w:rsidR="00D129F2" w:rsidRPr="00C02386" w:rsidRDefault="008030A4" w:rsidP="009F0FC7">
            <w:pPr>
              <w:widowControl w:val="0"/>
              <w:autoSpaceDE w:val="0"/>
              <w:autoSpaceDN w:val="0"/>
              <w:adjustRightInd w:val="0"/>
              <w:spacing w:after="120"/>
              <w:ind w:firstLine="252"/>
              <w:jc w:val="both"/>
              <w:rPr>
                <w:sz w:val="28"/>
                <w:szCs w:val="28"/>
                <w:lang w:eastAsia="uk-UA"/>
              </w:rPr>
            </w:pPr>
            <w:r w:rsidRPr="00C02386">
              <w:rPr>
                <w:sz w:val="28"/>
                <w:szCs w:val="28"/>
              </w:rPr>
              <w:t>До</w:t>
            </w:r>
            <w:r w:rsidRPr="00C02386">
              <w:rPr>
                <w:sz w:val="28"/>
                <w:szCs w:val="28"/>
                <w:lang w:eastAsia="uk-UA"/>
              </w:rPr>
              <w:t xml:space="preserve"> джерел формування у частині фінансування</w:t>
            </w:r>
            <w:r w:rsidRPr="00C02386">
              <w:rPr>
                <w:sz w:val="28"/>
                <w:szCs w:val="28"/>
              </w:rPr>
              <w:t xml:space="preserve"> загального фонду державного бюджету</w:t>
            </w:r>
            <w:r w:rsidRPr="00C02386">
              <w:rPr>
                <w:sz w:val="28"/>
                <w:szCs w:val="28"/>
                <w:lang w:eastAsia="uk-UA"/>
              </w:rPr>
              <w:t xml:space="preserve"> </w:t>
            </w:r>
            <w:r w:rsidRPr="00C02386">
              <w:rPr>
                <w:sz w:val="28"/>
                <w:szCs w:val="28"/>
              </w:rPr>
              <w:t>у 201</w:t>
            </w:r>
            <w:r w:rsidR="0054154C" w:rsidRPr="00C02386">
              <w:rPr>
                <w:sz w:val="28"/>
                <w:szCs w:val="28"/>
              </w:rPr>
              <w:t>7</w:t>
            </w:r>
            <w:r w:rsidRPr="00C02386">
              <w:rPr>
                <w:sz w:val="28"/>
                <w:szCs w:val="28"/>
              </w:rPr>
              <w:t xml:space="preserve"> році запропоновано зараховувати</w:t>
            </w:r>
            <w:r w:rsidR="00D743B1" w:rsidRPr="00C02386">
              <w:rPr>
                <w:sz w:val="28"/>
                <w:szCs w:val="28"/>
              </w:rPr>
              <w:t xml:space="preserve"> </w:t>
            </w:r>
            <w:r w:rsidR="00D743B1" w:rsidRPr="00C02386">
              <w:rPr>
                <w:sz w:val="28"/>
                <w:szCs w:val="28"/>
                <w:lang w:eastAsia="uk-UA"/>
              </w:rPr>
              <w:t xml:space="preserve">надходження від реалізації державних резиденцій, державних дач, будинків відпочинку, оздоровчих закладів, іншого нерухомого майна, що перебувають на балансі органів державної влади та інших державних органів, утворених органами державної влади підприємств, установ та організацій, які використовують кошти державного бюджету. </w:t>
            </w:r>
            <w:r w:rsidR="00847D28" w:rsidRPr="00C02386">
              <w:rPr>
                <w:sz w:val="28"/>
                <w:szCs w:val="28"/>
                <w:lang w:eastAsia="uk-UA"/>
              </w:rPr>
              <w:t xml:space="preserve">Оскільки відповідно до Закону України </w:t>
            </w:r>
            <w:r w:rsidR="00847D28" w:rsidRPr="00C02386">
              <w:rPr>
                <w:sz w:val="28"/>
                <w:szCs w:val="28"/>
              </w:rPr>
              <w:t>"Про приватизацію державного майна" державні резиденції, державні дачі, будинки відпочинку, оздоровчі заклади, інше нерухоме майно, що перебуває на балансі органів державної влади та інших державних органів є об’єктами приватизації, а відповідно до статті 15 Бюджетного кодексу України, зокрема, кошти від приватизації державного майна є джерелами фінансування бюджету. Тому з</w:t>
            </w:r>
            <w:r w:rsidR="00D743B1" w:rsidRPr="00C02386">
              <w:rPr>
                <w:sz w:val="28"/>
                <w:szCs w:val="28"/>
                <w:lang w:eastAsia="uk-UA"/>
              </w:rPr>
              <w:t>азначена норма дасть можливість уточнити напрямок зарахування коштів від вказаних активів</w:t>
            </w:r>
            <w:r w:rsidR="00847D28" w:rsidRPr="00C02386">
              <w:rPr>
                <w:sz w:val="28"/>
                <w:szCs w:val="28"/>
                <w:lang w:eastAsia="uk-UA"/>
              </w:rPr>
              <w:t>.</w:t>
            </w:r>
          </w:p>
          <w:p w:rsidR="00631B80" w:rsidRPr="00C02386" w:rsidRDefault="00631B80" w:rsidP="00DC1601">
            <w:pPr>
              <w:widowControl w:val="0"/>
              <w:autoSpaceDE w:val="0"/>
              <w:autoSpaceDN w:val="0"/>
              <w:adjustRightInd w:val="0"/>
              <w:spacing w:after="120"/>
              <w:ind w:firstLine="252"/>
              <w:jc w:val="both"/>
              <w:rPr>
                <w:sz w:val="28"/>
                <w:szCs w:val="28"/>
              </w:rPr>
            </w:pPr>
          </w:p>
        </w:tc>
      </w:tr>
      <w:tr w:rsidR="000C3E57" w:rsidRPr="00E21AA5" w:rsidTr="00B52AD1">
        <w:tc>
          <w:tcPr>
            <w:tcW w:w="7196" w:type="dxa"/>
            <w:tcBorders>
              <w:top w:val="single" w:sz="4" w:space="0" w:color="auto"/>
              <w:left w:val="single" w:sz="4" w:space="0" w:color="auto"/>
              <w:bottom w:val="single" w:sz="4" w:space="0" w:color="auto"/>
              <w:right w:val="single" w:sz="4" w:space="0" w:color="auto"/>
            </w:tcBorders>
          </w:tcPr>
          <w:p w:rsidR="00FE25EB" w:rsidRPr="00C02386" w:rsidRDefault="00FE25EB" w:rsidP="00FE25EB">
            <w:pPr>
              <w:spacing w:before="100" w:beforeAutospacing="1" w:after="100" w:afterAutospacing="1"/>
              <w:ind w:firstLine="709"/>
              <w:jc w:val="both"/>
              <w:rPr>
                <w:color w:val="000000" w:themeColor="text1"/>
                <w:sz w:val="28"/>
                <w:szCs w:val="28"/>
                <w:lang w:eastAsia="uk-UA"/>
              </w:rPr>
            </w:pPr>
            <w:r w:rsidRPr="00C02386">
              <w:rPr>
                <w:b/>
                <w:color w:val="000000" w:themeColor="text1"/>
                <w:sz w:val="28"/>
                <w:szCs w:val="28"/>
                <w:lang w:eastAsia="uk-UA"/>
              </w:rPr>
              <w:lastRenderedPageBreak/>
              <w:t>Стаття 11.</w:t>
            </w:r>
            <w:r w:rsidRPr="00C02386">
              <w:rPr>
                <w:color w:val="000000" w:themeColor="text1"/>
                <w:sz w:val="28"/>
                <w:szCs w:val="28"/>
                <w:lang w:eastAsia="uk-UA"/>
              </w:rPr>
              <w:t xml:space="preserve"> Установити, що джерелами формування спеціального фонду Державного бюджету України на </w:t>
            </w:r>
            <w:r w:rsidRPr="00C02386">
              <w:rPr>
                <w:color w:val="000000" w:themeColor="text1"/>
                <w:sz w:val="28"/>
                <w:szCs w:val="28"/>
                <w:lang w:eastAsia="uk-UA"/>
              </w:rPr>
              <w:lastRenderedPageBreak/>
              <w:t xml:space="preserve">2017 рік у частині доходів є надходження, визначені </w:t>
            </w:r>
            <w:hyperlink r:id="rId36" w:anchor="n633" w:tgtFrame="_blank" w:history="1">
              <w:r w:rsidRPr="00C02386">
                <w:rPr>
                  <w:color w:val="000000" w:themeColor="text1"/>
                  <w:sz w:val="28"/>
                  <w:szCs w:val="28"/>
                  <w:lang w:eastAsia="uk-UA"/>
                </w:rPr>
                <w:t>частиною третьою</w:t>
              </w:r>
            </w:hyperlink>
            <w:r w:rsidRPr="00C02386">
              <w:rPr>
                <w:color w:val="000000" w:themeColor="text1"/>
                <w:sz w:val="28"/>
                <w:szCs w:val="28"/>
                <w:lang w:eastAsia="uk-UA"/>
              </w:rPr>
              <w:t xml:space="preserve"> статті 29 Бюджетного кодексу України з урахуванням особливостей, визначених </w:t>
            </w:r>
            <w:hyperlink r:id="rId37" w:anchor="n2498" w:tgtFrame="_blank" w:history="1">
              <w:r w:rsidRPr="00C02386">
                <w:rPr>
                  <w:color w:val="000000" w:themeColor="text1"/>
                  <w:sz w:val="28"/>
                  <w:szCs w:val="28"/>
                  <w:lang w:eastAsia="uk-UA"/>
                </w:rPr>
                <w:t>пунктом 17</w:t>
              </w:r>
            </w:hyperlink>
            <w:r w:rsidRPr="00C02386">
              <w:rPr>
                <w:color w:val="000000" w:themeColor="text1"/>
                <w:sz w:val="28"/>
                <w:szCs w:val="28"/>
                <w:lang w:eastAsia="uk-UA"/>
              </w:rPr>
              <w:t xml:space="preserve"> розділу VI "Прикінцеві та перехідні положення" Бюджетного кодексу України, а також такі надходження:</w:t>
            </w:r>
          </w:p>
          <w:p w:rsidR="00E940FD" w:rsidRPr="00C02386" w:rsidRDefault="00E940FD" w:rsidP="00E940FD">
            <w:pPr>
              <w:spacing w:after="120"/>
              <w:ind w:firstLine="567"/>
              <w:jc w:val="both"/>
              <w:rPr>
                <w:sz w:val="28"/>
                <w:szCs w:val="28"/>
                <w:lang w:eastAsia="uk-UA"/>
              </w:rPr>
            </w:pPr>
          </w:p>
          <w:p w:rsidR="000C3E57" w:rsidRPr="00C02386" w:rsidRDefault="00AD0A39" w:rsidP="00E940FD">
            <w:pPr>
              <w:pStyle w:val="af9"/>
              <w:spacing w:before="0" w:beforeAutospacing="0" w:after="120" w:afterAutospacing="0"/>
              <w:ind w:firstLine="567"/>
              <w:jc w:val="both"/>
              <w:rPr>
                <w:b/>
                <w:color w:val="000000"/>
                <w:sz w:val="28"/>
                <w:szCs w:val="28"/>
                <w:lang w:val="uk-UA"/>
              </w:rPr>
            </w:pPr>
            <w:r w:rsidRPr="00C02386">
              <w:rPr>
                <w:b/>
                <w:color w:val="000000"/>
                <w:sz w:val="28"/>
                <w:szCs w:val="28"/>
                <w:lang w:val="uk-UA"/>
              </w:rPr>
              <w:t>…</w:t>
            </w:r>
          </w:p>
        </w:tc>
        <w:tc>
          <w:tcPr>
            <w:tcW w:w="7513" w:type="dxa"/>
            <w:tcBorders>
              <w:top w:val="single" w:sz="4" w:space="0" w:color="auto"/>
              <w:left w:val="single" w:sz="4" w:space="0" w:color="auto"/>
              <w:bottom w:val="single" w:sz="4" w:space="0" w:color="auto"/>
              <w:right w:val="single" w:sz="4" w:space="0" w:color="auto"/>
            </w:tcBorders>
          </w:tcPr>
          <w:p w:rsidR="000C3E57" w:rsidRPr="00C02386" w:rsidRDefault="000C3E57" w:rsidP="002F0391">
            <w:pPr>
              <w:spacing w:after="120"/>
              <w:ind w:firstLine="252"/>
              <w:jc w:val="both"/>
              <w:rPr>
                <w:sz w:val="28"/>
                <w:szCs w:val="28"/>
              </w:rPr>
            </w:pPr>
            <w:r w:rsidRPr="00C02386">
              <w:rPr>
                <w:sz w:val="28"/>
                <w:szCs w:val="28"/>
              </w:rPr>
              <w:lastRenderedPageBreak/>
              <w:t xml:space="preserve">Відповідно до частини 4 статті 29 Бюджетного кодексу України склад доходів спеціального фонду Державного </w:t>
            </w:r>
            <w:r w:rsidRPr="00C02386">
              <w:rPr>
                <w:sz w:val="28"/>
                <w:szCs w:val="28"/>
              </w:rPr>
              <w:lastRenderedPageBreak/>
              <w:t>бюджету України визначається законом про Державний бюджет України.</w:t>
            </w:r>
          </w:p>
          <w:p w:rsidR="000C3E57" w:rsidRPr="00C02386" w:rsidRDefault="000C3E57" w:rsidP="009C2DA9">
            <w:pPr>
              <w:widowControl w:val="0"/>
              <w:autoSpaceDE w:val="0"/>
              <w:autoSpaceDN w:val="0"/>
              <w:adjustRightInd w:val="0"/>
              <w:spacing w:after="120"/>
              <w:ind w:firstLine="252"/>
              <w:jc w:val="both"/>
              <w:rPr>
                <w:sz w:val="28"/>
                <w:szCs w:val="28"/>
              </w:rPr>
            </w:pPr>
            <w:r w:rsidRPr="00C02386">
              <w:rPr>
                <w:sz w:val="28"/>
                <w:szCs w:val="28"/>
              </w:rPr>
              <w:t>Законодавчі підстави для функціонування спеціального фонду Державного бюджету України на 201</w:t>
            </w:r>
            <w:r w:rsidR="009C2DA9" w:rsidRPr="00C02386">
              <w:rPr>
                <w:sz w:val="28"/>
                <w:szCs w:val="28"/>
                <w:lang w:val="ru-RU"/>
              </w:rPr>
              <w:t>7</w:t>
            </w:r>
            <w:r w:rsidRPr="00C02386">
              <w:rPr>
                <w:sz w:val="28"/>
                <w:szCs w:val="28"/>
              </w:rPr>
              <w:t xml:space="preserve"> рік приведені окремо.</w:t>
            </w:r>
          </w:p>
        </w:tc>
      </w:tr>
      <w:tr w:rsidR="000C3E57" w:rsidRPr="00E21AA5" w:rsidTr="00B52AD1">
        <w:tc>
          <w:tcPr>
            <w:tcW w:w="7196" w:type="dxa"/>
            <w:tcBorders>
              <w:top w:val="single" w:sz="4" w:space="0" w:color="auto"/>
              <w:left w:val="single" w:sz="4" w:space="0" w:color="auto"/>
              <w:bottom w:val="single" w:sz="4" w:space="0" w:color="auto"/>
              <w:right w:val="single" w:sz="4" w:space="0" w:color="auto"/>
            </w:tcBorders>
          </w:tcPr>
          <w:p w:rsidR="00FE25EB" w:rsidRPr="00C02386" w:rsidRDefault="00FE25EB" w:rsidP="00FE25EB">
            <w:pPr>
              <w:spacing w:before="100" w:beforeAutospacing="1" w:after="100" w:afterAutospacing="1"/>
              <w:ind w:firstLine="709"/>
              <w:jc w:val="both"/>
              <w:rPr>
                <w:color w:val="000000" w:themeColor="text1"/>
                <w:sz w:val="28"/>
                <w:szCs w:val="28"/>
                <w:lang w:eastAsia="uk-UA"/>
              </w:rPr>
            </w:pPr>
            <w:r w:rsidRPr="00C02386">
              <w:rPr>
                <w:b/>
                <w:color w:val="000000" w:themeColor="text1"/>
                <w:sz w:val="28"/>
                <w:szCs w:val="28"/>
                <w:lang w:eastAsia="uk-UA"/>
              </w:rPr>
              <w:lastRenderedPageBreak/>
              <w:t>Стаття 12.</w:t>
            </w:r>
            <w:r w:rsidRPr="00C02386">
              <w:rPr>
                <w:color w:val="000000" w:themeColor="text1"/>
                <w:sz w:val="28"/>
                <w:szCs w:val="28"/>
                <w:lang w:eastAsia="uk-UA"/>
              </w:rPr>
              <w:t xml:space="preserve"> Установити, що джерелами формування спеціального фонду Державного бюджету України на 2017 рік у частині фінансування є надходження, визначені </w:t>
            </w:r>
            <w:hyperlink r:id="rId38" w:anchor="n305" w:tgtFrame="_blank" w:history="1">
              <w:r w:rsidRPr="00C02386">
                <w:rPr>
                  <w:color w:val="000000" w:themeColor="text1"/>
                  <w:sz w:val="28"/>
                  <w:szCs w:val="28"/>
                  <w:lang w:eastAsia="uk-UA"/>
                </w:rPr>
                <w:t>частиною третьою</w:t>
              </w:r>
            </w:hyperlink>
            <w:r w:rsidRPr="00C02386">
              <w:rPr>
                <w:color w:val="000000" w:themeColor="text1"/>
                <w:sz w:val="28"/>
                <w:szCs w:val="28"/>
                <w:lang w:eastAsia="uk-UA"/>
              </w:rPr>
              <w:t xml:space="preserve"> статті 15 Бюджетного кодексу України, а також такі надходження:</w:t>
            </w:r>
          </w:p>
          <w:p w:rsidR="00D6274D" w:rsidRPr="00C02386" w:rsidRDefault="00FE25EB" w:rsidP="00D6274D">
            <w:pPr>
              <w:spacing w:after="120"/>
              <w:ind w:firstLine="567"/>
              <w:jc w:val="both"/>
              <w:rPr>
                <w:sz w:val="28"/>
                <w:szCs w:val="28"/>
                <w:lang w:eastAsia="uk-UA"/>
              </w:rPr>
            </w:pPr>
            <w:r w:rsidRPr="00C02386">
              <w:rPr>
                <w:sz w:val="28"/>
                <w:szCs w:val="28"/>
                <w:lang w:eastAsia="uk-UA"/>
              </w:rPr>
              <w:t>…</w:t>
            </w:r>
          </w:p>
          <w:p w:rsidR="000C3E57" w:rsidRPr="00C02386" w:rsidRDefault="000C3E57" w:rsidP="00CC0E60">
            <w:pPr>
              <w:spacing w:after="120"/>
              <w:ind w:firstLine="567"/>
              <w:jc w:val="both"/>
              <w:rPr>
                <w:sz w:val="28"/>
                <w:szCs w:val="28"/>
                <w:lang w:eastAsia="uk-UA"/>
              </w:rPr>
            </w:pPr>
          </w:p>
        </w:tc>
        <w:tc>
          <w:tcPr>
            <w:tcW w:w="7513" w:type="dxa"/>
            <w:tcBorders>
              <w:top w:val="single" w:sz="4" w:space="0" w:color="auto"/>
              <w:left w:val="single" w:sz="4" w:space="0" w:color="auto"/>
              <w:bottom w:val="single" w:sz="4" w:space="0" w:color="auto"/>
              <w:right w:val="single" w:sz="4" w:space="0" w:color="auto"/>
            </w:tcBorders>
          </w:tcPr>
          <w:p w:rsidR="000C3E57" w:rsidRPr="00C02386" w:rsidRDefault="000C3E57" w:rsidP="002F0391">
            <w:pPr>
              <w:widowControl w:val="0"/>
              <w:autoSpaceDE w:val="0"/>
              <w:autoSpaceDN w:val="0"/>
              <w:adjustRightInd w:val="0"/>
              <w:spacing w:after="120"/>
              <w:ind w:firstLine="252"/>
              <w:jc w:val="both"/>
              <w:rPr>
                <w:sz w:val="28"/>
                <w:szCs w:val="28"/>
              </w:rPr>
            </w:pPr>
            <w:r w:rsidRPr="00C02386">
              <w:rPr>
                <w:sz w:val="28"/>
                <w:szCs w:val="28"/>
              </w:rPr>
              <w:t>Стаття відповідає вимогам пункту 1 частини 3 статті 13 Бюджетного кодексу України.</w:t>
            </w:r>
          </w:p>
          <w:p w:rsidR="001422A5" w:rsidRPr="00C02386" w:rsidRDefault="009C2DA9" w:rsidP="009C2DA9">
            <w:pPr>
              <w:widowControl w:val="0"/>
              <w:autoSpaceDE w:val="0"/>
              <w:autoSpaceDN w:val="0"/>
              <w:adjustRightInd w:val="0"/>
              <w:spacing w:after="120"/>
              <w:ind w:firstLine="252"/>
              <w:jc w:val="both"/>
              <w:rPr>
                <w:sz w:val="28"/>
                <w:szCs w:val="28"/>
              </w:rPr>
            </w:pPr>
            <w:r w:rsidRPr="00C02386">
              <w:rPr>
                <w:sz w:val="28"/>
                <w:szCs w:val="28"/>
              </w:rPr>
              <w:t>Законодавчі підстави для функціонування спеціального фонду Державного бюджету України на 201</w:t>
            </w:r>
            <w:r w:rsidRPr="00C02386">
              <w:rPr>
                <w:sz w:val="28"/>
                <w:szCs w:val="28"/>
                <w:lang w:val="ru-RU"/>
              </w:rPr>
              <w:t>7</w:t>
            </w:r>
            <w:r w:rsidRPr="00C02386">
              <w:rPr>
                <w:sz w:val="28"/>
                <w:szCs w:val="28"/>
              </w:rPr>
              <w:t xml:space="preserve"> рік приведені окремо.</w:t>
            </w:r>
          </w:p>
        </w:tc>
      </w:tr>
      <w:tr w:rsidR="000C3E57" w:rsidRPr="00E21AA5" w:rsidTr="00B52AD1">
        <w:tc>
          <w:tcPr>
            <w:tcW w:w="7196" w:type="dxa"/>
            <w:tcBorders>
              <w:top w:val="single" w:sz="4" w:space="0" w:color="auto"/>
              <w:left w:val="single" w:sz="4" w:space="0" w:color="auto"/>
              <w:bottom w:val="single" w:sz="4" w:space="0" w:color="auto"/>
              <w:right w:val="single" w:sz="4" w:space="0" w:color="auto"/>
            </w:tcBorders>
          </w:tcPr>
          <w:p w:rsidR="00FE25EB" w:rsidRPr="00C02386" w:rsidRDefault="00FE25EB" w:rsidP="00FE25EB">
            <w:pPr>
              <w:spacing w:before="100" w:beforeAutospacing="1" w:after="100" w:afterAutospacing="1"/>
              <w:ind w:firstLine="709"/>
              <w:jc w:val="both"/>
              <w:rPr>
                <w:color w:val="000000" w:themeColor="text1"/>
                <w:sz w:val="28"/>
                <w:szCs w:val="28"/>
                <w:lang w:eastAsia="uk-UA"/>
              </w:rPr>
            </w:pPr>
            <w:r w:rsidRPr="00C02386">
              <w:rPr>
                <w:b/>
                <w:color w:val="000000" w:themeColor="text1"/>
                <w:sz w:val="28"/>
                <w:szCs w:val="28"/>
                <w:lang w:eastAsia="uk-UA"/>
              </w:rPr>
              <w:t>Стаття 13.</w:t>
            </w:r>
            <w:r w:rsidRPr="00C02386">
              <w:rPr>
                <w:color w:val="000000" w:themeColor="text1"/>
                <w:sz w:val="28"/>
                <w:szCs w:val="28"/>
                <w:lang w:eastAsia="uk-UA"/>
              </w:rPr>
              <w:t xml:space="preserve"> Установити, що джерелами формування спеціального фонду Державного бюджету України на 2017 рік у частині кредитування є надходження, визначені </w:t>
            </w:r>
            <w:hyperlink r:id="rId39" w:anchor="n659" w:tgtFrame="_blank" w:history="1">
              <w:r w:rsidRPr="00C02386">
                <w:rPr>
                  <w:color w:val="000000" w:themeColor="text1"/>
                  <w:sz w:val="28"/>
                  <w:szCs w:val="28"/>
                  <w:lang w:eastAsia="uk-UA"/>
                </w:rPr>
                <w:t>частиною третьою</w:t>
              </w:r>
            </w:hyperlink>
            <w:r w:rsidRPr="00C02386">
              <w:rPr>
                <w:color w:val="000000" w:themeColor="text1"/>
                <w:sz w:val="28"/>
                <w:szCs w:val="28"/>
                <w:lang w:eastAsia="uk-UA"/>
              </w:rPr>
              <w:t xml:space="preserve"> статті 30 Бюджетного кодексу України, а також такі надходження:</w:t>
            </w:r>
          </w:p>
          <w:p w:rsidR="00AD0A39" w:rsidRPr="00C02386" w:rsidRDefault="00AD0A39" w:rsidP="00AD0A39">
            <w:pPr>
              <w:pStyle w:val="af9"/>
              <w:spacing w:before="0" w:beforeAutospacing="0" w:after="120" w:afterAutospacing="0"/>
              <w:ind w:firstLine="567"/>
              <w:jc w:val="both"/>
              <w:rPr>
                <w:b/>
                <w:color w:val="000000"/>
                <w:sz w:val="28"/>
                <w:szCs w:val="28"/>
                <w:lang w:val="uk-UA"/>
              </w:rPr>
            </w:pPr>
            <w:r w:rsidRPr="00C02386">
              <w:rPr>
                <w:b/>
                <w:color w:val="000000"/>
                <w:sz w:val="28"/>
                <w:szCs w:val="28"/>
                <w:lang w:val="uk-UA"/>
              </w:rPr>
              <w:t>…</w:t>
            </w:r>
          </w:p>
        </w:tc>
        <w:tc>
          <w:tcPr>
            <w:tcW w:w="7513" w:type="dxa"/>
            <w:tcBorders>
              <w:top w:val="single" w:sz="4" w:space="0" w:color="auto"/>
              <w:left w:val="single" w:sz="4" w:space="0" w:color="auto"/>
              <w:bottom w:val="single" w:sz="4" w:space="0" w:color="auto"/>
              <w:right w:val="single" w:sz="4" w:space="0" w:color="auto"/>
            </w:tcBorders>
          </w:tcPr>
          <w:p w:rsidR="000C3E57" w:rsidRPr="00C02386" w:rsidRDefault="000C3E57" w:rsidP="009C2DA9">
            <w:pPr>
              <w:widowControl w:val="0"/>
              <w:autoSpaceDE w:val="0"/>
              <w:autoSpaceDN w:val="0"/>
              <w:adjustRightInd w:val="0"/>
              <w:spacing w:after="120"/>
              <w:ind w:firstLine="252"/>
              <w:jc w:val="both"/>
              <w:rPr>
                <w:sz w:val="28"/>
                <w:szCs w:val="28"/>
              </w:rPr>
            </w:pPr>
            <w:r w:rsidRPr="00C02386">
              <w:rPr>
                <w:sz w:val="28"/>
                <w:szCs w:val="28"/>
              </w:rPr>
              <w:t>Законодавчі підстави для функціонування спеціального фонду Державного бюджету України на 201</w:t>
            </w:r>
            <w:r w:rsidR="009C2DA9" w:rsidRPr="00C02386">
              <w:rPr>
                <w:sz w:val="28"/>
                <w:szCs w:val="28"/>
                <w:lang w:val="ru-RU"/>
              </w:rPr>
              <w:t>7</w:t>
            </w:r>
            <w:r w:rsidRPr="00C02386">
              <w:rPr>
                <w:sz w:val="28"/>
                <w:szCs w:val="28"/>
              </w:rPr>
              <w:t xml:space="preserve"> рік приведені окремо.</w:t>
            </w:r>
          </w:p>
        </w:tc>
      </w:tr>
      <w:tr w:rsidR="000C3E57" w:rsidRPr="00E21AA5" w:rsidTr="00B52AD1">
        <w:tc>
          <w:tcPr>
            <w:tcW w:w="7196" w:type="dxa"/>
            <w:tcBorders>
              <w:top w:val="single" w:sz="4" w:space="0" w:color="auto"/>
              <w:left w:val="single" w:sz="4" w:space="0" w:color="auto"/>
              <w:bottom w:val="single" w:sz="4" w:space="0" w:color="auto"/>
              <w:right w:val="single" w:sz="4" w:space="0" w:color="auto"/>
            </w:tcBorders>
          </w:tcPr>
          <w:p w:rsidR="00FE25EB" w:rsidRPr="00C02386" w:rsidRDefault="00FE25EB" w:rsidP="00FE25EB">
            <w:pPr>
              <w:spacing w:before="100" w:beforeAutospacing="1" w:after="100" w:afterAutospacing="1"/>
              <w:ind w:firstLine="709"/>
              <w:jc w:val="both"/>
              <w:rPr>
                <w:color w:val="000000" w:themeColor="text1"/>
                <w:sz w:val="28"/>
                <w:szCs w:val="28"/>
                <w:lang w:eastAsia="uk-UA"/>
              </w:rPr>
            </w:pPr>
            <w:r w:rsidRPr="00C02386">
              <w:rPr>
                <w:b/>
                <w:color w:val="000000" w:themeColor="text1"/>
                <w:sz w:val="28"/>
                <w:szCs w:val="28"/>
                <w:lang w:eastAsia="uk-UA"/>
              </w:rPr>
              <w:t>Стаття 14.</w:t>
            </w:r>
            <w:r w:rsidRPr="00C02386">
              <w:rPr>
                <w:color w:val="000000" w:themeColor="text1"/>
                <w:sz w:val="28"/>
                <w:szCs w:val="28"/>
                <w:lang w:eastAsia="uk-UA"/>
              </w:rPr>
              <w:t xml:space="preserve"> Установити, що у 2017 році кошти, отримані до спеціального фонду Державного бюджету України згідно з відповідними пунктами </w:t>
            </w:r>
            <w:hyperlink r:id="rId40" w:anchor="n305" w:tgtFrame="_blank" w:history="1">
              <w:r w:rsidRPr="00C02386">
                <w:rPr>
                  <w:color w:val="000000" w:themeColor="text1"/>
                  <w:sz w:val="28"/>
                  <w:szCs w:val="28"/>
                  <w:lang w:eastAsia="uk-UA"/>
                </w:rPr>
                <w:t>частини третьої статті 15</w:t>
              </w:r>
            </w:hyperlink>
            <w:r w:rsidRPr="00C02386">
              <w:rPr>
                <w:color w:val="000000" w:themeColor="text1"/>
                <w:sz w:val="28"/>
                <w:szCs w:val="28"/>
                <w:lang w:eastAsia="uk-UA"/>
              </w:rPr>
              <w:t xml:space="preserve">, </w:t>
            </w:r>
            <w:hyperlink r:id="rId41" w:anchor="n633" w:tgtFrame="_blank" w:history="1">
              <w:r w:rsidRPr="00C02386">
                <w:rPr>
                  <w:color w:val="000000" w:themeColor="text1"/>
                  <w:sz w:val="28"/>
                  <w:szCs w:val="28"/>
                  <w:lang w:eastAsia="uk-UA"/>
                </w:rPr>
                <w:t>частини третьої статті 29</w:t>
              </w:r>
            </w:hyperlink>
            <w:r w:rsidRPr="00C02386">
              <w:rPr>
                <w:color w:val="000000" w:themeColor="text1"/>
                <w:sz w:val="28"/>
                <w:szCs w:val="28"/>
                <w:lang w:eastAsia="uk-UA"/>
              </w:rPr>
              <w:t xml:space="preserve"> і </w:t>
            </w:r>
            <w:hyperlink r:id="rId42" w:anchor="n659" w:tgtFrame="_blank" w:history="1">
              <w:r w:rsidRPr="00C02386">
                <w:rPr>
                  <w:color w:val="000000" w:themeColor="text1"/>
                  <w:sz w:val="28"/>
                  <w:szCs w:val="28"/>
                  <w:lang w:eastAsia="uk-UA"/>
                </w:rPr>
                <w:t>частини третьої статті 30</w:t>
              </w:r>
            </w:hyperlink>
            <w:r w:rsidRPr="00C02386">
              <w:rPr>
                <w:color w:val="000000" w:themeColor="text1"/>
                <w:sz w:val="28"/>
                <w:szCs w:val="28"/>
                <w:lang w:eastAsia="uk-UA"/>
              </w:rPr>
              <w:t xml:space="preserve"> Бюджетного кодексу України, спрямовуються </w:t>
            </w:r>
            <w:r w:rsidRPr="00C02386">
              <w:rPr>
                <w:color w:val="000000" w:themeColor="text1"/>
                <w:sz w:val="28"/>
                <w:szCs w:val="28"/>
                <w:lang w:eastAsia="uk-UA"/>
              </w:rPr>
              <w:lastRenderedPageBreak/>
              <w:t xml:space="preserve">на реалізацію програм та заходів, визначених </w:t>
            </w:r>
            <w:hyperlink r:id="rId43" w:anchor="n666" w:tgtFrame="_blank" w:history="1">
              <w:r w:rsidRPr="00C02386">
                <w:rPr>
                  <w:color w:val="000000" w:themeColor="text1"/>
                  <w:sz w:val="28"/>
                  <w:szCs w:val="28"/>
                  <w:lang w:eastAsia="uk-UA"/>
                </w:rPr>
                <w:t>частиною четвертою</w:t>
              </w:r>
            </w:hyperlink>
            <w:r w:rsidRPr="00C02386">
              <w:rPr>
                <w:color w:val="000000" w:themeColor="text1"/>
                <w:sz w:val="28"/>
                <w:szCs w:val="28"/>
                <w:lang w:eastAsia="uk-UA"/>
              </w:rPr>
              <w:t xml:space="preserve"> статті 30 Бюджетного кодексу України, а кошти, отримані до спеціального фонду Державного бюджету України згідно з відповідними пунктами </w:t>
            </w:r>
            <w:hyperlink r:id="rId44" w:anchor="n43" w:history="1">
              <w:r w:rsidRPr="00C02386">
                <w:rPr>
                  <w:color w:val="000000" w:themeColor="text1"/>
                  <w:sz w:val="28"/>
                  <w:szCs w:val="28"/>
                  <w:lang w:eastAsia="uk-UA"/>
                </w:rPr>
                <w:t>статей 11</w:t>
              </w:r>
            </w:hyperlink>
            <w:r w:rsidRPr="00C02386">
              <w:rPr>
                <w:color w:val="000000" w:themeColor="text1"/>
                <w:sz w:val="28"/>
                <w:szCs w:val="28"/>
                <w:lang w:eastAsia="uk-UA"/>
              </w:rPr>
              <w:t xml:space="preserve">, </w:t>
            </w:r>
            <w:hyperlink r:id="rId45" w:anchor="n50" w:history="1">
              <w:r w:rsidRPr="00C02386">
                <w:rPr>
                  <w:color w:val="000000" w:themeColor="text1"/>
                  <w:sz w:val="28"/>
                  <w:szCs w:val="28"/>
                  <w:lang w:eastAsia="uk-UA"/>
                </w:rPr>
                <w:t>12</w:t>
              </w:r>
            </w:hyperlink>
            <w:r w:rsidRPr="00C02386">
              <w:rPr>
                <w:color w:val="000000" w:themeColor="text1"/>
                <w:sz w:val="28"/>
                <w:szCs w:val="28"/>
                <w:lang w:eastAsia="uk-UA"/>
              </w:rPr>
              <w:t xml:space="preserve"> і </w:t>
            </w:r>
            <w:hyperlink r:id="rId46" w:anchor="n54" w:history="1">
              <w:r w:rsidRPr="00C02386">
                <w:rPr>
                  <w:color w:val="000000" w:themeColor="text1"/>
                  <w:sz w:val="28"/>
                  <w:szCs w:val="28"/>
                  <w:lang w:eastAsia="uk-UA"/>
                </w:rPr>
                <w:t>13</w:t>
              </w:r>
            </w:hyperlink>
            <w:r w:rsidRPr="00C02386">
              <w:rPr>
                <w:color w:val="000000" w:themeColor="text1"/>
                <w:sz w:val="28"/>
                <w:szCs w:val="28"/>
                <w:lang w:eastAsia="uk-UA"/>
              </w:rPr>
              <w:t xml:space="preserve"> цього Закону, спрямовуються відповідно на:</w:t>
            </w:r>
          </w:p>
          <w:p w:rsidR="00AD0A39" w:rsidRPr="00C02386" w:rsidRDefault="00AD0A39" w:rsidP="00AD0A39">
            <w:pPr>
              <w:pStyle w:val="af9"/>
              <w:spacing w:before="0" w:beforeAutospacing="0" w:after="120" w:afterAutospacing="0"/>
              <w:ind w:firstLine="567"/>
              <w:jc w:val="both"/>
              <w:rPr>
                <w:b/>
                <w:color w:val="000000"/>
                <w:sz w:val="28"/>
                <w:szCs w:val="28"/>
                <w:lang w:val="uk-UA"/>
              </w:rPr>
            </w:pPr>
            <w:r w:rsidRPr="00C02386">
              <w:rPr>
                <w:b/>
                <w:color w:val="000000"/>
                <w:sz w:val="28"/>
                <w:szCs w:val="28"/>
                <w:lang w:val="uk-UA"/>
              </w:rPr>
              <w:t>…</w:t>
            </w:r>
          </w:p>
        </w:tc>
        <w:tc>
          <w:tcPr>
            <w:tcW w:w="7513" w:type="dxa"/>
            <w:tcBorders>
              <w:top w:val="single" w:sz="4" w:space="0" w:color="auto"/>
              <w:left w:val="single" w:sz="4" w:space="0" w:color="auto"/>
              <w:bottom w:val="single" w:sz="4" w:space="0" w:color="auto"/>
              <w:right w:val="single" w:sz="4" w:space="0" w:color="auto"/>
            </w:tcBorders>
          </w:tcPr>
          <w:p w:rsidR="000C3E57" w:rsidRPr="00C02386" w:rsidRDefault="000C3E57" w:rsidP="009C2DA9">
            <w:pPr>
              <w:widowControl w:val="0"/>
              <w:autoSpaceDE w:val="0"/>
              <w:autoSpaceDN w:val="0"/>
              <w:adjustRightInd w:val="0"/>
              <w:spacing w:after="120"/>
              <w:ind w:firstLine="252"/>
              <w:jc w:val="both"/>
              <w:rPr>
                <w:sz w:val="28"/>
                <w:szCs w:val="28"/>
              </w:rPr>
            </w:pPr>
            <w:r w:rsidRPr="00C02386">
              <w:rPr>
                <w:sz w:val="28"/>
                <w:szCs w:val="28"/>
              </w:rPr>
              <w:lastRenderedPageBreak/>
              <w:t>Законодавчі підстави для функціонування спеціального фонду Де</w:t>
            </w:r>
            <w:r w:rsidR="00480C54" w:rsidRPr="00C02386">
              <w:rPr>
                <w:sz w:val="28"/>
                <w:szCs w:val="28"/>
              </w:rPr>
              <w:t>ржавного бюджету України на 201</w:t>
            </w:r>
            <w:r w:rsidR="009C2DA9" w:rsidRPr="00C02386">
              <w:rPr>
                <w:sz w:val="28"/>
                <w:szCs w:val="28"/>
                <w:lang w:val="ru-RU"/>
              </w:rPr>
              <w:t>7</w:t>
            </w:r>
            <w:r w:rsidRPr="00C02386">
              <w:rPr>
                <w:sz w:val="28"/>
                <w:szCs w:val="28"/>
              </w:rPr>
              <w:t xml:space="preserve"> рік приведені окремо.</w:t>
            </w:r>
          </w:p>
        </w:tc>
      </w:tr>
      <w:tr w:rsidR="000C3E57" w:rsidRPr="00E21AA5" w:rsidTr="00B52AD1">
        <w:tc>
          <w:tcPr>
            <w:tcW w:w="7196" w:type="dxa"/>
            <w:tcBorders>
              <w:top w:val="single" w:sz="4" w:space="0" w:color="auto"/>
              <w:left w:val="single" w:sz="4" w:space="0" w:color="auto"/>
              <w:bottom w:val="single" w:sz="4" w:space="0" w:color="auto"/>
              <w:right w:val="single" w:sz="4" w:space="0" w:color="auto"/>
            </w:tcBorders>
          </w:tcPr>
          <w:p w:rsidR="00FE25EB" w:rsidRPr="00C02386" w:rsidRDefault="00FE25EB" w:rsidP="00FE25EB">
            <w:pPr>
              <w:spacing w:before="100" w:beforeAutospacing="1" w:after="100" w:afterAutospacing="1"/>
              <w:ind w:firstLine="709"/>
              <w:jc w:val="both"/>
              <w:rPr>
                <w:color w:val="000000" w:themeColor="text1"/>
                <w:sz w:val="28"/>
                <w:szCs w:val="28"/>
                <w:lang w:eastAsia="uk-UA"/>
              </w:rPr>
            </w:pPr>
            <w:r w:rsidRPr="00C02386">
              <w:rPr>
                <w:b/>
                <w:color w:val="000000" w:themeColor="text1"/>
                <w:sz w:val="28"/>
                <w:szCs w:val="28"/>
                <w:lang w:eastAsia="uk-UA"/>
              </w:rPr>
              <w:lastRenderedPageBreak/>
              <w:t>Стаття 15.</w:t>
            </w:r>
            <w:r w:rsidRPr="00C02386">
              <w:rPr>
                <w:color w:val="000000" w:themeColor="text1"/>
                <w:sz w:val="28"/>
                <w:szCs w:val="28"/>
                <w:lang w:eastAsia="uk-UA"/>
              </w:rPr>
              <w:t xml:space="preserve"> Установити, що в 2017 році Національний банк України після підтвердження зовнішнім аудитом та затвердження Радою Національного банку України річної фінансової звітності та формування Національним банком України резервів у порядку та розмірах, визначених </w:t>
            </w:r>
            <w:hyperlink r:id="rId47" w:tgtFrame="_blank" w:history="1">
              <w:r w:rsidRPr="00C02386">
                <w:rPr>
                  <w:color w:val="000000" w:themeColor="text1"/>
                  <w:sz w:val="28"/>
                  <w:szCs w:val="28"/>
                  <w:lang w:eastAsia="uk-UA"/>
                </w:rPr>
                <w:t>Законом України</w:t>
              </w:r>
            </w:hyperlink>
            <w:r w:rsidRPr="00C02386">
              <w:rPr>
                <w:color w:val="000000" w:themeColor="text1"/>
                <w:sz w:val="28"/>
                <w:szCs w:val="28"/>
                <w:lang w:eastAsia="uk-UA"/>
              </w:rPr>
              <w:t xml:space="preserve"> "Про Національний банк України", перераховує до Державного бюджету України кошти на загальну суму не менш як </w:t>
            </w:r>
            <w:r w:rsidR="001B6160" w:rsidRPr="00C02386">
              <w:rPr>
                <w:color w:val="000000" w:themeColor="text1"/>
                <w:sz w:val="28"/>
                <w:szCs w:val="28"/>
                <w:lang w:eastAsia="uk-UA"/>
              </w:rPr>
              <w:t>4</w:t>
            </w:r>
            <w:r w:rsidR="00775B07" w:rsidRPr="00C02386">
              <w:rPr>
                <w:color w:val="000000" w:themeColor="text1"/>
                <w:sz w:val="28"/>
                <w:szCs w:val="28"/>
                <w:lang w:eastAsia="uk-UA"/>
              </w:rPr>
              <w:t>1</w:t>
            </w:r>
            <w:r w:rsidR="001B6160" w:rsidRPr="00C02386">
              <w:rPr>
                <w:color w:val="000000" w:themeColor="text1"/>
                <w:sz w:val="28"/>
                <w:szCs w:val="28"/>
                <w:lang w:eastAsia="uk-UA"/>
              </w:rPr>
              <w:t> 000 000</w:t>
            </w:r>
            <w:r w:rsidRPr="00C02386">
              <w:rPr>
                <w:color w:val="000000" w:themeColor="text1"/>
                <w:sz w:val="28"/>
                <w:szCs w:val="28"/>
                <w:lang w:eastAsia="uk-UA"/>
              </w:rPr>
              <w:t xml:space="preserve"> тис. гривень.</w:t>
            </w:r>
          </w:p>
          <w:p w:rsidR="00FE25EB" w:rsidRPr="00C02386" w:rsidRDefault="00FE25EB" w:rsidP="00FE25EB">
            <w:pPr>
              <w:spacing w:before="100" w:beforeAutospacing="1" w:after="100" w:afterAutospacing="1"/>
              <w:ind w:firstLine="709"/>
              <w:jc w:val="both"/>
              <w:rPr>
                <w:color w:val="000000" w:themeColor="text1"/>
                <w:sz w:val="28"/>
                <w:szCs w:val="28"/>
                <w:lang w:eastAsia="uk-UA"/>
              </w:rPr>
            </w:pPr>
            <w:bookmarkStart w:id="31" w:name="n79"/>
            <w:bookmarkEnd w:id="31"/>
            <w:r w:rsidRPr="00C02386">
              <w:rPr>
                <w:color w:val="000000" w:themeColor="text1"/>
                <w:sz w:val="28"/>
                <w:szCs w:val="28"/>
                <w:lang w:eastAsia="uk-UA"/>
              </w:rPr>
              <w:t>Кошти, передбачені в абзаці першому цієї статті, перераховуються Національним банком України до Державного бюджету України відповідно до графіка, встановленого Міністерством фінансів України.</w:t>
            </w:r>
          </w:p>
          <w:p w:rsidR="000C3E57" w:rsidRPr="00C02386" w:rsidRDefault="000C3E57" w:rsidP="00B52AD1">
            <w:pPr>
              <w:pStyle w:val="af9"/>
              <w:spacing w:before="0" w:beforeAutospacing="0" w:after="120" w:afterAutospacing="0"/>
              <w:ind w:firstLine="567"/>
              <w:jc w:val="both"/>
              <w:rPr>
                <w:b/>
                <w:bCs/>
                <w:color w:val="000000"/>
                <w:sz w:val="28"/>
                <w:szCs w:val="28"/>
                <w:lang w:val="uk-UA"/>
              </w:rPr>
            </w:pPr>
          </w:p>
        </w:tc>
        <w:tc>
          <w:tcPr>
            <w:tcW w:w="7513" w:type="dxa"/>
            <w:tcBorders>
              <w:top w:val="single" w:sz="4" w:space="0" w:color="auto"/>
              <w:left w:val="single" w:sz="4" w:space="0" w:color="auto"/>
              <w:bottom w:val="single" w:sz="4" w:space="0" w:color="auto"/>
              <w:right w:val="single" w:sz="4" w:space="0" w:color="auto"/>
            </w:tcBorders>
          </w:tcPr>
          <w:p w:rsidR="00BF57BF" w:rsidRPr="00C02386" w:rsidRDefault="00BF57BF" w:rsidP="00BF57BF">
            <w:pPr>
              <w:widowControl w:val="0"/>
              <w:autoSpaceDE w:val="0"/>
              <w:autoSpaceDN w:val="0"/>
              <w:adjustRightInd w:val="0"/>
              <w:spacing w:after="120"/>
              <w:ind w:firstLine="249"/>
              <w:jc w:val="both"/>
              <w:rPr>
                <w:sz w:val="28"/>
                <w:szCs w:val="28"/>
              </w:rPr>
            </w:pPr>
            <w:r w:rsidRPr="00C02386">
              <w:rPr>
                <w:sz w:val="28"/>
                <w:szCs w:val="28"/>
              </w:rPr>
              <w:t>Відповідно до статті 5</w:t>
            </w:r>
            <w:r w:rsidRPr="00C02386">
              <w:rPr>
                <w:sz w:val="28"/>
                <w:szCs w:val="28"/>
                <w:vertAlign w:val="superscript"/>
              </w:rPr>
              <w:t>1</w:t>
            </w:r>
            <w:r w:rsidRPr="00C02386">
              <w:rPr>
                <w:sz w:val="28"/>
                <w:szCs w:val="28"/>
              </w:rPr>
              <w:t xml:space="preserve"> Закону України "Про Національний банк України" Національний банк після підтвердження зовнішнім аудитом та затвердження Радою Національного банку річної фінансової звітності за рахунок прибутку до розподілу забезпечує формування загальних резервів у розмірі 10 відсотків від обсягу грошово-кредитних зобов'язань Національного банку.</w:t>
            </w:r>
          </w:p>
          <w:p w:rsidR="00BF57BF" w:rsidRPr="00C02386" w:rsidRDefault="00BF57BF" w:rsidP="00BF57BF">
            <w:pPr>
              <w:widowControl w:val="0"/>
              <w:autoSpaceDE w:val="0"/>
              <w:autoSpaceDN w:val="0"/>
              <w:adjustRightInd w:val="0"/>
              <w:spacing w:after="120"/>
              <w:ind w:firstLine="249"/>
              <w:jc w:val="both"/>
              <w:rPr>
                <w:sz w:val="28"/>
                <w:szCs w:val="28"/>
              </w:rPr>
            </w:pPr>
            <w:r w:rsidRPr="00C02386">
              <w:rPr>
                <w:sz w:val="28"/>
                <w:szCs w:val="28"/>
              </w:rPr>
              <w:t>При цьому, Рада Національного банку має право прийняти рішення про додаткове спрямування прибутку до розподілу на формування інших резервів, які є джерелом фінансування інвестицій, що спрямовуються на забезпечення діяльності Національного банку, у розмірі до 2 відсотків від обсягу грошово-кредитних зобов'язань Національного банку та на збільшення статутного капіталу Національного банку.</w:t>
            </w:r>
          </w:p>
          <w:p w:rsidR="00BF57BF" w:rsidRPr="00C02386" w:rsidRDefault="00BF57BF" w:rsidP="00BF57BF">
            <w:pPr>
              <w:widowControl w:val="0"/>
              <w:autoSpaceDE w:val="0"/>
              <w:autoSpaceDN w:val="0"/>
              <w:adjustRightInd w:val="0"/>
              <w:spacing w:after="120"/>
              <w:ind w:firstLine="249"/>
              <w:jc w:val="both"/>
              <w:rPr>
                <w:sz w:val="28"/>
                <w:szCs w:val="28"/>
              </w:rPr>
            </w:pPr>
            <w:r w:rsidRPr="00C02386">
              <w:rPr>
                <w:sz w:val="28"/>
                <w:szCs w:val="28"/>
              </w:rPr>
              <w:t>Після спрямування прибутку до розподілу на зазначені цілі, прибуток до розподілу підлягає перерахуванню до Державного бюджету України у повному обсязі.</w:t>
            </w:r>
          </w:p>
          <w:p w:rsidR="00BF57BF" w:rsidRPr="00C02386" w:rsidRDefault="00BF57BF" w:rsidP="00BF57BF">
            <w:pPr>
              <w:widowControl w:val="0"/>
              <w:autoSpaceDE w:val="0"/>
              <w:autoSpaceDN w:val="0"/>
              <w:adjustRightInd w:val="0"/>
              <w:spacing w:after="120"/>
              <w:ind w:firstLine="249"/>
              <w:jc w:val="both"/>
              <w:rPr>
                <w:sz w:val="28"/>
                <w:szCs w:val="28"/>
              </w:rPr>
            </w:pPr>
            <w:r w:rsidRPr="00C02386">
              <w:rPr>
                <w:sz w:val="28"/>
                <w:szCs w:val="28"/>
              </w:rPr>
              <w:t xml:space="preserve">При цьому, відповідно до статті 51 Закону України "Про Національний банк України" Національний банк щорічно подає Президенту України, Верховній Раді України та </w:t>
            </w:r>
            <w:r w:rsidRPr="00C02386">
              <w:rPr>
                <w:sz w:val="28"/>
                <w:szCs w:val="28"/>
              </w:rPr>
              <w:lastRenderedPageBreak/>
              <w:t xml:space="preserve">Кабінету Міністрів України до </w:t>
            </w:r>
            <w:r w:rsidRPr="00C02386">
              <w:rPr>
                <w:sz w:val="28"/>
                <w:szCs w:val="28"/>
              </w:rPr>
              <w:br/>
              <w:t>1 квітня - інформацію про розрахунок частини прогнозованого прибутку до розподілу поточного року, яка підлягатиме перерахуванню до Державного бюджету України.</w:t>
            </w:r>
          </w:p>
          <w:p w:rsidR="00B85520" w:rsidRPr="00C02386" w:rsidRDefault="00B85520" w:rsidP="00142F4F">
            <w:pPr>
              <w:widowControl w:val="0"/>
              <w:autoSpaceDE w:val="0"/>
              <w:autoSpaceDN w:val="0"/>
              <w:adjustRightInd w:val="0"/>
              <w:spacing w:after="120"/>
              <w:jc w:val="both"/>
              <w:rPr>
                <w:sz w:val="28"/>
                <w:szCs w:val="28"/>
              </w:rPr>
            </w:pPr>
          </w:p>
        </w:tc>
      </w:tr>
      <w:tr w:rsidR="000C3E57" w:rsidRPr="00E21AA5" w:rsidTr="00B52AD1">
        <w:tc>
          <w:tcPr>
            <w:tcW w:w="7196" w:type="dxa"/>
            <w:tcBorders>
              <w:top w:val="single" w:sz="4" w:space="0" w:color="auto"/>
              <w:left w:val="single" w:sz="4" w:space="0" w:color="auto"/>
              <w:bottom w:val="single" w:sz="4" w:space="0" w:color="auto"/>
              <w:right w:val="single" w:sz="4" w:space="0" w:color="auto"/>
            </w:tcBorders>
          </w:tcPr>
          <w:p w:rsidR="00F2196C" w:rsidRPr="00C02386" w:rsidRDefault="00F2196C" w:rsidP="00F2196C">
            <w:pPr>
              <w:spacing w:before="100" w:beforeAutospacing="1" w:after="100" w:afterAutospacing="1"/>
              <w:ind w:firstLine="709"/>
              <w:jc w:val="both"/>
              <w:rPr>
                <w:color w:val="000000" w:themeColor="text1"/>
                <w:sz w:val="28"/>
                <w:szCs w:val="28"/>
                <w:lang w:eastAsia="uk-UA"/>
              </w:rPr>
            </w:pPr>
            <w:r w:rsidRPr="00C02386">
              <w:rPr>
                <w:b/>
                <w:color w:val="000000" w:themeColor="text1"/>
                <w:sz w:val="28"/>
                <w:szCs w:val="28"/>
                <w:lang w:eastAsia="uk-UA"/>
              </w:rPr>
              <w:lastRenderedPageBreak/>
              <w:t>Стаття 16.</w:t>
            </w:r>
            <w:r w:rsidRPr="00C02386">
              <w:rPr>
                <w:color w:val="000000" w:themeColor="text1"/>
                <w:sz w:val="28"/>
                <w:szCs w:val="28"/>
                <w:lang w:eastAsia="uk-UA"/>
              </w:rPr>
              <w:t xml:space="preserve"> Надати право Кабінету Міністрів України у разі потреби здійснювати випуски облігацій внутрішньої державної позики понад обсяги, встановлені </w:t>
            </w:r>
            <w:hyperlink r:id="rId48" w:anchor="n136" w:history="1">
              <w:r w:rsidRPr="00C02386">
                <w:rPr>
                  <w:color w:val="000000" w:themeColor="text1"/>
                  <w:sz w:val="28"/>
                  <w:szCs w:val="28"/>
                  <w:lang w:eastAsia="uk-UA"/>
                </w:rPr>
                <w:t>додатком № 2</w:t>
              </w:r>
            </w:hyperlink>
            <w:r w:rsidRPr="00C02386">
              <w:rPr>
                <w:color w:val="000000" w:themeColor="text1"/>
                <w:sz w:val="28"/>
                <w:szCs w:val="28"/>
                <w:lang w:eastAsia="uk-UA"/>
              </w:rPr>
              <w:t xml:space="preserve"> до цього Закону, з подальшим придбанням у державну власність в обмін на ці облігації акцій додаткової емісії банків з відповідним коригуванням граничного обсягу державного боргу, визначеного цим Законом.</w:t>
            </w:r>
          </w:p>
          <w:p w:rsidR="00F2196C" w:rsidRPr="00C02386" w:rsidRDefault="00F2196C" w:rsidP="00F2196C">
            <w:pPr>
              <w:spacing w:before="100" w:beforeAutospacing="1" w:after="100" w:afterAutospacing="1"/>
              <w:ind w:firstLine="709"/>
              <w:jc w:val="both"/>
              <w:rPr>
                <w:color w:val="000000" w:themeColor="text1"/>
                <w:sz w:val="28"/>
                <w:szCs w:val="28"/>
                <w:lang w:eastAsia="uk-UA"/>
              </w:rPr>
            </w:pPr>
            <w:bookmarkStart w:id="32" w:name="n81"/>
            <w:bookmarkEnd w:id="32"/>
            <w:r w:rsidRPr="00C02386">
              <w:rPr>
                <w:color w:val="000000" w:themeColor="text1"/>
                <w:sz w:val="28"/>
                <w:szCs w:val="28"/>
                <w:lang w:eastAsia="uk-UA"/>
              </w:rPr>
              <w:t xml:space="preserve">На обсяг випущених облігацій внутрішньої державної позики Міністерство фінансів України збільшує відповідні показники фінансування державного бюджету понад обсяги, затверджені у </w:t>
            </w:r>
            <w:hyperlink r:id="rId49" w:anchor="n136" w:history="1">
              <w:r w:rsidRPr="00C02386">
                <w:rPr>
                  <w:color w:val="000000" w:themeColor="text1"/>
                  <w:sz w:val="28"/>
                  <w:szCs w:val="28"/>
                  <w:lang w:eastAsia="uk-UA"/>
                </w:rPr>
                <w:t>додатку № 2</w:t>
              </w:r>
            </w:hyperlink>
            <w:r w:rsidRPr="00C02386">
              <w:rPr>
                <w:color w:val="000000" w:themeColor="text1"/>
                <w:sz w:val="28"/>
                <w:szCs w:val="28"/>
                <w:lang w:eastAsia="uk-UA"/>
              </w:rPr>
              <w:t xml:space="preserve"> до цього Закону.</w:t>
            </w:r>
          </w:p>
          <w:p w:rsidR="000C3E57" w:rsidRPr="00C02386" w:rsidRDefault="000C3E57" w:rsidP="00646C78">
            <w:pPr>
              <w:spacing w:after="120"/>
              <w:ind w:firstLine="567"/>
              <w:jc w:val="both"/>
              <w:rPr>
                <w:sz w:val="28"/>
                <w:szCs w:val="28"/>
                <w:lang w:eastAsia="uk-UA"/>
              </w:rPr>
            </w:pPr>
          </w:p>
        </w:tc>
        <w:tc>
          <w:tcPr>
            <w:tcW w:w="7513" w:type="dxa"/>
            <w:tcBorders>
              <w:top w:val="single" w:sz="4" w:space="0" w:color="auto"/>
              <w:left w:val="single" w:sz="4" w:space="0" w:color="auto"/>
              <w:bottom w:val="single" w:sz="4" w:space="0" w:color="auto"/>
              <w:right w:val="single" w:sz="4" w:space="0" w:color="auto"/>
            </w:tcBorders>
          </w:tcPr>
          <w:p w:rsidR="00B25450" w:rsidRPr="00C02386" w:rsidRDefault="00775B07" w:rsidP="00B25450">
            <w:pPr>
              <w:keepNext/>
              <w:widowControl w:val="0"/>
              <w:autoSpaceDE w:val="0"/>
              <w:autoSpaceDN w:val="0"/>
              <w:adjustRightInd w:val="0"/>
              <w:spacing w:after="120"/>
              <w:ind w:firstLine="252"/>
              <w:jc w:val="both"/>
              <w:rPr>
                <w:sz w:val="28"/>
                <w:szCs w:val="28"/>
              </w:rPr>
            </w:pPr>
            <w:r w:rsidRPr="00C02386">
              <w:rPr>
                <w:sz w:val="28"/>
                <w:szCs w:val="28"/>
              </w:rPr>
              <w:t>З</w:t>
            </w:r>
            <w:r w:rsidR="00B25450" w:rsidRPr="00C02386">
              <w:rPr>
                <w:sz w:val="28"/>
                <w:szCs w:val="28"/>
              </w:rPr>
              <w:t xml:space="preserve"> огляду на негативні тенденції у банківському секторі України законом про державний бюджет передбач</w:t>
            </w:r>
            <w:r w:rsidRPr="00C02386">
              <w:rPr>
                <w:sz w:val="28"/>
                <w:szCs w:val="28"/>
              </w:rPr>
              <w:t>ено</w:t>
            </w:r>
            <w:r w:rsidR="00B25450" w:rsidRPr="00C02386">
              <w:rPr>
                <w:sz w:val="28"/>
                <w:szCs w:val="28"/>
              </w:rPr>
              <w:t xml:space="preserve"> можливість випуску ОВДП понад обсяги, встановлені додатком №2 до закону про державний бюджет для додаткової капіталізації банків.</w:t>
            </w:r>
          </w:p>
          <w:p w:rsidR="00B25450" w:rsidRPr="00C02386" w:rsidRDefault="00B25450" w:rsidP="00B25450">
            <w:pPr>
              <w:keepNext/>
              <w:widowControl w:val="0"/>
              <w:autoSpaceDE w:val="0"/>
              <w:autoSpaceDN w:val="0"/>
              <w:adjustRightInd w:val="0"/>
              <w:spacing w:after="120"/>
              <w:ind w:firstLine="252"/>
              <w:jc w:val="both"/>
              <w:rPr>
                <w:sz w:val="28"/>
                <w:szCs w:val="28"/>
              </w:rPr>
            </w:pPr>
            <w:r w:rsidRPr="00C02386">
              <w:rPr>
                <w:sz w:val="28"/>
                <w:szCs w:val="28"/>
              </w:rPr>
              <w:t xml:space="preserve">При цьому розгляд Урядом питання додаткової капіталізації банків приватного сектору можливий лише, якщо наявні акціонери цих банків, не бажатимуть або не матимуть змоги здійснити </w:t>
            </w:r>
            <w:proofErr w:type="spellStart"/>
            <w:r w:rsidRPr="00C02386">
              <w:rPr>
                <w:sz w:val="28"/>
                <w:szCs w:val="28"/>
              </w:rPr>
              <w:t>докапіталізацію</w:t>
            </w:r>
            <w:proofErr w:type="spellEnd"/>
            <w:r w:rsidRPr="00C02386">
              <w:rPr>
                <w:sz w:val="28"/>
                <w:szCs w:val="28"/>
              </w:rPr>
              <w:t xml:space="preserve"> слабкого банку в повному обсязі.</w:t>
            </w:r>
          </w:p>
          <w:p w:rsidR="00B25450" w:rsidRPr="00C02386" w:rsidRDefault="00B25450" w:rsidP="00B25450">
            <w:pPr>
              <w:keepNext/>
              <w:widowControl w:val="0"/>
              <w:autoSpaceDE w:val="0"/>
              <w:autoSpaceDN w:val="0"/>
              <w:adjustRightInd w:val="0"/>
              <w:spacing w:after="120"/>
              <w:ind w:firstLine="252"/>
              <w:jc w:val="both"/>
              <w:rPr>
                <w:sz w:val="28"/>
                <w:szCs w:val="28"/>
              </w:rPr>
            </w:pPr>
            <w:r w:rsidRPr="00C02386">
              <w:rPr>
                <w:sz w:val="28"/>
                <w:szCs w:val="28"/>
              </w:rPr>
              <w:t>Капіталізація банків буде здійснена на підставі жорстких критеріїв, затверджених 03.07.2014 на засіданні Експертно-аналітичної ради з питань участі держави у статутному капіталі банків – консультативно-дорадчого органу Кабінету Міністрів України, утвореного постановою Кабінету Міністрів України від 01.04.2014 року № 105.</w:t>
            </w:r>
          </w:p>
          <w:p w:rsidR="00DE7E6F" w:rsidRPr="00C02386" w:rsidRDefault="00B25450" w:rsidP="00B25450">
            <w:pPr>
              <w:keepNext/>
              <w:widowControl w:val="0"/>
              <w:autoSpaceDE w:val="0"/>
              <w:autoSpaceDN w:val="0"/>
              <w:adjustRightInd w:val="0"/>
              <w:spacing w:after="120"/>
              <w:ind w:firstLine="252"/>
              <w:jc w:val="both"/>
              <w:rPr>
                <w:sz w:val="28"/>
                <w:szCs w:val="28"/>
              </w:rPr>
            </w:pPr>
            <w:r w:rsidRPr="00C02386">
              <w:rPr>
                <w:sz w:val="28"/>
                <w:szCs w:val="28"/>
              </w:rPr>
              <w:t>Запровадження такого механізму забезпечить можливість невідкладно здійснювати заходи щодо стабілізації ситуації у банківському секторі, захистить прав</w:t>
            </w:r>
            <w:r w:rsidR="007669D6" w:rsidRPr="00C02386">
              <w:rPr>
                <w:sz w:val="28"/>
                <w:szCs w:val="28"/>
              </w:rPr>
              <w:t>а</w:t>
            </w:r>
            <w:r w:rsidRPr="00C02386">
              <w:rPr>
                <w:sz w:val="28"/>
                <w:szCs w:val="28"/>
              </w:rPr>
              <w:t xml:space="preserve"> вкладників банків, сприятиме відновленню довіри до банківської системи громадян та відновлення кредитування економіки.</w:t>
            </w:r>
          </w:p>
        </w:tc>
      </w:tr>
      <w:tr w:rsidR="00DC4AD3" w:rsidRPr="00E21AA5" w:rsidTr="00B52AD1">
        <w:tc>
          <w:tcPr>
            <w:tcW w:w="7196" w:type="dxa"/>
          </w:tcPr>
          <w:p w:rsidR="00F2196C" w:rsidRPr="00C02386" w:rsidRDefault="00F2196C" w:rsidP="00F2196C">
            <w:pPr>
              <w:spacing w:before="100" w:beforeAutospacing="1" w:after="100" w:afterAutospacing="1"/>
              <w:ind w:firstLine="709"/>
              <w:jc w:val="both"/>
              <w:rPr>
                <w:color w:val="000000" w:themeColor="text1"/>
                <w:sz w:val="28"/>
                <w:szCs w:val="28"/>
                <w:lang w:eastAsia="uk-UA"/>
              </w:rPr>
            </w:pPr>
            <w:r w:rsidRPr="00C02386">
              <w:rPr>
                <w:b/>
                <w:color w:val="000000" w:themeColor="text1"/>
                <w:sz w:val="28"/>
                <w:szCs w:val="28"/>
                <w:lang w:eastAsia="uk-UA"/>
              </w:rPr>
              <w:lastRenderedPageBreak/>
              <w:t>Стаття 17.</w:t>
            </w:r>
            <w:r w:rsidRPr="00C02386">
              <w:rPr>
                <w:color w:val="000000" w:themeColor="text1"/>
                <w:sz w:val="28"/>
                <w:szCs w:val="28"/>
                <w:lang w:eastAsia="uk-UA"/>
              </w:rPr>
              <w:t xml:space="preserve"> Надати право Кабінету Міністрів України у разі потреби здійснювати випуски облігацій внутрішньої державної позики понад обсяги, встановлені додатком № 2 до цього Закону, в обмін на ці облігації векселів, виданих Фондом гарантування вкладів фізичних осіб, з відповідним коригуванням граничного обсягу державного боргу, визначеного цим Законом.</w:t>
            </w:r>
          </w:p>
          <w:p w:rsidR="00F2196C" w:rsidRPr="00C02386" w:rsidRDefault="00F2196C" w:rsidP="00F2196C">
            <w:pPr>
              <w:spacing w:before="100" w:beforeAutospacing="1" w:after="100" w:afterAutospacing="1"/>
              <w:ind w:firstLine="709"/>
              <w:jc w:val="both"/>
              <w:rPr>
                <w:color w:val="000000" w:themeColor="text1"/>
                <w:sz w:val="28"/>
                <w:szCs w:val="28"/>
                <w:lang w:eastAsia="uk-UA"/>
              </w:rPr>
            </w:pPr>
            <w:bookmarkStart w:id="33" w:name="n83"/>
            <w:bookmarkEnd w:id="33"/>
            <w:r w:rsidRPr="00C02386">
              <w:rPr>
                <w:color w:val="000000" w:themeColor="text1"/>
                <w:sz w:val="28"/>
                <w:szCs w:val="28"/>
                <w:lang w:eastAsia="uk-UA"/>
              </w:rPr>
              <w:t xml:space="preserve">На обсяг випущених облігацій внутрішньої державної позики Міністерство фінансів України збільшує відповідні показники фінансування державного бюджету понад обсяги, затверджені у </w:t>
            </w:r>
            <w:hyperlink r:id="rId50" w:anchor="n136" w:history="1">
              <w:r w:rsidRPr="00C02386">
                <w:rPr>
                  <w:color w:val="000000" w:themeColor="text1"/>
                  <w:sz w:val="28"/>
                  <w:szCs w:val="28"/>
                  <w:lang w:eastAsia="uk-UA"/>
                </w:rPr>
                <w:t>додатку № 2</w:t>
              </w:r>
            </w:hyperlink>
            <w:r w:rsidRPr="00C02386">
              <w:rPr>
                <w:color w:val="000000" w:themeColor="text1"/>
                <w:sz w:val="28"/>
                <w:szCs w:val="28"/>
                <w:lang w:eastAsia="uk-UA"/>
              </w:rPr>
              <w:t xml:space="preserve"> до цього Закону.</w:t>
            </w:r>
          </w:p>
          <w:p w:rsidR="00DC4AD3" w:rsidRPr="00C02386" w:rsidRDefault="00DC4AD3" w:rsidP="00B97A2F">
            <w:pPr>
              <w:spacing w:after="120"/>
              <w:ind w:firstLine="567"/>
              <w:jc w:val="both"/>
              <w:rPr>
                <w:sz w:val="28"/>
                <w:szCs w:val="28"/>
                <w:lang w:eastAsia="uk-UA"/>
              </w:rPr>
            </w:pPr>
          </w:p>
        </w:tc>
        <w:tc>
          <w:tcPr>
            <w:tcW w:w="7513" w:type="dxa"/>
          </w:tcPr>
          <w:p w:rsidR="0029622C" w:rsidRPr="00C02386" w:rsidRDefault="0029622C" w:rsidP="0029622C">
            <w:pPr>
              <w:autoSpaceDE w:val="0"/>
              <w:autoSpaceDN w:val="0"/>
              <w:adjustRightInd w:val="0"/>
              <w:spacing w:after="120"/>
              <w:ind w:firstLine="252"/>
              <w:jc w:val="both"/>
              <w:rPr>
                <w:sz w:val="28"/>
                <w:szCs w:val="28"/>
              </w:rPr>
            </w:pPr>
            <w:r w:rsidRPr="00C02386">
              <w:rPr>
                <w:sz w:val="28"/>
                <w:szCs w:val="28"/>
              </w:rPr>
              <w:t>Статтею 25 Закону України "Про систему гарантування вкладів фізичних осіб" передбачено отриманням Фондом гарантування вкладів фізичних осіб (далі - Фонд) кредиту або внеску на безповоротній основі за рахунок державного бюджету.</w:t>
            </w:r>
          </w:p>
          <w:p w:rsidR="0029622C" w:rsidRPr="00C02386" w:rsidRDefault="0029622C" w:rsidP="0029622C">
            <w:pPr>
              <w:pStyle w:val="af7"/>
              <w:keepNext/>
              <w:autoSpaceDE w:val="0"/>
              <w:autoSpaceDN w:val="0"/>
              <w:adjustRightInd w:val="0"/>
              <w:spacing w:after="120"/>
              <w:ind w:firstLine="252"/>
              <w:jc w:val="both"/>
              <w:rPr>
                <w:sz w:val="28"/>
                <w:szCs w:val="28"/>
                <w:lang w:val="uk-UA"/>
              </w:rPr>
            </w:pPr>
            <w:r w:rsidRPr="00C02386">
              <w:rPr>
                <w:sz w:val="28"/>
                <w:szCs w:val="28"/>
                <w:lang w:val="uk-UA"/>
              </w:rPr>
              <w:t xml:space="preserve">З метою збереження довіри вкладників та стабільної діяльності банківської системи, а також для забезпечення виконання Фондом покладених на нього повноважень та функцій і дотримання ним у разі необхідності встановленого законодавством мінімального обсягу коштів, пропонується передбачити можливість випуску ОВДП </w:t>
            </w:r>
            <w:r w:rsidR="00F44327" w:rsidRPr="00C02386">
              <w:rPr>
                <w:sz w:val="28"/>
                <w:szCs w:val="28"/>
                <w:lang w:val="uk-UA"/>
              </w:rPr>
              <w:t>п</w:t>
            </w:r>
            <w:r w:rsidRPr="00C02386">
              <w:rPr>
                <w:sz w:val="28"/>
                <w:szCs w:val="28"/>
                <w:lang w:val="uk-UA"/>
              </w:rPr>
              <w:t>онад обсяги, встановлені додатком № 2 до закону про державний бюджет, в обмін на ці облігації векселів, виданих Фондом.</w:t>
            </w:r>
          </w:p>
          <w:p w:rsidR="00DC4AD3" w:rsidRPr="00C02386" w:rsidRDefault="00DC4AD3" w:rsidP="00F44327">
            <w:pPr>
              <w:autoSpaceDE w:val="0"/>
              <w:autoSpaceDN w:val="0"/>
              <w:adjustRightInd w:val="0"/>
              <w:spacing w:after="120"/>
              <w:ind w:firstLine="252"/>
              <w:jc w:val="both"/>
              <w:rPr>
                <w:sz w:val="28"/>
                <w:szCs w:val="28"/>
              </w:rPr>
            </w:pPr>
          </w:p>
        </w:tc>
      </w:tr>
      <w:tr w:rsidR="005C1A04" w:rsidRPr="00E21AA5" w:rsidTr="00B52AD1">
        <w:tc>
          <w:tcPr>
            <w:tcW w:w="7196" w:type="dxa"/>
          </w:tcPr>
          <w:p w:rsidR="00F2196C" w:rsidRPr="00C02386" w:rsidRDefault="00F2196C" w:rsidP="00F2196C">
            <w:pPr>
              <w:spacing w:before="100" w:beforeAutospacing="1" w:after="100" w:afterAutospacing="1"/>
              <w:ind w:firstLine="709"/>
              <w:jc w:val="both"/>
              <w:rPr>
                <w:color w:val="000000" w:themeColor="text1"/>
                <w:sz w:val="28"/>
                <w:szCs w:val="28"/>
                <w:lang w:eastAsia="uk-UA"/>
              </w:rPr>
            </w:pPr>
            <w:r w:rsidRPr="00C02386">
              <w:rPr>
                <w:b/>
                <w:color w:val="000000" w:themeColor="text1"/>
                <w:sz w:val="28"/>
                <w:szCs w:val="28"/>
                <w:lang w:eastAsia="uk-UA"/>
              </w:rPr>
              <w:t>Стаття 18.</w:t>
            </w:r>
            <w:r w:rsidRPr="00C02386">
              <w:rPr>
                <w:color w:val="000000" w:themeColor="text1"/>
                <w:sz w:val="28"/>
                <w:szCs w:val="28"/>
                <w:lang w:eastAsia="uk-UA"/>
              </w:rPr>
              <w:t xml:space="preserve"> Дозволити Міністерству оборони України у 2017 році для забезпечення безперервності процесу харчування особового складу Збройних Сил України продовжити до 31 березня 2017 року у межах відповідних бюджетних асигнувань Міністерства оборони України дію договорів про закупівлю послуг з харчування, які діяли у 2016 році.</w:t>
            </w:r>
          </w:p>
          <w:p w:rsidR="005C1A04" w:rsidRPr="00C02386" w:rsidRDefault="005C1A04" w:rsidP="00DE7D20">
            <w:pPr>
              <w:spacing w:after="120"/>
              <w:ind w:firstLine="567"/>
              <w:jc w:val="both"/>
              <w:rPr>
                <w:sz w:val="28"/>
                <w:szCs w:val="28"/>
                <w:lang w:eastAsia="uk-UA"/>
              </w:rPr>
            </w:pPr>
          </w:p>
        </w:tc>
        <w:tc>
          <w:tcPr>
            <w:tcW w:w="7513" w:type="dxa"/>
          </w:tcPr>
          <w:p w:rsidR="005C1A04" w:rsidRPr="00C02386" w:rsidRDefault="00DE7D20" w:rsidP="000C7CC1">
            <w:pPr>
              <w:autoSpaceDE w:val="0"/>
              <w:autoSpaceDN w:val="0"/>
              <w:adjustRightInd w:val="0"/>
              <w:spacing w:after="120"/>
              <w:ind w:firstLine="252"/>
              <w:jc w:val="both"/>
              <w:rPr>
                <w:sz w:val="28"/>
                <w:szCs w:val="28"/>
              </w:rPr>
            </w:pPr>
            <w:r w:rsidRPr="00C02386">
              <w:rPr>
                <w:sz w:val="28"/>
                <w:szCs w:val="28"/>
              </w:rPr>
              <w:t>С</w:t>
            </w:r>
            <w:r w:rsidR="005C1A04" w:rsidRPr="00C02386">
              <w:rPr>
                <w:sz w:val="28"/>
                <w:szCs w:val="28"/>
              </w:rPr>
              <w:t xml:space="preserve">таттю запропоновано в зв’язку з тим, </w:t>
            </w:r>
            <w:r w:rsidR="000C7CC1" w:rsidRPr="00C02386">
              <w:rPr>
                <w:sz w:val="28"/>
                <w:szCs w:val="28"/>
              </w:rPr>
              <w:t>що в умовах особливого періоду для гарантованого забезпечення безперервності процесу харчування військовослужбовців Збройних Сил України, у тому числі задіяних у АТО, пропонується дозволити Міноборони продовжити на 2016 рік дію договорів про закупівлю послуг з харчування, укладених у попередніх роках, якщо видатки на цю мету затверджено в установленому порядку.</w:t>
            </w:r>
          </w:p>
        </w:tc>
      </w:tr>
      <w:tr w:rsidR="00CE5E1F" w:rsidRPr="00E21AA5" w:rsidTr="00B52AD1">
        <w:tc>
          <w:tcPr>
            <w:tcW w:w="7196" w:type="dxa"/>
          </w:tcPr>
          <w:p w:rsidR="00F2196C" w:rsidRPr="00C02386" w:rsidRDefault="00F2196C" w:rsidP="00F2196C">
            <w:pPr>
              <w:spacing w:before="100" w:beforeAutospacing="1" w:after="100" w:afterAutospacing="1"/>
              <w:ind w:firstLine="709"/>
              <w:jc w:val="both"/>
              <w:rPr>
                <w:color w:val="000000" w:themeColor="text1"/>
                <w:sz w:val="28"/>
                <w:szCs w:val="28"/>
                <w:lang w:eastAsia="uk-UA"/>
              </w:rPr>
            </w:pPr>
            <w:r w:rsidRPr="00C02386">
              <w:rPr>
                <w:b/>
                <w:color w:val="000000" w:themeColor="text1"/>
                <w:sz w:val="28"/>
                <w:szCs w:val="28"/>
                <w:lang w:eastAsia="uk-UA"/>
              </w:rPr>
              <w:t>Стаття 19.</w:t>
            </w:r>
            <w:r w:rsidRPr="00C02386">
              <w:rPr>
                <w:color w:val="000000" w:themeColor="text1"/>
                <w:sz w:val="28"/>
                <w:szCs w:val="28"/>
                <w:lang w:eastAsia="uk-UA"/>
              </w:rPr>
              <w:t xml:space="preserve"> Надати право Кабінету Міністрів України у встановленому ним порядку </w:t>
            </w:r>
            <w:proofErr w:type="spellStart"/>
            <w:r w:rsidRPr="00C02386">
              <w:rPr>
                <w:color w:val="000000" w:themeColor="text1"/>
                <w:sz w:val="28"/>
                <w:szCs w:val="28"/>
                <w:lang w:eastAsia="uk-UA"/>
              </w:rPr>
              <w:t>реструктуризувати</w:t>
            </w:r>
            <w:proofErr w:type="spellEnd"/>
            <w:r w:rsidRPr="00C02386">
              <w:rPr>
                <w:color w:val="000000" w:themeColor="text1"/>
                <w:sz w:val="28"/>
                <w:szCs w:val="28"/>
                <w:lang w:eastAsia="uk-UA"/>
              </w:rPr>
              <w:t xml:space="preserve"> фактичну заборгованість обсягом до 1.600.000.000 гривень, що виникла станом на 1 січня 2017 року, за </w:t>
            </w:r>
            <w:r w:rsidRPr="00C02386">
              <w:rPr>
                <w:color w:val="000000" w:themeColor="text1"/>
                <w:sz w:val="28"/>
                <w:szCs w:val="28"/>
                <w:lang w:eastAsia="uk-UA"/>
              </w:rPr>
              <w:lastRenderedPageBreak/>
              <w:t>ухваленими на користь юридичних осіб рішеннями судів, виконання яких гарантовано державою, шляхом видачі фінансових казначейських векселів строком обігу до семи років, з відстроченням платежів за цією заборгованістю на один рік та відсотковою ставкою 9,3 відсотка річних. Право видачі таких векселів надати органам, що здійснюють казначейське обслуговування бюджетних коштів.</w:t>
            </w:r>
          </w:p>
          <w:p w:rsidR="00DE7E6F" w:rsidRPr="00C02386" w:rsidRDefault="00DE7E6F" w:rsidP="00306428">
            <w:pPr>
              <w:spacing w:after="120"/>
              <w:ind w:firstLine="567"/>
              <w:jc w:val="both"/>
              <w:rPr>
                <w:sz w:val="28"/>
                <w:szCs w:val="28"/>
                <w:lang w:eastAsia="uk-UA"/>
              </w:rPr>
            </w:pPr>
          </w:p>
        </w:tc>
        <w:tc>
          <w:tcPr>
            <w:tcW w:w="7513" w:type="dxa"/>
          </w:tcPr>
          <w:p w:rsidR="00CE5E1F" w:rsidRPr="00C02386" w:rsidRDefault="00E9428B" w:rsidP="00CE5E1F">
            <w:pPr>
              <w:spacing w:after="120"/>
              <w:ind w:firstLine="252"/>
              <w:jc w:val="both"/>
              <w:rPr>
                <w:sz w:val="28"/>
                <w:szCs w:val="28"/>
              </w:rPr>
            </w:pPr>
            <w:r w:rsidRPr="00C02386">
              <w:rPr>
                <w:sz w:val="28"/>
                <w:szCs w:val="28"/>
              </w:rPr>
              <w:lastRenderedPageBreak/>
              <w:t>С</w:t>
            </w:r>
            <w:r w:rsidR="00CE5E1F" w:rsidRPr="00C02386">
              <w:rPr>
                <w:sz w:val="28"/>
                <w:szCs w:val="28"/>
              </w:rPr>
              <w:t>таттю передбачено з метою врегулювання питання реструктуризації заборгованості за рішеннями судів, виконання яких гарантується державою.</w:t>
            </w:r>
          </w:p>
          <w:p w:rsidR="00CE5E1F" w:rsidRPr="00C02386" w:rsidRDefault="00CE5E1F" w:rsidP="00CE5E1F">
            <w:pPr>
              <w:spacing w:after="120"/>
              <w:ind w:firstLine="252"/>
              <w:jc w:val="both"/>
              <w:rPr>
                <w:sz w:val="28"/>
                <w:szCs w:val="28"/>
              </w:rPr>
            </w:pPr>
          </w:p>
        </w:tc>
      </w:tr>
      <w:tr w:rsidR="00FA31EC" w:rsidRPr="00E21AA5" w:rsidTr="00B52AD1">
        <w:tc>
          <w:tcPr>
            <w:tcW w:w="7196" w:type="dxa"/>
          </w:tcPr>
          <w:p w:rsidR="005619C7" w:rsidRPr="00C02386" w:rsidRDefault="005619C7" w:rsidP="005619C7">
            <w:pPr>
              <w:spacing w:before="100" w:beforeAutospacing="1" w:after="100" w:afterAutospacing="1"/>
              <w:ind w:firstLine="709"/>
              <w:jc w:val="both"/>
              <w:rPr>
                <w:color w:val="000000" w:themeColor="text1"/>
                <w:sz w:val="28"/>
                <w:szCs w:val="28"/>
                <w:lang w:eastAsia="uk-UA"/>
              </w:rPr>
            </w:pPr>
            <w:bookmarkStart w:id="34" w:name="n91"/>
            <w:bookmarkEnd w:id="34"/>
            <w:r w:rsidRPr="00C02386">
              <w:rPr>
                <w:b/>
                <w:color w:val="000000" w:themeColor="text1"/>
                <w:sz w:val="28"/>
                <w:szCs w:val="28"/>
                <w:lang w:eastAsia="uk-UA"/>
              </w:rPr>
              <w:lastRenderedPageBreak/>
              <w:t>Стаття 20.</w:t>
            </w:r>
            <w:r w:rsidRPr="00C02386">
              <w:rPr>
                <w:color w:val="000000" w:themeColor="text1"/>
                <w:sz w:val="28"/>
                <w:szCs w:val="28"/>
                <w:lang w:eastAsia="uk-UA"/>
              </w:rPr>
              <w:t xml:space="preserve"> Надати право Кабінету Міністрів України здійснювати розподіл резерву коштів освітньої субвенції, медичної субвенції, а також нерозподілених видатків цих субвенцій для територій Донецької та Луганської областей, на яких органи державної влади тимчасово не здійснюють або здійснюють не в повному обсязі свої повноваження, між місцевими бюджетами, а також перерозподіл таких субвенцій між місцевими бюджетами. </w:t>
            </w:r>
          </w:p>
          <w:p w:rsidR="00FA31EC" w:rsidRPr="00C02386" w:rsidRDefault="00FA31EC" w:rsidP="00A5346E">
            <w:pPr>
              <w:spacing w:after="120"/>
              <w:ind w:firstLine="567"/>
              <w:jc w:val="both"/>
              <w:rPr>
                <w:sz w:val="28"/>
                <w:szCs w:val="28"/>
                <w:lang w:eastAsia="uk-UA"/>
              </w:rPr>
            </w:pPr>
          </w:p>
        </w:tc>
        <w:tc>
          <w:tcPr>
            <w:tcW w:w="7513" w:type="dxa"/>
          </w:tcPr>
          <w:p w:rsidR="00B964A2" w:rsidRPr="00C02386" w:rsidRDefault="00B964A2" w:rsidP="00B964A2">
            <w:pPr>
              <w:spacing w:after="120"/>
              <w:ind w:firstLine="252"/>
              <w:jc w:val="both"/>
              <w:rPr>
                <w:sz w:val="28"/>
                <w:szCs w:val="28"/>
              </w:rPr>
            </w:pPr>
            <w:r w:rsidRPr="00C02386">
              <w:rPr>
                <w:sz w:val="28"/>
                <w:szCs w:val="28"/>
              </w:rPr>
              <w:t>Відповідно до частини 6 статті 108 Бюджетного кодексу України особливості розподілу обсягів освітньої субвенції і медичної субвенції щодо резерву коштів та перерозподілу обсягів таких субвенцій між місцевими бюджетами можуть визначатися законом про Державний бюджет України. </w:t>
            </w:r>
          </w:p>
          <w:p w:rsidR="00FA31EC" w:rsidRPr="00C02386" w:rsidRDefault="00FA31EC" w:rsidP="00951F55">
            <w:pPr>
              <w:spacing w:after="120"/>
              <w:ind w:firstLine="252"/>
              <w:jc w:val="both"/>
              <w:rPr>
                <w:sz w:val="28"/>
                <w:szCs w:val="28"/>
              </w:rPr>
            </w:pPr>
          </w:p>
        </w:tc>
      </w:tr>
      <w:tr w:rsidR="001C72C0" w:rsidRPr="00E21AA5" w:rsidTr="00B52AD1">
        <w:tc>
          <w:tcPr>
            <w:tcW w:w="7196" w:type="dxa"/>
          </w:tcPr>
          <w:p w:rsidR="00F2196C" w:rsidRPr="00C02386" w:rsidRDefault="00F2196C" w:rsidP="00F2196C">
            <w:pPr>
              <w:spacing w:before="100" w:beforeAutospacing="1" w:after="100" w:afterAutospacing="1"/>
              <w:ind w:firstLine="709"/>
              <w:jc w:val="both"/>
              <w:rPr>
                <w:color w:val="000000" w:themeColor="text1"/>
                <w:sz w:val="28"/>
                <w:szCs w:val="28"/>
                <w:lang w:eastAsia="uk-UA"/>
              </w:rPr>
            </w:pPr>
            <w:r w:rsidRPr="00C02386">
              <w:rPr>
                <w:b/>
                <w:color w:val="000000" w:themeColor="text1"/>
                <w:sz w:val="28"/>
                <w:szCs w:val="28"/>
                <w:lang w:eastAsia="uk-UA"/>
              </w:rPr>
              <w:t>Стаття 21.</w:t>
            </w:r>
            <w:r w:rsidRPr="00C02386">
              <w:rPr>
                <w:color w:val="000000" w:themeColor="text1"/>
                <w:sz w:val="28"/>
                <w:szCs w:val="28"/>
                <w:lang w:eastAsia="uk-UA"/>
              </w:rPr>
              <w:t xml:space="preserve"> Установити, що для місцевих бюджетів Донецької та Луганської областей, на території яких органи державної влади тимчасово не здійснюють свої повноваження, при горизонтальному вирівнюванні податкоспроможності місцевих бюджетів базова дотація на 2017 рік визначається в обсязі, затвердженому для таких бюджетів на 2015 рік, - 96.107,5 тис. гривень.</w:t>
            </w:r>
          </w:p>
          <w:p w:rsidR="00F2196C" w:rsidRPr="00C02386" w:rsidRDefault="00F2196C" w:rsidP="00F2196C">
            <w:pPr>
              <w:spacing w:before="100" w:beforeAutospacing="1" w:after="100" w:afterAutospacing="1"/>
              <w:ind w:firstLine="709"/>
              <w:jc w:val="both"/>
              <w:rPr>
                <w:color w:val="000000" w:themeColor="text1"/>
                <w:sz w:val="28"/>
                <w:szCs w:val="28"/>
                <w:lang w:eastAsia="uk-UA"/>
              </w:rPr>
            </w:pPr>
            <w:bookmarkStart w:id="35" w:name="n93"/>
            <w:bookmarkEnd w:id="35"/>
            <w:r w:rsidRPr="00C02386">
              <w:rPr>
                <w:color w:val="000000" w:themeColor="text1"/>
                <w:sz w:val="28"/>
                <w:szCs w:val="28"/>
                <w:lang w:eastAsia="uk-UA"/>
              </w:rPr>
              <w:lastRenderedPageBreak/>
              <w:t>При цьому зазначений обсяг базової дотації затверджується у складі базової дотації як резерв коштів для надання місцевим бюджетам після повернення територій під контроль державної влади.</w:t>
            </w:r>
          </w:p>
          <w:p w:rsidR="001C72C0" w:rsidRPr="00C02386" w:rsidRDefault="001C72C0" w:rsidP="001C72C0">
            <w:pPr>
              <w:spacing w:after="120"/>
              <w:ind w:firstLine="567"/>
              <w:jc w:val="both"/>
              <w:rPr>
                <w:sz w:val="28"/>
                <w:szCs w:val="28"/>
                <w:lang w:eastAsia="uk-UA"/>
              </w:rPr>
            </w:pPr>
          </w:p>
        </w:tc>
        <w:tc>
          <w:tcPr>
            <w:tcW w:w="7513" w:type="dxa"/>
          </w:tcPr>
          <w:p w:rsidR="00967E39" w:rsidRPr="00C02386" w:rsidRDefault="00967E39" w:rsidP="00967E39">
            <w:pPr>
              <w:spacing w:after="120"/>
              <w:ind w:firstLine="252"/>
              <w:jc w:val="both"/>
              <w:rPr>
                <w:sz w:val="28"/>
                <w:szCs w:val="28"/>
              </w:rPr>
            </w:pPr>
            <w:r w:rsidRPr="00C02386">
              <w:rPr>
                <w:sz w:val="28"/>
                <w:szCs w:val="28"/>
              </w:rPr>
              <w:lastRenderedPageBreak/>
              <w:t xml:space="preserve">Пунктом 24 розділу VI "Прикінцеві та перехідні положення" Бюджетного кодексу України визначено особливості взаємовідносин державного бюджету з місцевими бюджетами Донецької та Луганської областей на період проведення антитерористичної операції. Зокрема передбачено, що перерахування трансфертів місцевим бюджетам, що знаходяться на непідконтрольній території  </w:t>
            </w:r>
            <w:r w:rsidRPr="00C02386">
              <w:rPr>
                <w:sz w:val="28"/>
                <w:szCs w:val="28"/>
              </w:rPr>
              <w:lastRenderedPageBreak/>
              <w:t xml:space="preserve">здійснюється після повернення їх під контроль держави. </w:t>
            </w:r>
          </w:p>
          <w:p w:rsidR="001C72C0" w:rsidRPr="00C02386" w:rsidRDefault="00967E39" w:rsidP="00967E39">
            <w:pPr>
              <w:spacing w:after="120"/>
              <w:ind w:firstLine="252"/>
              <w:jc w:val="both"/>
              <w:outlineLvl w:val="0"/>
              <w:rPr>
                <w:sz w:val="28"/>
                <w:szCs w:val="28"/>
              </w:rPr>
            </w:pPr>
            <w:r w:rsidRPr="00C02386">
              <w:rPr>
                <w:sz w:val="28"/>
                <w:szCs w:val="28"/>
              </w:rPr>
              <w:t>Для забезпечення фінансування місцевих бюджетів після повернення їх під контроль державної влади обсяг базової дотації для таких бюджетів, визначеної на рівні 2015 року,  акумулюється у складі базової дотації, як резерв.</w:t>
            </w:r>
          </w:p>
        </w:tc>
      </w:tr>
      <w:tr w:rsidR="00A5346E" w:rsidRPr="00E21AA5" w:rsidTr="00B52AD1">
        <w:tc>
          <w:tcPr>
            <w:tcW w:w="7196" w:type="dxa"/>
          </w:tcPr>
          <w:p w:rsidR="00F2196C" w:rsidRPr="00C02386" w:rsidRDefault="00F2196C" w:rsidP="00F2196C">
            <w:pPr>
              <w:spacing w:before="100" w:beforeAutospacing="1" w:after="100" w:afterAutospacing="1"/>
              <w:ind w:firstLine="709"/>
              <w:jc w:val="both"/>
              <w:rPr>
                <w:color w:val="000000" w:themeColor="text1"/>
                <w:sz w:val="28"/>
                <w:szCs w:val="28"/>
                <w:lang w:eastAsia="uk-UA"/>
              </w:rPr>
            </w:pPr>
            <w:r w:rsidRPr="00C02386">
              <w:rPr>
                <w:b/>
                <w:color w:val="000000" w:themeColor="text1"/>
                <w:sz w:val="28"/>
                <w:szCs w:val="28"/>
                <w:lang w:eastAsia="uk-UA"/>
              </w:rPr>
              <w:lastRenderedPageBreak/>
              <w:t>Стаття 22.</w:t>
            </w:r>
            <w:r w:rsidRPr="00C02386">
              <w:rPr>
                <w:color w:val="000000" w:themeColor="text1"/>
                <w:sz w:val="28"/>
                <w:szCs w:val="28"/>
                <w:lang w:eastAsia="uk-UA"/>
              </w:rPr>
              <w:t xml:space="preserve"> Установити, що розподіл субвенції з державного бюджету, що надається за рахунок коштів, залучених державою від </w:t>
            </w:r>
            <w:r w:rsidRPr="00C02386">
              <w:rPr>
                <w:sz w:val="28"/>
                <w:szCs w:val="28"/>
                <w:lang w:eastAsia="uk-UA"/>
              </w:rPr>
              <w:t xml:space="preserve">міжнародних фінансових </w:t>
            </w:r>
            <w:r w:rsidRPr="00C02386">
              <w:rPr>
                <w:color w:val="000000" w:themeColor="text1"/>
                <w:sz w:val="28"/>
                <w:szCs w:val="28"/>
                <w:lang w:eastAsia="uk-UA"/>
              </w:rPr>
              <w:t>організацій, місцевим бюджетам на здійснення заходів з відновлення сходу України між місцевими бюджетами здійснюється Кабінетом Міністрів України за погодженням з Комітетом Верховної Ради України з питань бюджету.</w:t>
            </w:r>
          </w:p>
          <w:p w:rsidR="00A5346E" w:rsidRPr="00C02386" w:rsidRDefault="00A5346E" w:rsidP="00A5346E">
            <w:pPr>
              <w:spacing w:after="120"/>
              <w:ind w:firstLine="567"/>
              <w:jc w:val="both"/>
              <w:rPr>
                <w:sz w:val="28"/>
                <w:szCs w:val="28"/>
                <w:lang w:eastAsia="uk-UA"/>
              </w:rPr>
            </w:pPr>
          </w:p>
        </w:tc>
        <w:tc>
          <w:tcPr>
            <w:tcW w:w="7513" w:type="dxa"/>
          </w:tcPr>
          <w:p w:rsidR="00F5376A" w:rsidRPr="00C02386" w:rsidRDefault="00F5376A" w:rsidP="00F5376A">
            <w:pPr>
              <w:spacing w:before="100" w:beforeAutospacing="1" w:after="100" w:afterAutospacing="1"/>
              <w:ind w:firstLine="317"/>
              <w:jc w:val="both"/>
              <w:rPr>
                <w:sz w:val="28"/>
                <w:szCs w:val="28"/>
                <w:lang w:eastAsia="uk-UA"/>
              </w:rPr>
            </w:pPr>
            <w:r w:rsidRPr="00C02386">
              <w:rPr>
                <w:color w:val="000000" w:themeColor="text1"/>
                <w:sz w:val="28"/>
                <w:szCs w:val="28"/>
                <w:lang w:eastAsia="uk-UA"/>
              </w:rPr>
              <w:t xml:space="preserve">У 2017 році продовжуватиметься реалізація спільної з ЄІБ Надзвичайної кредитної програми для відновлення України Кошти Позики надаватимуться кінцевим </w:t>
            </w:r>
            <w:proofErr w:type="spellStart"/>
            <w:r w:rsidRPr="00C02386">
              <w:rPr>
                <w:color w:val="000000" w:themeColor="text1"/>
                <w:sz w:val="28"/>
                <w:szCs w:val="28"/>
                <w:lang w:eastAsia="uk-UA"/>
              </w:rPr>
              <w:t>бенефіціарам</w:t>
            </w:r>
            <w:proofErr w:type="spellEnd"/>
            <w:r w:rsidRPr="00C02386">
              <w:rPr>
                <w:color w:val="000000" w:themeColor="text1"/>
                <w:sz w:val="28"/>
                <w:szCs w:val="28"/>
                <w:lang w:eastAsia="uk-UA"/>
              </w:rPr>
              <w:t xml:space="preserve"> – обласним та міським радам Мінфіном через </w:t>
            </w:r>
            <w:proofErr w:type="spellStart"/>
            <w:r w:rsidRPr="00C02386">
              <w:rPr>
                <w:color w:val="000000" w:themeColor="text1"/>
                <w:sz w:val="28"/>
                <w:szCs w:val="28"/>
                <w:lang w:eastAsia="uk-UA"/>
              </w:rPr>
              <w:t>Мінрегіон</w:t>
            </w:r>
            <w:proofErr w:type="spellEnd"/>
            <w:r w:rsidRPr="00C02386">
              <w:rPr>
                <w:color w:val="000000" w:themeColor="text1"/>
                <w:sz w:val="28"/>
                <w:szCs w:val="28"/>
                <w:lang w:eastAsia="uk-UA"/>
              </w:rPr>
              <w:t xml:space="preserve"> у вигляді частини субвенції з державного бюджету місцевим бюджетам для реалізації проектів в рамках Надзвичайної кредитної програми для відновлення України. Надання частини Позики у кожному конкретному бюджетному періоді здійснюється в межах сум, передбачених у законі про державний бюджет на відповідний період, як субвенція з державного бюджету місцевим бюджетам для реалізації проектів в рамках Надзвичайної кредитної програми для відновлення України та у розмірі, визначеному </w:t>
            </w:r>
            <w:proofErr w:type="spellStart"/>
            <w:r w:rsidRPr="00C02386">
              <w:rPr>
                <w:color w:val="000000" w:themeColor="text1"/>
                <w:sz w:val="28"/>
                <w:szCs w:val="28"/>
                <w:lang w:eastAsia="uk-UA"/>
              </w:rPr>
              <w:t>Мінрегіоном</w:t>
            </w:r>
            <w:proofErr w:type="spellEnd"/>
            <w:r w:rsidRPr="00C02386">
              <w:rPr>
                <w:color w:val="000000" w:themeColor="text1"/>
                <w:sz w:val="28"/>
                <w:szCs w:val="28"/>
                <w:lang w:eastAsia="uk-UA"/>
              </w:rPr>
              <w:t xml:space="preserve">, та погодженому Кабінетом Міністрів України в установленому законодавством порядку. </w:t>
            </w:r>
            <w:r w:rsidRPr="00C02386">
              <w:rPr>
                <w:sz w:val="28"/>
                <w:szCs w:val="28"/>
                <w:lang w:eastAsia="uk-UA"/>
              </w:rPr>
              <w:t>Оскільки на етапі формування проекту закону про Держбюджет України на 2017 рік не сформовано вичерпний перелік проектів, пропонується продовжити термін дії зазначеної статті.</w:t>
            </w:r>
          </w:p>
          <w:p w:rsidR="00A5346E" w:rsidRPr="00C02386" w:rsidRDefault="00A5346E" w:rsidP="00336A15">
            <w:pPr>
              <w:spacing w:after="120"/>
              <w:ind w:firstLine="567"/>
              <w:jc w:val="both"/>
              <w:rPr>
                <w:sz w:val="28"/>
                <w:szCs w:val="28"/>
                <w:lang w:eastAsia="uk-UA"/>
              </w:rPr>
            </w:pPr>
          </w:p>
        </w:tc>
      </w:tr>
      <w:tr w:rsidR="002031EE" w:rsidRPr="00E21AA5" w:rsidTr="00B52AD1">
        <w:tc>
          <w:tcPr>
            <w:tcW w:w="7196" w:type="dxa"/>
          </w:tcPr>
          <w:p w:rsidR="008B69E1" w:rsidRPr="00C02386" w:rsidRDefault="002031EE" w:rsidP="008B69E1">
            <w:pPr>
              <w:spacing w:after="120"/>
              <w:ind w:firstLine="709"/>
              <w:jc w:val="both"/>
              <w:rPr>
                <w:color w:val="000000" w:themeColor="text1"/>
                <w:sz w:val="28"/>
                <w:szCs w:val="28"/>
                <w:lang w:eastAsia="uk-UA"/>
              </w:rPr>
            </w:pPr>
            <w:r w:rsidRPr="00C02386">
              <w:rPr>
                <w:b/>
                <w:color w:val="000000" w:themeColor="text1"/>
                <w:sz w:val="28"/>
                <w:szCs w:val="28"/>
                <w:lang w:eastAsia="uk-UA"/>
              </w:rPr>
              <w:t>Стаття 23.</w:t>
            </w:r>
            <w:r w:rsidRPr="00C02386">
              <w:rPr>
                <w:color w:val="000000" w:themeColor="text1"/>
                <w:sz w:val="28"/>
                <w:szCs w:val="28"/>
                <w:lang w:eastAsia="uk-UA"/>
              </w:rPr>
              <w:t xml:space="preserve"> </w:t>
            </w:r>
            <w:r w:rsidR="008B69E1" w:rsidRPr="00C02386">
              <w:rPr>
                <w:color w:val="000000" w:themeColor="text1"/>
                <w:sz w:val="28"/>
                <w:szCs w:val="28"/>
                <w:lang w:eastAsia="uk-UA"/>
              </w:rPr>
              <w:t xml:space="preserve">Розподіл коштів за напрямами (об’єктами, заходами) за бюджетною програмою </w:t>
            </w:r>
            <w:r w:rsidR="008B69E1" w:rsidRPr="00C02386">
              <w:rPr>
                <w:color w:val="000000" w:themeColor="text1"/>
                <w:sz w:val="28"/>
                <w:szCs w:val="28"/>
                <w:lang w:eastAsia="uk-UA"/>
              </w:rPr>
              <w:lastRenderedPageBreak/>
              <w:t>"Розвиток мережі та утримання автомобільних доріг загального користування" (код 3111020),  здійснюється за рішенням Кабінету Міністрів України.</w:t>
            </w:r>
          </w:p>
          <w:p w:rsidR="008B69E1" w:rsidRPr="00C02386" w:rsidRDefault="008B69E1" w:rsidP="008B69E1">
            <w:pPr>
              <w:spacing w:after="120"/>
              <w:ind w:firstLine="709"/>
              <w:jc w:val="both"/>
              <w:rPr>
                <w:color w:val="000000" w:themeColor="text1"/>
                <w:sz w:val="28"/>
                <w:szCs w:val="28"/>
                <w:lang w:eastAsia="uk-UA"/>
              </w:rPr>
            </w:pPr>
            <w:bookmarkStart w:id="36" w:name="n111"/>
            <w:bookmarkEnd w:id="36"/>
            <w:r w:rsidRPr="00C02386">
              <w:rPr>
                <w:color w:val="000000" w:themeColor="text1"/>
                <w:sz w:val="28"/>
                <w:szCs w:val="28"/>
                <w:lang w:eastAsia="uk-UA"/>
              </w:rPr>
              <w:t>Про використання коштів державного бюджету за вищезазначеною бюджетною програмою у розрізі напрямів (об’єктів, заходів) головний розпорядник коштів державного бюджету щоквартально інформує Комітет Верховної Ради України з питань бюджету.</w:t>
            </w:r>
          </w:p>
          <w:p w:rsidR="002031EE" w:rsidRPr="00C02386" w:rsidRDefault="002031EE" w:rsidP="00F2196C">
            <w:pPr>
              <w:spacing w:before="100" w:beforeAutospacing="1" w:after="100" w:afterAutospacing="1"/>
              <w:ind w:firstLine="709"/>
              <w:jc w:val="both"/>
              <w:rPr>
                <w:color w:val="000000" w:themeColor="text1"/>
                <w:sz w:val="28"/>
                <w:szCs w:val="28"/>
                <w:lang w:eastAsia="uk-UA"/>
              </w:rPr>
            </w:pPr>
          </w:p>
        </w:tc>
        <w:tc>
          <w:tcPr>
            <w:tcW w:w="7513" w:type="dxa"/>
          </w:tcPr>
          <w:p w:rsidR="00995280" w:rsidRPr="00C02386" w:rsidRDefault="00995280" w:rsidP="00995280">
            <w:pPr>
              <w:spacing w:before="100" w:beforeAutospacing="1" w:after="100" w:afterAutospacing="1"/>
              <w:ind w:firstLine="317"/>
              <w:jc w:val="both"/>
              <w:rPr>
                <w:color w:val="000000" w:themeColor="text1"/>
                <w:sz w:val="28"/>
                <w:szCs w:val="28"/>
                <w:lang w:eastAsia="uk-UA"/>
              </w:rPr>
            </w:pPr>
            <w:r w:rsidRPr="00C02386">
              <w:rPr>
                <w:color w:val="000000" w:themeColor="text1"/>
                <w:sz w:val="28"/>
                <w:szCs w:val="28"/>
                <w:lang w:eastAsia="uk-UA"/>
              </w:rPr>
              <w:lastRenderedPageBreak/>
              <w:t xml:space="preserve">Відповідно до ст. 3 Закону України "Про джерела фінансування дорожнього господарства України" Кабінетом </w:t>
            </w:r>
            <w:r w:rsidRPr="00C02386">
              <w:rPr>
                <w:color w:val="000000" w:themeColor="text1"/>
                <w:sz w:val="28"/>
                <w:szCs w:val="28"/>
                <w:lang w:eastAsia="uk-UA"/>
              </w:rPr>
              <w:lastRenderedPageBreak/>
              <w:t>Міністрів України затверджується перелік об’єктів та обсягів бюджетних коштів на будівництво, реконструкцію та капітальний ремонт автомобільних доріг загального користування державного значення.</w:t>
            </w:r>
          </w:p>
          <w:p w:rsidR="00995280" w:rsidRPr="00C02386" w:rsidRDefault="00995280" w:rsidP="00995280">
            <w:pPr>
              <w:spacing w:before="100" w:beforeAutospacing="1" w:after="100" w:afterAutospacing="1"/>
              <w:ind w:firstLine="317"/>
              <w:jc w:val="both"/>
              <w:rPr>
                <w:color w:val="000000" w:themeColor="text1"/>
                <w:sz w:val="28"/>
                <w:szCs w:val="28"/>
                <w:lang w:eastAsia="uk-UA"/>
              </w:rPr>
            </w:pPr>
            <w:r w:rsidRPr="00C02386">
              <w:rPr>
                <w:color w:val="000000" w:themeColor="text1"/>
                <w:sz w:val="28"/>
                <w:szCs w:val="28"/>
                <w:lang w:eastAsia="uk-UA"/>
              </w:rPr>
              <w:t>З метою ефективного використання бюджетних коштів, пропонується розповсюдити зазначену норму на всі дороги, будівництво, реконструкція та капітальний ремонт яких здійснюється за рахунок цієї програми.</w:t>
            </w:r>
          </w:p>
          <w:p w:rsidR="002031EE" w:rsidRPr="00C02386" w:rsidRDefault="002031EE" w:rsidP="00995280">
            <w:pPr>
              <w:spacing w:before="100" w:beforeAutospacing="1" w:after="100" w:afterAutospacing="1"/>
              <w:ind w:firstLine="317"/>
              <w:jc w:val="both"/>
              <w:rPr>
                <w:color w:val="000000" w:themeColor="text1"/>
                <w:sz w:val="28"/>
                <w:szCs w:val="28"/>
                <w:lang w:eastAsia="uk-UA"/>
              </w:rPr>
            </w:pPr>
          </w:p>
        </w:tc>
      </w:tr>
      <w:tr w:rsidR="002031EE" w:rsidRPr="00E21AA5" w:rsidTr="00B52AD1">
        <w:tc>
          <w:tcPr>
            <w:tcW w:w="7196" w:type="dxa"/>
          </w:tcPr>
          <w:p w:rsidR="002031EE" w:rsidRPr="00C02386" w:rsidRDefault="002031EE" w:rsidP="002031EE">
            <w:pPr>
              <w:spacing w:before="100" w:beforeAutospacing="1" w:after="100" w:afterAutospacing="1"/>
              <w:ind w:firstLine="709"/>
              <w:jc w:val="both"/>
              <w:rPr>
                <w:color w:val="000000" w:themeColor="text1"/>
                <w:sz w:val="28"/>
                <w:szCs w:val="28"/>
                <w:lang w:eastAsia="uk-UA"/>
              </w:rPr>
            </w:pPr>
            <w:r w:rsidRPr="00C02386">
              <w:rPr>
                <w:b/>
                <w:sz w:val="28"/>
                <w:szCs w:val="28"/>
              </w:rPr>
              <w:lastRenderedPageBreak/>
              <w:t>Стаття 24.</w:t>
            </w:r>
            <w:r w:rsidRPr="00C02386">
              <w:rPr>
                <w:color w:val="000000"/>
                <w:sz w:val="28"/>
                <w:szCs w:val="28"/>
                <w:lang w:eastAsia="uk-UA"/>
              </w:rPr>
              <w:t xml:space="preserve"> Установити, що у 2017 році невикористаний залишок коштів спеціального фонду, джерелом формування яких були надходження в рамках програм допомоги Європейського Союзу,</w:t>
            </w:r>
            <w:r w:rsidRPr="00C02386">
              <w:rPr>
                <w:sz w:val="28"/>
                <w:szCs w:val="28"/>
              </w:rPr>
              <w:t xml:space="preserve"> </w:t>
            </w:r>
            <w:r w:rsidRPr="00C02386">
              <w:rPr>
                <w:color w:val="000000"/>
                <w:sz w:val="28"/>
                <w:szCs w:val="28"/>
                <w:lang w:eastAsia="uk-UA"/>
              </w:rPr>
              <w:t>урядів іноземних держав, міжнародних організацій, донорських установ, розподіляється Кабінетом Міністрів України за погодженням з Комітетом Верховної Ради України з питань бюджету для забезпечення заходів, пов’язаних з реалізацією таких програм.</w:t>
            </w:r>
          </w:p>
          <w:p w:rsidR="002031EE" w:rsidRPr="00C02386" w:rsidRDefault="002031EE" w:rsidP="00F2196C">
            <w:pPr>
              <w:spacing w:before="100" w:beforeAutospacing="1" w:after="100" w:afterAutospacing="1"/>
              <w:ind w:firstLine="709"/>
              <w:jc w:val="both"/>
              <w:rPr>
                <w:color w:val="000000" w:themeColor="text1"/>
                <w:sz w:val="28"/>
                <w:szCs w:val="28"/>
                <w:lang w:eastAsia="uk-UA"/>
              </w:rPr>
            </w:pPr>
          </w:p>
        </w:tc>
        <w:tc>
          <w:tcPr>
            <w:tcW w:w="7513" w:type="dxa"/>
          </w:tcPr>
          <w:p w:rsidR="002031EE" w:rsidRPr="00C02386" w:rsidRDefault="00AD58F8" w:rsidP="00AD58F8">
            <w:pPr>
              <w:spacing w:before="100" w:beforeAutospacing="1" w:after="100" w:afterAutospacing="1"/>
              <w:ind w:firstLine="317"/>
              <w:jc w:val="both"/>
              <w:rPr>
                <w:color w:val="000000" w:themeColor="text1"/>
                <w:sz w:val="28"/>
                <w:szCs w:val="28"/>
                <w:lang w:eastAsia="uk-UA"/>
              </w:rPr>
            </w:pPr>
            <w:r w:rsidRPr="00C02386">
              <w:rPr>
                <w:color w:val="000000" w:themeColor="text1"/>
                <w:sz w:val="28"/>
                <w:szCs w:val="28"/>
                <w:lang w:eastAsia="uk-UA"/>
              </w:rPr>
              <w:t>Статтю включено з метою врегулювати питання розподілу невикористаного залишку коштів спеціального фонду на початок нового бюджетного періоду для забезпечення заходів, пов’язаних з реалізацією програм міжнародної фінансової допомоги (питання передачі бюджетних призначень врегульовано постановою Кабінету Міністрів України від 12.01.2011 № 18).</w:t>
            </w:r>
          </w:p>
        </w:tc>
      </w:tr>
      <w:tr w:rsidR="002031EE" w:rsidRPr="00E21AA5" w:rsidTr="00B52AD1">
        <w:tc>
          <w:tcPr>
            <w:tcW w:w="7196" w:type="dxa"/>
          </w:tcPr>
          <w:p w:rsidR="002031EE" w:rsidRPr="00C02386" w:rsidRDefault="002031EE" w:rsidP="002031EE">
            <w:pPr>
              <w:spacing w:before="100" w:beforeAutospacing="1" w:after="100" w:afterAutospacing="1"/>
              <w:ind w:firstLine="709"/>
              <w:jc w:val="both"/>
              <w:rPr>
                <w:color w:val="000000"/>
                <w:sz w:val="28"/>
                <w:szCs w:val="28"/>
                <w:lang w:eastAsia="uk-UA"/>
              </w:rPr>
            </w:pPr>
            <w:r w:rsidRPr="00C02386">
              <w:rPr>
                <w:b/>
                <w:sz w:val="28"/>
                <w:szCs w:val="28"/>
              </w:rPr>
              <w:t xml:space="preserve">Стаття 25. </w:t>
            </w:r>
            <w:r w:rsidRPr="00C02386">
              <w:rPr>
                <w:color w:val="000000"/>
                <w:sz w:val="28"/>
                <w:szCs w:val="28"/>
                <w:lang w:eastAsia="uk-UA"/>
              </w:rPr>
              <w:t xml:space="preserve">Надати право Кабінету Міністрів України здійснити списання простроченої заборгованості перед державою за кредитами, бюджетними позичками та фінансовою допомогою, наданою на поворотній основі відповідно до рішень Уряду протягом 1994-1999 років, а також нараховані на них пені та штрафи станом на 1 січня 2017 року, яка обліковується у Державній </w:t>
            </w:r>
            <w:r w:rsidRPr="00C02386">
              <w:rPr>
                <w:color w:val="000000"/>
                <w:sz w:val="28"/>
                <w:szCs w:val="28"/>
                <w:lang w:eastAsia="uk-UA"/>
              </w:rPr>
              <w:lastRenderedPageBreak/>
              <w:t xml:space="preserve">казначейській службі України за </w:t>
            </w:r>
            <w:proofErr w:type="spellStart"/>
            <w:r w:rsidRPr="00C02386">
              <w:rPr>
                <w:color w:val="000000"/>
                <w:sz w:val="28"/>
                <w:szCs w:val="28"/>
                <w:lang w:eastAsia="uk-UA"/>
              </w:rPr>
              <w:t>Міненерговугілля</w:t>
            </w:r>
            <w:proofErr w:type="spellEnd"/>
            <w:r w:rsidRPr="00C02386">
              <w:rPr>
                <w:color w:val="000000"/>
                <w:sz w:val="28"/>
                <w:szCs w:val="28"/>
                <w:lang w:eastAsia="uk-UA"/>
              </w:rPr>
              <w:t xml:space="preserve"> та по судовим рішенням, які набрали законної сили щодо стягнення такої заборгованості з </w:t>
            </w:r>
            <w:proofErr w:type="spellStart"/>
            <w:r w:rsidRPr="00C02386">
              <w:rPr>
                <w:color w:val="000000"/>
                <w:sz w:val="28"/>
                <w:szCs w:val="28"/>
                <w:lang w:eastAsia="uk-UA"/>
              </w:rPr>
              <w:t>Міненерговугілля</w:t>
            </w:r>
            <w:proofErr w:type="spellEnd"/>
            <w:r w:rsidRPr="00C02386">
              <w:rPr>
                <w:color w:val="000000"/>
                <w:sz w:val="28"/>
                <w:szCs w:val="28"/>
                <w:lang w:eastAsia="uk-UA"/>
              </w:rPr>
              <w:t>, в установленому Кабінетом Міністрів України порядку.</w:t>
            </w:r>
          </w:p>
          <w:p w:rsidR="002031EE" w:rsidRPr="00C02386" w:rsidRDefault="002031EE" w:rsidP="00F2196C">
            <w:pPr>
              <w:spacing w:before="100" w:beforeAutospacing="1" w:after="100" w:afterAutospacing="1"/>
              <w:ind w:firstLine="709"/>
              <w:jc w:val="both"/>
              <w:rPr>
                <w:color w:val="000000" w:themeColor="text1"/>
                <w:sz w:val="28"/>
                <w:szCs w:val="28"/>
                <w:lang w:eastAsia="uk-UA"/>
              </w:rPr>
            </w:pPr>
          </w:p>
        </w:tc>
        <w:tc>
          <w:tcPr>
            <w:tcW w:w="7513" w:type="dxa"/>
          </w:tcPr>
          <w:p w:rsidR="002031EE" w:rsidRPr="00C02386" w:rsidRDefault="00B55BCD" w:rsidP="00427E0D">
            <w:pPr>
              <w:spacing w:before="100" w:beforeAutospacing="1" w:after="100" w:afterAutospacing="1"/>
              <w:ind w:firstLine="317"/>
              <w:jc w:val="both"/>
              <w:rPr>
                <w:color w:val="000000" w:themeColor="text1"/>
                <w:sz w:val="28"/>
                <w:szCs w:val="28"/>
                <w:lang w:eastAsia="uk-UA"/>
              </w:rPr>
            </w:pPr>
            <w:r w:rsidRPr="00C02386">
              <w:rPr>
                <w:sz w:val="28"/>
                <w:szCs w:val="28"/>
                <w:lang w:eastAsia="uk-UA"/>
              </w:rPr>
              <w:lastRenderedPageBreak/>
              <w:t xml:space="preserve">У </w:t>
            </w:r>
            <w:proofErr w:type="spellStart"/>
            <w:r w:rsidRPr="00C02386">
              <w:rPr>
                <w:sz w:val="28"/>
                <w:szCs w:val="28"/>
                <w:lang w:eastAsia="uk-UA"/>
              </w:rPr>
              <w:t>Міненерговугілля</w:t>
            </w:r>
            <w:proofErr w:type="spellEnd"/>
            <w:r w:rsidRPr="00C02386">
              <w:rPr>
                <w:sz w:val="28"/>
                <w:szCs w:val="28"/>
                <w:lang w:eastAsia="uk-UA"/>
              </w:rPr>
              <w:t xml:space="preserve"> за позичками та фінансовою допомогою наданими Урядом протягом 1994-1999 рр. на зворотній основі, згідно рішень судів, які набрали законної сили виникли зобов'язання щодо погашення заборгованості. Міненерго є органом центральної виконавчої влади утримання якого здійснюється за рахунок коштів державного бюджету. Інші джерела для забезпечення </w:t>
            </w:r>
            <w:r w:rsidRPr="00C02386">
              <w:rPr>
                <w:sz w:val="28"/>
                <w:szCs w:val="28"/>
                <w:lang w:eastAsia="uk-UA"/>
              </w:rPr>
              <w:lastRenderedPageBreak/>
              <w:t>вищенаведених зобов’язань відсутні.</w:t>
            </w:r>
          </w:p>
        </w:tc>
      </w:tr>
      <w:tr w:rsidR="00142F4F" w:rsidRPr="00142F4F" w:rsidTr="00B52AD1">
        <w:tc>
          <w:tcPr>
            <w:tcW w:w="7196" w:type="dxa"/>
          </w:tcPr>
          <w:p w:rsidR="008B69E1" w:rsidRPr="00C02386" w:rsidRDefault="002031EE" w:rsidP="00A36BC1">
            <w:pPr>
              <w:spacing w:after="120"/>
              <w:ind w:firstLine="709"/>
              <w:jc w:val="both"/>
              <w:rPr>
                <w:sz w:val="28"/>
                <w:szCs w:val="28"/>
                <w:lang w:eastAsia="uk-UA"/>
              </w:rPr>
            </w:pPr>
            <w:r w:rsidRPr="00C02386">
              <w:rPr>
                <w:b/>
                <w:sz w:val="28"/>
                <w:szCs w:val="28"/>
              </w:rPr>
              <w:lastRenderedPageBreak/>
              <w:t xml:space="preserve">Стаття 26. </w:t>
            </w:r>
            <w:r w:rsidR="008B69E1" w:rsidRPr="00C02386">
              <w:rPr>
                <w:sz w:val="28"/>
                <w:szCs w:val="28"/>
                <w:lang w:eastAsia="uk-UA"/>
              </w:rPr>
              <w:t>Кабінету Міністрів України до 1 січня 2017 року забезпечити передачу в установленому порядку закладів охорони здоров’я, визначених у додатку № 10 до цього Закону, на фінансування з місцевих бюджетів.</w:t>
            </w:r>
          </w:p>
          <w:p w:rsidR="008B69E1" w:rsidRPr="00C02386" w:rsidRDefault="008B69E1" w:rsidP="008B69E1">
            <w:pPr>
              <w:spacing w:after="120"/>
              <w:ind w:firstLine="709"/>
              <w:jc w:val="both"/>
              <w:rPr>
                <w:sz w:val="28"/>
                <w:szCs w:val="28"/>
                <w:lang w:eastAsia="uk-UA"/>
              </w:rPr>
            </w:pPr>
            <w:r w:rsidRPr="00C02386">
              <w:rPr>
                <w:sz w:val="28"/>
                <w:szCs w:val="28"/>
                <w:lang w:eastAsia="uk-UA"/>
              </w:rPr>
              <w:t>Установити, що видатки на фінансування закладів охорони здоров’я, визначених у додатку № 10 до цього Закону та розташованих у містах обласного значення, плануються з 2017 року у відповідних бюджетах міст обласного значення, а на інших територіях – у відповідних обласних бюджетах та бюджеті міста Києва.</w:t>
            </w:r>
          </w:p>
          <w:p w:rsidR="008B69E1" w:rsidRPr="00C02386" w:rsidRDefault="008B69E1" w:rsidP="008B69E1">
            <w:pPr>
              <w:spacing w:after="120"/>
              <w:ind w:firstLine="709"/>
              <w:jc w:val="both"/>
              <w:rPr>
                <w:sz w:val="28"/>
                <w:szCs w:val="28"/>
                <w:lang w:eastAsia="uk-UA"/>
              </w:rPr>
            </w:pPr>
            <w:r w:rsidRPr="00C02386">
              <w:rPr>
                <w:sz w:val="28"/>
                <w:szCs w:val="28"/>
                <w:lang w:eastAsia="uk-UA"/>
              </w:rPr>
              <w:t>Кабінету Міністрів України забезпечити передачу з державної власності у комунальну власність відповідних закладів охорони здоров’я.</w:t>
            </w:r>
          </w:p>
          <w:p w:rsidR="002031EE" w:rsidRPr="00C02386" w:rsidRDefault="002031EE" w:rsidP="00F2196C">
            <w:pPr>
              <w:spacing w:before="100" w:beforeAutospacing="1" w:after="100" w:afterAutospacing="1"/>
              <w:ind w:firstLine="709"/>
              <w:jc w:val="both"/>
              <w:rPr>
                <w:color w:val="000000" w:themeColor="text1"/>
                <w:sz w:val="28"/>
                <w:szCs w:val="28"/>
                <w:lang w:eastAsia="uk-UA"/>
              </w:rPr>
            </w:pPr>
          </w:p>
        </w:tc>
        <w:tc>
          <w:tcPr>
            <w:tcW w:w="7513" w:type="dxa"/>
          </w:tcPr>
          <w:p w:rsidR="002031EE" w:rsidRPr="00C02386" w:rsidRDefault="00E045DB" w:rsidP="00E045DB">
            <w:pPr>
              <w:spacing w:before="100" w:beforeAutospacing="1" w:after="100" w:afterAutospacing="1"/>
              <w:ind w:firstLine="317"/>
              <w:jc w:val="both"/>
              <w:rPr>
                <w:sz w:val="28"/>
                <w:szCs w:val="28"/>
                <w:lang w:eastAsia="uk-UA"/>
              </w:rPr>
            </w:pPr>
            <w:r w:rsidRPr="00C02386">
              <w:rPr>
                <w:sz w:val="28"/>
                <w:szCs w:val="28"/>
                <w:lang w:eastAsia="uk-UA"/>
              </w:rPr>
              <w:t>Статтю включено у зв’язку з передачею на фінансування з місцевих бюджетів окремих закладів охорони здоров’я, підпорядкованих Міністерству охорони здоров’я.</w:t>
            </w:r>
          </w:p>
        </w:tc>
      </w:tr>
      <w:tr w:rsidR="00FF7999" w:rsidRPr="00E21AA5" w:rsidTr="00B52AD1">
        <w:tc>
          <w:tcPr>
            <w:tcW w:w="7196" w:type="dxa"/>
          </w:tcPr>
          <w:p w:rsidR="00FF7999" w:rsidRPr="00C02386" w:rsidRDefault="00FF7999" w:rsidP="00FF7999">
            <w:pPr>
              <w:spacing w:after="120"/>
              <w:ind w:firstLine="709"/>
              <w:jc w:val="both"/>
              <w:rPr>
                <w:sz w:val="28"/>
                <w:szCs w:val="28"/>
                <w:lang w:eastAsia="uk-UA"/>
              </w:rPr>
            </w:pPr>
            <w:r w:rsidRPr="00C02386">
              <w:rPr>
                <w:b/>
                <w:sz w:val="28"/>
                <w:szCs w:val="28"/>
                <w:lang w:eastAsia="uk-UA"/>
              </w:rPr>
              <w:t>Стаття</w:t>
            </w:r>
            <w:r w:rsidRPr="00C02386">
              <w:rPr>
                <w:b/>
                <w:sz w:val="28"/>
                <w:szCs w:val="28"/>
                <w:lang w:val="ru-RU" w:eastAsia="uk-UA"/>
              </w:rPr>
              <w:t xml:space="preserve"> 27</w:t>
            </w:r>
            <w:r w:rsidRPr="00C02386">
              <w:rPr>
                <w:b/>
                <w:sz w:val="28"/>
                <w:szCs w:val="28"/>
                <w:lang w:eastAsia="uk-UA"/>
              </w:rPr>
              <w:t>.</w:t>
            </w:r>
            <w:r w:rsidRPr="00C02386">
              <w:rPr>
                <w:sz w:val="28"/>
                <w:szCs w:val="28"/>
                <w:lang w:eastAsia="uk-UA"/>
              </w:rPr>
              <w:t xml:space="preserve"> Встановити, що виплата соціальних стипендій студентам (курсантам) вищих навчальних закладів з 1 вересня 2017 року здійснюється Міністерством соціальної політики України.</w:t>
            </w:r>
          </w:p>
          <w:p w:rsidR="00FF7999" w:rsidRDefault="00FF7999" w:rsidP="002031EE">
            <w:pPr>
              <w:ind w:firstLine="567"/>
              <w:jc w:val="both"/>
              <w:rPr>
                <w:b/>
                <w:sz w:val="28"/>
                <w:szCs w:val="28"/>
              </w:rPr>
            </w:pPr>
          </w:p>
          <w:p w:rsidR="00691742" w:rsidRPr="00C02386" w:rsidRDefault="00691742" w:rsidP="002031EE">
            <w:pPr>
              <w:ind w:firstLine="567"/>
              <w:jc w:val="both"/>
              <w:rPr>
                <w:b/>
                <w:sz w:val="28"/>
                <w:szCs w:val="28"/>
              </w:rPr>
            </w:pPr>
          </w:p>
        </w:tc>
        <w:tc>
          <w:tcPr>
            <w:tcW w:w="7513" w:type="dxa"/>
          </w:tcPr>
          <w:p w:rsidR="00FF7999" w:rsidRPr="00C02386" w:rsidRDefault="00FF7999" w:rsidP="00FF7999">
            <w:pPr>
              <w:spacing w:before="100" w:beforeAutospacing="1" w:after="100" w:afterAutospacing="1"/>
              <w:ind w:firstLine="317"/>
              <w:jc w:val="both"/>
              <w:rPr>
                <w:color w:val="000000" w:themeColor="text1"/>
                <w:sz w:val="28"/>
                <w:szCs w:val="28"/>
                <w:lang w:eastAsia="uk-UA"/>
              </w:rPr>
            </w:pPr>
            <w:r w:rsidRPr="00C02386">
              <w:rPr>
                <w:color w:val="000000" w:themeColor="text1"/>
                <w:sz w:val="28"/>
                <w:szCs w:val="28"/>
                <w:lang w:eastAsia="uk-UA"/>
              </w:rPr>
              <w:t>У зв’язку із запровадженням нових підходів до призначення стипендій студентам (курсантам) вищих навчальних закладів.</w:t>
            </w:r>
          </w:p>
          <w:p w:rsidR="00FF7999" w:rsidRPr="00C02386" w:rsidRDefault="00FF7999" w:rsidP="00FF7999">
            <w:pPr>
              <w:spacing w:before="100" w:beforeAutospacing="1" w:after="100" w:afterAutospacing="1"/>
              <w:ind w:firstLine="317"/>
              <w:jc w:val="both"/>
              <w:rPr>
                <w:color w:val="000000" w:themeColor="text1"/>
                <w:sz w:val="28"/>
                <w:szCs w:val="28"/>
                <w:lang w:eastAsia="uk-UA"/>
              </w:rPr>
            </w:pPr>
          </w:p>
        </w:tc>
      </w:tr>
      <w:tr w:rsidR="00FA31EC" w:rsidRPr="00E21AA5" w:rsidTr="00B52AD1">
        <w:tc>
          <w:tcPr>
            <w:tcW w:w="14709" w:type="dxa"/>
            <w:gridSpan w:val="2"/>
          </w:tcPr>
          <w:p w:rsidR="00FA31EC" w:rsidRPr="00C02386" w:rsidRDefault="00FA31EC" w:rsidP="00B52AD1">
            <w:pPr>
              <w:spacing w:after="120"/>
              <w:ind w:firstLine="397"/>
              <w:jc w:val="center"/>
              <w:rPr>
                <w:b/>
                <w:sz w:val="28"/>
                <w:szCs w:val="28"/>
              </w:rPr>
            </w:pPr>
            <w:r w:rsidRPr="00C02386">
              <w:rPr>
                <w:b/>
                <w:sz w:val="28"/>
                <w:szCs w:val="28"/>
              </w:rPr>
              <w:lastRenderedPageBreak/>
              <w:t>ПРИКІНЦЕВІ ПОЛОЖЕННЯ</w:t>
            </w:r>
          </w:p>
        </w:tc>
      </w:tr>
      <w:tr w:rsidR="00FA31EC" w:rsidRPr="00E21AA5" w:rsidTr="00B52AD1">
        <w:tc>
          <w:tcPr>
            <w:tcW w:w="7196" w:type="dxa"/>
          </w:tcPr>
          <w:p w:rsidR="00FA31EC" w:rsidRPr="00C02386" w:rsidRDefault="00FA31EC" w:rsidP="008B69E1">
            <w:pPr>
              <w:spacing w:after="120"/>
              <w:ind w:firstLine="567"/>
              <w:jc w:val="both"/>
              <w:rPr>
                <w:sz w:val="28"/>
                <w:szCs w:val="28"/>
                <w:lang w:eastAsia="uk-UA"/>
              </w:rPr>
            </w:pPr>
            <w:r w:rsidRPr="00C02386">
              <w:rPr>
                <w:sz w:val="28"/>
                <w:szCs w:val="28"/>
                <w:lang w:eastAsia="uk-UA"/>
              </w:rPr>
              <w:t>1. Цей Закон набирає чинності з 1 січня 201</w:t>
            </w:r>
            <w:r w:rsidR="004F1E83" w:rsidRPr="00C02386">
              <w:rPr>
                <w:sz w:val="28"/>
                <w:szCs w:val="28"/>
                <w:lang w:eastAsia="uk-UA"/>
              </w:rPr>
              <w:t>7</w:t>
            </w:r>
            <w:r w:rsidRPr="00C02386">
              <w:rPr>
                <w:sz w:val="28"/>
                <w:szCs w:val="28"/>
                <w:lang w:eastAsia="uk-UA"/>
              </w:rPr>
              <w:t xml:space="preserve"> року.</w:t>
            </w:r>
          </w:p>
        </w:tc>
        <w:tc>
          <w:tcPr>
            <w:tcW w:w="7513" w:type="dxa"/>
          </w:tcPr>
          <w:p w:rsidR="00FA31EC" w:rsidRPr="00C02386" w:rsidRDefault="00FA31EC" w:rsidP="00B52AD1">
            <w:pPr>
              <w:spacing w:after="120"/>
              <w:jc w:val="both"/>
              <w:rPr>
                <w:bCs/>
                <w:sz w:val="28"/>
                <w:szCs w:val="28"/>
              </w:rPr>
            </w:pPr>
          </w:p>
        </w:tc>
      </w:tr>
      <w:tr w:rsidR="00FA31EC" w:rsidRPr="00E21AA5" w:rsidTr="00B52AD1">
        <w:tc>
          <w:tcPr>
            <w:tcW w:w="7196" w:type="dxa"/>
          </w:tcPr>
          <w:p w:rsidR="00FA31EC" w:rsidRPr="00C02386" w:rsidRDefault="00FA31EC" w:rsidP="008B69E1">
            <w:pPr>
              <w:spacing w:after="120"/>
              <w:ind w:firstLine="567"/>
              <w:jc w:val="both"/>
              <w:rPr>
                <w:sz w:val="28"/>
                <w:szCs w:val="28"/>
                <w:lang w:val="ru-RU" w:eastAsia="uk-UA"/>
              </w:rPr>
            </w:pPr>
            <w:r w:rsidRPr="00C02386">
              <w:rPr>
                <w:sz w:val="28"/>
                <w:szCs w:val="28"/>
                <w:lang w:eastAsia="uk-UA"/>
              </w:rPr>
              <w:t xml:space="preserve">2. </w:t>
            </w:r>
            <w:hyperlink r:id="rId51" w:anchor="n135" w:history="1">
              <w:r w:rsidRPr="00C02386">
                <w:rPr>
                  <w:sz w:val="28"/>
                  <w:szCs w:val="28"/>
                  <w:lang w:eastAsia="uk-UA"/>
                </w:rPr>
                <w:t xml:space="preserve">Додатки </w:t>
              </w:r>
              <w:r w:rsidR="00A5346E" w:rsidRPr="00C02386">
                <w:rPr>
                  <w:sz w:val="28"/>
                  <w:szCs w:val="28"/>
                  <w:lang w:eastAsia="uk-UA"/>
                </w:rPr>
                <w:t>№№</w:t>
              </w:r>
              <w:r w:rsidRPr="00C02386">
                <w:rPr>
                  <w:sz w:val="28"/>
                  <w:szCs w:val="28"/>
                  <w:lang w:eastAsia="uk-UA"/>
                </w:rPr>
                <w:t xml:space="preserve"> 1-</w:t>
              </w:r>
            </w:hyperlink>
            <w:r w:rsidR="00E87485" w:rsidRPr="00C02386">
              <w:rPr>
                <w:sz w:val="28"/>
                <w:szCs w:val="28"/>
                <w:lang w:eastAsia="uk-UA"/>
              </w:rPr>
              <w:t>1</w:t>
            </w:r>
            <w:r w:rsidR="004F1E83" w:rsidRPr="00C02386">
              <w:rPr>
                <w:sz w:val="28"/>
                <w:szCs w:val="28"/>
                <w:lang w:eastAsia="uk-UA"/>
              </w:rPr>
              <w:t>0</w:t>
            </w:r>
            <w:r w:rsidRPr="00C02386">
              <w:rPr>
                <w:sz w:val="28"/>
                <w:szCs w:val="28"/>
                <w:lang w:eastAsia="uk-UA"/>
              </w:rPr>
              <w:t xml:space="preserve"> до цього Закону є його невід’ємною частиною.</w:t>
            </w:r>
          </w:p>
        </w:tc>
        <w:tc>
          <w:tcPr>
            <w:tcW w:w="7513" w:type="dxa"/>
          </w:tcPr>
          <w:p w:rsidR="00FA31EC" w:rsidRPr="00C02386" w:rsidRDefault="00FA31EC" w:rsidP="00B52AD1">
            <w:pPr>
              <w:spacing w:after="120"/>
              <w:jc w:val="both"/>
              <w:rPr>
                <w:bCs/>
                <w:sz w:val="28"/>
                <w:szCs w:val="28"/>
              </w:rPr>
            </w:pPr>
          </w:p>
        </w:tc>
      </w:tr>
      <w:tr w:rsidR="00FA31EC" w:rsidRPr="00E21AA5" w:rsidTr="00B52AD1">
        <w:tc>
          <w:tcPr>
            <w:tcW w:w="7196" w:type="dxa"/>
          </w:tcPr>
          <w:p w:rsidR="004F1E83" w:rsidRPr="00C02386" w:rsidRDefault="004F1E83" w:rsidP="008B69E1">
            <w:pPr>
              <w:spacing w:before="100" w:beforeAutospacing="1" w:after="100" w:afterAutospacing="1"/>
              <w:ind w:firstLine="567"/>
              <w:jc w:val="both"/>
              <w:rPr>
                <w:color w:val="000000" w:themeColor="text1"/>
                <w:sz w:val="28"/>
                <w:szCs w:val="28"/>
                <w:lang w:eastAsia="uk-UA"/>
              </w:rPr>
            </w:pPr>
            <w:r w:rsidRPr="00C02386">
              <w:rPr>
                <w:color w:val="000000" w:themeColor="text1"/>
                <w:sz w:val="28"/>
                <w:szCs w:val="28"/>
                <w:lang w:eastAsia="uk-UA"/>
              </w:rPr>
              <w:t xml:space="preserve">3. Положення частини першої статті 11 та частини першої статті 23 </w:t>
            </w:r>
            <w:hyperlink r:id="rId52" w:tgtFrame="_blank" w:history="1">
              <w:r w:rsidRPr="00C02386">
                <w:rPr>
                  <w:color w:val="000000" w:themeColor="text1"/>
                  <w:sz w:val="28"/>
                  <w:szCs w:val="28"/>
                  <w:lang w:eastAsia="uk-UA"/>
                </w:rPr>
                <w:t>Закону України</w:t>
              </w:r>
            </w:hyperlink>
            <w:r w:rsidRPr="00C02386">
              <w:rPr>
                <w:color w:val="000000" w:themeColor="text1"/>
                <w:sz w:val="28"/>
                <w:szCs w:val="28"/>
                <w:lang w:eastAsia="uk-UA"/>
              </w:rPr>
              <w:t xml:space="preserve"> "Про акціонерні товариства" (щодо заборони оплати цінних паперів борговими емісійними цінними паперами, емітентом яких є набувач) у 2017 році застосовуються з урахуванням положень </w:t>
            </w:r>
            <w:hyperlink r:id="rId53" w:anchor="n80" w:history="1">
              <w:r w:rsidRPr="00C02386">
                <w:rPr>
                  <w:color w:val="000000" w:themeColor="text1"/>
                  <w:sz w:val="28"/>
                  <w:szCs w:val="28"/>
                  <w:lang w:eastAsia="uk-UA"/>
                </w:rPr>
                <w:t>статті 16</w:t>
              </w:r>
            </w:hyperlink>
            <w:r w:rsidRPr="00C02386">
              <w:rPr>
                <w:color w:val="000000" w:themeColor="text1"/>
                <w:sz w:val="28"/>
                <w:szCs w:val="28"/>
                <w:lang w:eastAsia="uk-UA"/>
              </w:rPr>
              <w:t xml:space="preserve"> цього Закону у разі придбання у державну власність акцій додаткової емісії банків в обмін на облігації внутрішньої державної позики.</w:t>
            </w:r>
          </w:p>
          <w:p w:rsidR="00FA31EC" w:rsidRPr="00C02386" w:rsidRDefault="00FA31EC" w:rsidP="008B69E1">
            <w:pPr>
              <w:spacing w:after="120"/>
              <w:ind w:firstLine="567"/>
              <w:jc w:val="both"/>
              <w:rPr>
                <w:sz w:val="28"/>
                <w:szCs w:val="28"/>
                <w:lang w:eastAsia="uk-UA"/>
              </w:rPr>
            </w:pPr>
          </w:p>
        </w:tc>
        <w:tc>
          <w:tcPr>
            <w:tcW w:w="7513" w:type="dxa"/>
            <w:vMerge w:val="restart"/>
          </w:tcPr>
          <w:p w:rsidR="00C90987" w:rsidRPr="00C02386" w:rsidRDefault="00C90987" w:rsidP="00C90987">
            <w:pPr>
              <w:spacing w:before="100" w:beforeAutospacing="1" w:after="100" w:afterAutospacing="1"/>
              <w:ind w:firstLine="317"/>
              <w:jc w:val="both"/>
              <w:rPr>
                <w:color w:val="000000" w:themeColor="text1"/>
                <w:sz w:val="28"/>
                <w:szCs w:val="28"/>
                <w:lang w:eastAsia="uk-UA"/>
              </w:rPr>
            </w:pPr>
            <w:r w:rsidRPr="00C02386">
              <w:rPr>
                <w:color w:val="000000" w:themeColor="text1"/>
                <w:sz w:val="28"/>
                <w:szCs w:val="28"/>
                <w:lang w:eastAsia="uk-UA"/>
              </w:rPr>
              <w:t>З метою забезпечення стабільного функціонування банківської системи у проекті закону про державний бюджет на 2017 рік передбачено норму, яка надає право Кабінету Міністрів України випускати облігації внутрішньої державної позики з подальшим придбанням у державну власність в обмін на ці облігації акцій додаткової емісії банків.</w:t>
            </w:r>
          </w:p>
          <w:p w:rsidR="00C90987" w:rsidRPr="00C02386" w:rsidRDefault="00C90987" w:rsidP="00C90987">
            <w:pPr>
              <w:spacing w:before="100" w:beforeAutospacing="1" w:after="100" w:afterAutospacing="1"/>
              <w:ind w:firstLine="317"/>
              <w:jc w:val="both"/>
              <w:rPr>
                <w:color w:val="000000" w:themeColor="text1"/>
                <w:sz w:val="28"/>
                <w:szCs w:val="28"/>
                <w:lang w:eastAsia="uk-UA"/>
              </w:rPr>
            </w:pPr>
            <w:r w:rsidRPr="00C02386">
              <w:rPr>
                <w:color w:val="000000" w:themeColor="text1"/>
                <w:sz w:val="28"/>
                <w:szCs w:val="28"/>
                <w:lang w:eastAsia="uk-UA"/>
              </w:rPr>
              <w:t>Водночас існує ряд законодавчих обмежень, які унеможливлюють реалізацію зазначеної норми.</w:t>
            </w:r>
          </w:p>
          <w:p w:rsidR="00C90987" w:rsidRPr="00C02386" w:rsidRDefault="00C90987" w:rsidP="00C90987">
            <w:pPr>
              <w:spacing w:before="100" w:beforeAutospacing="1" w:after="100" w:afterAutospacing="1"/>
              <w:ind w:firstLine="317"/>
              <w:jc w:val="both"/>
              <w:rPr>
                <w:color w:val="000000" w:themeColor="text1"/>
                <w:sz w:val="28"/>
                <w:szCs w:val="28"/>
                <w:lang w:eastAsia="uk-UA"/>
              </w:rPr>
            </w:pPr>
            <w:r w:rsidRPr="00C02386">
              <w:rPr>
                <w:color w:val="000000" w:themeColor="text1"/>
                <w:sz w:val="28"/>
                <w:szCs w:val="28"/>
                <w:lang w:eastAsia="uk-UA"/>
              </w:rPr>
              <w:t xml:space="preserve">Так, статтями 11 та 23 Закону України </w:t>
            </w:r>
            <w:r w:rsidR="000F3285" w:rsidRPr="00C02386">
              <w:rPr>
                <w:color w:val="000000" w:themeColor="text1"/>
                <w:sz w:val="28"/>
                <w:szCs w:val="28"/>
                <w:lang w:eastAsia="uk-UA"/>
              </w:rPr>
              <w:t>"</w:t>
            </w:r>
            <w:r w:rsidRPr="00C02386">
              <w:rPr>
                <w:color w:val="000000" w:themeColor="text1"/>
                <w:sz w:val="28"/>
                <w:szCs w:val="28"/>
                <w:lang w:eastAsia="uk-UA"/>
              </w:rPr>
              <w:t>Про акціонерні товариства</w:t>
            </w:r>
            <w:r w:rsidR="000F3285" w:rsidRPr="00C02386">
              <w:rPr>
                <w:color w:val="000000" w:themeColor="text1"/>
                <w:sz w:val="28"/>
                <w:szCs w:val="28"/>
                <w:lang w:eastAsia="uk-UA"/>
              </w:rPr>
              <w:t>"</w:t>
            </w:r>
            <w:r w:rsidRPr="00C02386">
              <w:rPr>
                <w:color w:val="000000" w:themeColor="text1"/>
                <w:sz w:val="28"/>
                <w:szCs w:val="28"/>
                <w:lang w:eastAsia="uk-UA"/>
              </w:rPr>
              <w:t xml:space="preserve"> встановлено, що оплата вартості акцій, що розміщуються під час заснування акціонерного товариства, не може здійснюватися борговими емісійними цінними паперами, емітентом яких є засновник. А також заборонено здійснювати оплату розміщених акціонерним товариством цінних паперів борговими емісійними цінними паперами, емітентом яких є набувач.</w:t>
            </w:r>
          </w:p>
          <w:p w:rsidR="00C90987" w:rsidRPr="00C02386" w:rsidRDefault="00C90987" w:rsidP="00C90987">
            <w:pPr>
              <w:spacing w:before="100" w:beforeAutospacing="1" w:after="100" w:afterAutospacing="1"/>
              <w:ind w:firstLine="317"/>
              <w:jc w:val="both"/>
              <w:rPr>
                <w:color w:val="000000" w:themeColor="text1"/>
                <w:sz w:val="28"/>
                <w:szCs w:val="28"/>
                <w:lang w:eastAsia="uk-UA"/>
              </w:rPr>
            </w:pPr>
            <w:r w:rsidRPr="00C02386">
              <w:rPr>
                <w:color w:val="000000" w:themeColor="text1"/>
                <w:sz w:val="28"/>
                <w:szCs w:val="28"/>
                <w:lang w:eastAsia="uk-UA"/>
              </w:rPr>
              <w:t xml:space="preserve">Статтею 32 Закону України </w:t>
            </w:r>
            <w:r w:rsidR="000F3285" w:rsidRPr="00C02386">
              <w:rPr>
                <w:color w:val="000000" w:themeColor="text1"/>
                <w:sz w:val="28"/>
                <w:szCs w:val="28"/>
                <w:lang w:eastAsia="uk-UA"/>
              </w:rPr>
              <w:t>"</w:t>
            </w:r>
            <w:r w:rsidRPr="00C02386">
              <w:rPr>
                <w:color w:val="000000" w:themeColor="text1"/>
                <w:sz w:val="28"/>
                <w:szCs w:val="28"/>
                <w:lang w:eastAsia="uk-UA"/>
              </w:rPr>
              <w:t>Про банки і банківську діяльність</w:t>
            </w:r>
            <w:r w:rsidR="000F3285" w:rsidRPr="00C02386">
              <w:rPr>
                <w:color w:val="000000" w:themeColor="text1"/>
                <w:sz w:val="28"/>
                <w:szCs w:val="28"/>
                <w:lang w:eastAsia="uk-UA"/>
              </w:rPr>
              <w:t>"</w:t>
            </w:r>
            <w:r w:rsidRPr="00C02386">
              <w:rPr>
                <w:color w:val="000000" w:themeColor="text1"/>
                <w:sz w:val="28"/>
                <w:szCs w:val="28"/>
                <w:lang w:eastAsia="uk-UA"/>
              </w:rPr>
              <w:t xml:space="preserve"> визначено, що формування та капіталізація банку здійснюються виключно шляхом грошових внесків.</w:t>
            </w:r>
          </w:p>
          <w:p w:rsidR="00FA31EC" w:rsidRPr="00C02386" w:rsidRDefault="00FA31EC" w:rsidP="00C90987">
            <w:pPr>
              <w:spacing w:before="100" w:beforeAutospacing="1" w:after="100" w:afterAutospacing="1"/>
              <w:ind w:firstLine="317"/>
              <w:jc w:val="both"/>
              <w:rPr>
                <w:color w:val="000000" w:themeColor="text1"/>
                <w:sz w:val="28"/>
                <w:szCs w:val="28"/>
                <w:lang w:eastAsia="uk-UA"/>
              </w:rPr>
            </w:pPr>
          </w:p>
        </w:tc>
      </w:tr>
      <w:tr w:rsidR="00FA31EC" w:rsidRPr="00E21AA5" w:rsidTr="00B52AD1">
        <w:tc>
          <w:tcPr>
            <w:tcW w:w="7196" w:type="dxa"/>
          </w:tcPr>
          <w:p w:rsidR="004F1E83" w:rsidRPr="00C02386" w:rsidRDefault="004F1E83" w:rsidP="008B69E1">
            <w:pPr>
              <w:spacing w:before="100" w:beforeAutospacing="1" w:after="100" w:afterAutospacing="1"/>
              <w:ind w:firstLine="567"/>
              <w:jc w:val="both"/>
              <w:rPr>
                <w:color w:val="000000" w:themeColor="text1"/>
                <w:sz w:val="28"/>
                <w:szCs w:val="28"/>
                <w:lang w:eastAsia="uk-UA"/>
              </w:rPr>
            </w:pPr>
            <w:r w:rsidRPr="00C02386">
              <w:rPr>
                <w:color w:val="000000" w:themeColor="text1"/>
                <w:sz w:val="28"/>
                <w:szCs w:val="28"/>
                <w:lang w:eastAsia="uk-UA"/>
              </w:rPr>
              <w:t xml:space="preserve">4. У 2017 році положення </w:t>
            </w:r>
            <w:hyperlink r:id="rId54" w:anchor="n552" w:tgtFrame="_blank" w:history="1">
              <w:r w:rsidRPr="00C02386">
                <w:rPr>
                  <w:color w:val="000000" w:themeColor="text1"/>
                  <w:sz w:val="28"/>
                  <w:szCs w:val="28"/>
                  <w:lang w:eastAsia="uk-UA"/>
                </w:rPr>
                <w:t>частини другої</w:t>
              </w:r>
            </w:hyperlink>
            <w:r w:rsidRPr="00C02386">
              <w:rPr>
                <w:color w:val="000000" w:themeColor="text1"/>
                <w:sz w:val="28"/>
                <w:szCs w:val="28"/>
                <w:lang w:eastAsia="uk-UA"/>
              </w:rPr>
              <w:t xml:space="preserve"> статті 32 Закону України "Про банки і банківську діяльність" (щодо формування статутного капіталу шляхом грошових внесків) у разі придбання у державну власність акцій банків в обмін на облігації внутрішньої державної позики застосовуються з урахуванням </w:t>
            </w:r>
            <w:hyperlink r:id="rId55" w:anchor="n80" w:history="1">
              <w:r w:rsidRPr="00C02386">
                <w:rPr>
                  <w:color w:val="000000" w:themeColor="text1"/>
                  <w:sz w:val="28"/>
                  <w:szCs w:val="28"/>
                  <w:lang w:eastAsia="uk-UA"/>
                </w:rPr>
                <w:t>статті 16</w:t>
              </w:r>
            </w:hyperlink>
            <w:r w:rsidRPr="00C02386">
              <w:rPr>
                <w:color w:val="000000" w:themeColor="text1"/>
                <w:sz w:val="28"/>
                <w:szCs w:val="28"/>
                <w:lang w:eastAsia="uk-UA"/>
              </w:rPr>
              <w:t xml:space="preserve"> цього Закону.</w:t>
            </w:r>
          </w:p>
          <w:p w:rsidR="00FA31EC" w:rsidRPr="00C02386" w:rsidRDefault="00FA31EC" w:rsidP="008B69E1">
            <w:pPr>
              <w:spacing w:after="120"/>
              <w:ind w:firstLine="567"/>
              <w:jc w:val="both"/>
              <w:rPr>
                <w:sz w:val="28"/>
                <w:szCs w:val="28"/>
                <w:lang w:eastAsia="uk-UA"/>
              </w:rPr>
            </w:pPr>
          </w:p>
          <w:p w:rsidR="00FA31EC" w:rsidRPr="00C02386" w:rsidRDefault="00FA31EC" w:rsidP="008B69E1">
            <w:pPr>
              <w:spacing w:after="120"/>
              <w:ind w:firstLine="567"/>
              <w:jc w:val="both"/>
              <w:rPr>
                <w:sz w:val="28"/>
                <w:szCs w:val="28"/>
                <w:lang w:eastAsia="uk-UA"/>
              </w:rPr>
            </w:pPr>
          </w:p>
        </w:tc>
        <w:tc>
          <w:tcPr>
            <w:tcW w:w="7513" w:type="dxa"/>
            <w:vMerge/>
          </w:tcPr>
          <w:p w:rsidR="00FA31EC" w:rsidRPr="00C02386" w:rsidRDefault="00FA31EC" w:rsidP="002F0391">
            <w:pPr>
              <w:spacing w:after="120"/>
              <w:ind w:firstLine="318"/>
              <w:jc w:val="both"/>
              <w:rPr>
                <w:sz w:val="28"/>
                <w:szCs w:val="28"/>
              </w:rPr>
            </w:pPr>
          </w:p>
        </w:tc>
      </w:tr>
      <w:tr w:rsidR="001B2F22" w:rsidRPr="00E21AA5" w:rsidTr="00B52AD1">
        <w:tc>
          <w:tcPr>
            <w:tcW w:w="7196" w:type="dxa"/>
          </w:tcPr>
          <w:p w:rsidR="001B2F22" w:rsidRPr="00C02386" w:rsidRDefault="001B2F22" w:rsidP="008B69E1">
            <w:pPr>
              <w:spacing w:before="100" w:beforeAutospacing="1" w:after="100" w:afterAutospacing="1"/>
              <w:ind w:firstLine="567"/>
              <w:jc w:val="both"/>
              <w:rPr>
                <w:color w:val="000000" w:themeColor="text1"/>
                <w:sz w:val="28"/>
                <w:szCs w:val="28"/>
                <w:lang w:eastAsia="uk-UA"/>
              </w:rPr>
            </w:pPr>
            <w:r w:rsidRPr="00C02386">
              <w:rPr>
                <w:color w:val="000000" w:themeColor="text1"/>
                <w:sz w:val="28"/>
                <w:szCs w:val="28"/>
                <w:lang w:eastAsia="uk-UA"/>
              </w:rPr>
              <w:lastRenderedPageBreak/>
              <w:t xml:space="preserve">5. Зупинити на 2017 рік дію </w:t>
            </w:r>
            <w:hyperlink r:id="rId56" w:anchor="n2355" w:tgtFrame="_blank" w:history="1">
              <w:r w:rsidRPr="00C02386">
                <w:rPr>
                  <w:color w:val="000000" w:themeColor="text1"/>
                  <w:sz w:val="28"/>
                  <w:szCs w:val="28"/>
                  <w:lang w:eastAsia="uk-UA"/>
                </w:rPr>
                <w:t>пункту 7</w:t>
              </w:r>
            </w:hyperlink>
            <w:r w:rsidRPr="00C02386">
              <w:rPr>
                <w:color w:val="000000" w:themeColor="text1"/>
                <w:sz w:val="28"/>
                <w:szCs w:val="28"/>
                <w:lang w:eastAsia="uk-UA"/>
              </w:rPr>
              <w:t xml:space="preserve"> частини першої статті 90 </w:t>
            </w:r>
            <w:hyperlink r:id="rId57" w:tgtFrame="_blank" w:history="1">
              <w:r w:rsidRPr="00C02386">
                <w:rPr>
                  <w:color w:val="000000" w:themeColor="text1"/>
                  <w:sz w:val="28"/>
                  <w:szCs w:val="28"/>
                  <w:lang w:eastAsia="uk-UA"/>
                </w:rPr>
                <w:t>Бюджетного кодексу України</w:t>
              </w:r>
            </w:hyperlink>
            <w:r w:rsidRPr="00C02386">
              <w:rPr>
                <w:color w:val="000000" w:themeColor="text1"/>
                <w:sz w:val="28"/>
                <w:szCs w:val="28"/>
                <w:lang w:eastAsia="uk-UA"/>
              </w:rPr>
              <w:t xml:space="preserve"> в частині видатків на </w:t>
            </w:r>
            <w:proofErr w:type="spellStart"/>
            <w:r w:rsidRPr="00C02386">
              <w:rPr>
                <w:color w:val="000000" w:themeColor="text1"/>
                <w:sz w:val="28"/>
                <w:szCs w:val="28"/>
                <w:lang w:eastAsia="uk-UA"/>
              </w:rPr>
              <w:t>співфінансування</w:t>
            </w:r>
            <w:proofErr w:type="spellEnd"/>
            <w:r w:rsidRPr="00C02386">
              <w:rPr>
                <w:color w:val="000000" w:themeColor="text1"/>
                <w:sz w:val="28"/>
                <w:szCs w:val="28"/>
                <w:lang w:eastAsia="uk-UA"/>
              </w:rPr>
              <w:t xml:space="preserve"> (50 відсотків) проектів ліквідації підприємств вугільної і торфодобувної промисловості та витрат на утримання водовідливних комплексів у безпечному режимі.</w:t>
            </w:r>
          </w:p>
          <w:p w:rsidR="001B2F22" w:rsidRPr="00C02386" w:rsidRDefault="001B2F22" w:rsidP="008B69E1">
            <w:pPr>
              <w:spacing w:after="120"/>
              <w:ind w:firstLine="567"/>
              <w:jc w:val="both"/>
              <w:rPr>
                <w:sz w:val="28"/>
                <w:szCs w:val="28"/>
                <w:lang w:eastAsia="uk-UA"/>
              </w:rPr>
            </w:pPr>
          </w:p>
        </w:tc>
        <w:tc>
          <w:tcPr>
            <w:tcW w:w="7513" w:type="dxa"/>
          </w:tcPr>
          <w:p w:rsidR="00931B23" w:rsidRPr="00C02386" w:rsidRDefault="00931B23" w:rsidP="00931B23">
            <w:pPr>
              <w:tabs>
                <w:tab w:val="left" w:pos="601"/>
              </w:tabs>
              <w:spacing w:after="120"/>
              <w:ind w:firstLine="317"/>
              <w:jc w:val="both"/>
              <w:rPr>
                <w:sz w:val="28"/>
                <w:szCs w:val="28"/>
              </w:rPr>
            </w:pPr>
            <w:r w:rsidRPr="00C02386">
              <w:rPr>
                <w:sz w:val="28"/>
                <w:szCs w:val="28"/>
              </w:rPr>
              <w:t xml:space="preserve">Статтю включено за пропозицією </w:t>
            </w:r>
            <w:proofErr w:type="spellStart"/>
            <w:r w:rsidRPr="00C02386">
              <w:rPr>
                <w:sz w:val="28"/>
                <w:szCs w:val="28"/>
              </w:rPr>
              <w:t>Міненерговугілля</w:t>
            </w:r>
            <w:proofErr w:type="spellEnd"/>
            <w:r w:rsidR="00F657D0" w:rsidRPr="00C02386">
              <w:rPr>
                <w:sz w:val="28"/>
                <w:szCs w:val="28"/>
              </w:rPr>
              <w:t xml:space="preserve">, оскільки для </w:t>
            </w:r>
            <w:r w:rsidRPr="00C02386">
              <w:rPr>
                <w:sz w:val="28"/>
                <w:szCs w:val="28"/>
              </w:rPr>
              <w:t xml:space="preserve">вирішення питання </w:t>
            </w:r>
            <w:proofErr w:type="spellStart"/>
            <w:r w:rsidRPr="00C02386">
              <w:rPr>
                <w:sz w:val="28"/>
                <w:szCs w:val="28"/>
              </w:rPr>
              <w:t>співфінансування</w:t>
            </w:r>
            <w:proofErr w:type="spellEnd"/>
            <w:r w:rsidRPr="00C02386">
              <w:rPr>
                <w:sz w:val="28"/>
                <w:szCs w:val="28"/>
              </w:rPr>
              <w:t xml:space="preserve"> (50 відсотків) проектів ліквідації підприємств вугільної і торфодобувної промисловості та витрат на утримання водовідливних комплексів у безпечному режимі в </w:t>
            </w:r>
            <w:proofErr w:type="spellStart"/>
            <w:r w:rsidRPr="00C02386">
              <w:rPr>
                <w:sz w:val="28"/>
                <w:szCs w:val="28"/>
              </w:rPr>
              <w:t>Міненерговугілля</w:t>
            </w:r>
            <w:proofErr w:type="spellEnd"/>
            <w:r w:rsidRPr="00C02386">
              <w:rPr>
                <w:sz w:val="28"/>
                <w:szCs w:val="28"/>
              </w:rPr>
              <w:t xml:space="preserve"> відбулася нарада за участю представників облдержадміністрацій на якій було зазначено про наступні проблеми:</w:t>
            </w:r>
          </w:p>
          <w:p w:rsidR="00931B23" w:rsidRPr="00C02386" w:rsidRDefault="00931B23" w:rsidP="00931B23">
            <w:pPr>
              <w:pStyle w:val="afe"/>
              <w:numPr>
                <w:ilvl w:val="0"/>
                <w:numId w:val="9"/>
              </w:numPr>
              <w:tabs>
                <w:tab w:val="left" w:pos="601"/>
              </w:tabs>
              <w:spacing w:after="120"/>
              <w:ind w:left="34" w:firstLine="283"/>
              <w:jc w:val="both"/>
              <w:rPr>
                <w:rFonts w:ascii="Times New Roman" w:eastAsia="Times New Roman" w:hAnsi="Times New Roman"/>
                <w:sz w:val="28"/>
                <w:szCs w:val="28"/>
                <w:lang w:eastAsia="ru-RU"/>
              </w:rPr>
            </w:pPr>
            <w:proofErr w:type="spellStart"/>
            <w:r w:rsidRPr="00C02386">
              <w:rPr>
                <w:rFonts w:ascii="Times New Roman" w:eastAsia="Times New Roman" w:hAnsi="Times New Roman"/>
                <w:sz w:val="28"/>
                <w:szCs w:val="28"/>
                <w:lang w:eastAsia="ru-RU"/>
              </w:rPr>
              <w:t>відсутність</w:t>
            </w:r>
            <w:proofErr w:type="spellEnd"/>
            <w:r w:rsidRPr="00C02386">
              <w:rPr>
                <w:rFonts w:ascii="Times New Roman" w:eastAsia="Times New Roman" w:hAnsi="Times New Roman"/>
                <w:sz w:val="28"/>
                <w:szCs w:val="28"/>
                <w:lang w:eastAsia="ru-RU"/>
              </w:rPr>
              <w:t xml:space="preserve"> </w:t>
            </w:r>
            <w:proofErr w:type="spellStart"/>
            <w:r w:rsidRPr="00C02386">
              <w:rPr>
                <w:rFonts w:ascii="Times New Roman" w:eastAsia="Times New Roman" w:hAnsi="Times New Roman"/>
                <w:sz w:val="28"/>
                <w:szCs w:val="28"/>
                <w:lang w:eastAsia="ru-RU"/>
              </w:rPr>
              <w:t>згоди</w:t>
            </w:r>
            <w:proofErr w:type="spellEnd"/>
            <w:r w:rsidRPr="00C02386">
              <w:rPr>
                <w:rFonts w:ascii="Times New Roman" w:eastAsia="Times New Roman" w:hAnsi="Times New Roman"/>
                <w:sz w:val="28"/>
                <w:szCs w:val="28"/>
                <w:lang w:eastAsia="ru-RU"/>
              </w:rPr>
              <w:t xml:space="preserve"> </w:t>
            </w:r>
            <w:proofErr w:type="spellStart"/>
            <w:r w:rsidRPr="00C02386">
              <w:rPr>
                <w:rFonts w:ascii="Times New Roman" w:eastAsia="Times New Roman" w:hAnsi="Times New Roman"/>
                <w:sz w:val="28"/>
                <w:szCs w:val="28"/>
                <w:lang w:eastAsia="ru-RU"/>
              </w:rPr>
              <w:t>обласних</w:t>
            </w:r>
            <w:proofErr w:type="spellEnd"/>
            <w:r w:rsidRPr="00C02386">
              <w:rPr>
                <w:rFonts w:ascii="Times New Roman" w:eastAsia="Times New Roman" w:hAnsi="Times New Roman"/>
                <w:sz w:val="28"/>
                <w:szCs w:val="28"/>
                <w:lang w:eastAsia="ru-RU"/>
              </w:rPr>
              <w:t xml:space="preserve"> рад та </w:t>
            </w:r>
            <w:proofErr w:type="spellStart"/>
            <w:r w:rsidRPr="00C02386">
              <w:rPr>
                <w:rFonts w:ascii="Times New Roman" w:eastAsia="Times New Roman" w:hAnsi="Times New Roman"/>
                <w:sz w:val="28"/>
                <w:szCs w:val="28"/>
                <w:lang w:eastAsia="ru-RU"/>
              </w:rPr>
              <w:t>рішень</w:t>
            </w:r>
            <w:proofErr w:type="spellEnd"/>
            <w:r w:rsidRPr="00C02386">
              <w:rPr>
                <w:rFonts w:ascii="Times New Roman" w:eastAsia="Times New Roman" w:hAnsi="Times New Roman"/>
                <w:sz w:val="28"/>
                <w:szCs w:val="28"/>
                <w:lang w:eastAsia="ru-RU"/>
              </w:rPr>
              <w:t xml:space="preserve"> </w:t>
            </w:r>
            <w:proofErr w:type="spellStart"/>
            <w:r w:rsidRPr="00C02386">
              <w:rPr>
                <w:rFonts w:ascii="Times New Roman" w:eastAsia="Times New Roman" w:hAnsi="Times New Roman"/>
                <w:sz w:val="28"/>
                <w:szCs w:val="28"/>
                <w:lang w:eastAsia="ru-RU"/>
              </w:rPr>
              <w:t>обласних</w:t>
            </w:r>
            <w:proofErr w:type="spellEnd"/>
            <w:r w:rsidRPr="00C02386">
              <w:rPr>
                <w:rFonts w:ascii="Times New Roman" w:eastAsia="Times New Roman" w:hAnsi="Times New Roman"/>
                <w:sz w:val="28"/>
                <w:szCs w:val="28"/>
                <w:lang w:eastAsia="ru-RU"/>
              </w:rPr>
              <w:t xml:space="preserve"> громад про передачу </w:t>
            </w:r>
            <w:proofErr w:type="spellStart"/>
            <w:r w:rsidRPr="00C02386">
              <w:rPr>
                <w:rFonts w:ascii="Times New Roman" w:eastAsia="Times New Roman" w:hAnsi="Times New Roman"/>
                <w:sz w:val="28"/>
                <w:szCs w:val="28"/>
                <w:lang w:eastAsia="ru-RU"/>
              </w:rPr>
              <w:t>з</w:t>
            </w:r>
            <w:proofErr w:type="spellEnd"/>
            <w:r w:rsidRPr="00C02386">
              <w:rPr>
                <w:rFonts w:ascii="Times New Roman" w:eastAsia="Times New Roman" w:hAnsi="Times New Roman"/>
                <w:sz w:val="28"/>
                <w:szCs w:val="28"/>
                <w:lang w:eastAsia="ru-RU"/>
              </w:rPr>
              <w:t xml:space="preserve"> </w:t>
            </w:r>
            <w:proofErr w:type="spellStart"/>
            <w:r w:rsidRPr="00C02386">
              <w:rPr>
                <w:rFonts w:ascii="Times New Roman" w:eastAsia="Times New Roman" w:hAnsi="Times New Roman"/>
                <w:sz w:val="28"/>
                <w:szCs w:val="28"/>
                <w:lang w:eastAsia="ru-RU"/>
              </w:rPr>
              <w:t>державної</w:t>
            </w:r>
            <w:proofErr w:type="spellEnd"/>
            <w:r w:rsidRPr="00C02386">
              <w:rPr>
                <w:rFonts w:ascii="Times New Roman" w:eastAsia="Times New Roman" w:hAnsi="Times New Roman"/>
                <w:sz w:val="28"/>
                <w:szCs w:val="28"/>
                <w:lang w:eastAsia="ru-RU"/>
              </w:rPr>
              <w:t xml:space="preserve"> до </w:t>
            </w:r>
            <w:proofErr w:type="spellStart"/>
            <w:r w:rsidRPr="00C02386">
              <w:rPr>
                <w:rFonts w:ascii="Times New Roman" w:eastAsia="Times New Roman" w:hAnsi="Times New Roman"/>
                <w:sz w:val="28"/>
                <w:szCs w:val="28"/>
                <w:lang w:eastAsia="ru-RU"/>
              </w:rPr>
              <w:t>комунальної</w:t>
            </w:r>
            <w:proofErr w:type="spellEnd"/>
            <w:r w:rsidRPr="00C02386">
              <w:rPr>
                <w:rFonts w:ascii="Times New Roman" w:eastAsia="Times New Roman" w:hAnsi="Times New Roman"/>
                <w:sz w:val="28"/>
                <w:szCs w:val="28"/>
                <w:lang w:eastAsia="ru-RU"/>
              </w:rPr>
              <w:t xml:space="preserve"> </w:t>
            </w:r>
            <w:proofErr w:type="spellStart"/>
            <w:r w:rsidRPr="00C02386">
              <w:rPr>
                <w:rFonts w:ascii="Times New Roman" w:eastAsia="Times New Roman" w:hAnsi="Times New Roman"/>
                <w:sz w:val="28"/>
                <w:szCs w:val="28"/>
                <w:lang w:eastAsia="ru-RU"/>
              </w:rPr>
              <w:t>власності</w:t>
            </w:r>
            <w:proofErr w:type="spellEnd"/>
            <w:r w:rsidRPr="00C02386">
              <w:rPr>
                <w:rFonts w:ascii="Times New Roman" w:eastAsia="Times New Roman" w:hAnsi="Times New Roman"/>
                <w:sz w:val="28"/>
                <w:szCs w:val="28"/>
                <w:lang w:eastAsia="ru-RU"/>
              </w:rPr>
              <w:t xml:space="preserve"> </w:t>
            </w:r>
            <w:proofErr w:type="spellStart"/>
            <w:r w:rsidRPr="00C02386">
              <w:rPr>
                <w:rFonts w:ascii="Times New Roman" w:eastAsia="Times New Roman" w:hAnsi="Times New Roman"/>
                <w:sz w:val="28"/>
                <w:szCs w:val="28"/>
                <w:lang w:eastAsia="ru-RU"/>
              </w:rPr>
              <w:t>гірничих</w:t>
            </w:r>
            <w:proofErr w:type="spellEnd"/>
            <w:r w:rsidRPr="00C02386">
              <w:rPr>
                <w:rFonts w:ascii="Times New Roman" w:eastAsia="Times New Roman" w:hAnsi="Times New Roman"/>
                <w:sz w:val="28"/>
                <w:szCs w:val="28"/>
                <w:lang w:eastAsia="ru-RU"/>
              </w:rPr>
              <w:t xml:space="preserve"> </w:t>
            </w:r>
            <w:proofErr w:type="spellStart"/>
            <w:r w:rsidRPr="00C02386">
              <w:rPr>
                <w:rFonts w:ascii="Times New Roman" w:eastAsia="Times New Roman" w:hAnsi="Times New Roman"/>
                <w:sz w:val="28"/>
                <w:szCs w:val="28"/>
                <w:lang w:eastAsia="ru-RU"/>
              </w:rPr>
              <w:t>підприємств</w:t>
            </w:r>
            <w:proofErr w:type="spellEnd"/>
            <w:r w:rsidRPr="00C02386">
              <w:rPr>
                <w:rFonts w:ascii="Times New Roman" w:eastAsia="Times New Roman" w:hAnsi="Times New Roman"/>
                <w:sz w:val="28"/>
                <w:szCs w:val="28"/>
                <w:lang w:eastAsia="ru-RU"/>
              </w:rPr>
              <w:t xml:space="preserve">, </w:t>
            </w:r>
            <w:proofErr w:type="spellStart"/>
            <w:r w:rsidRPr="00C02386">
              <w:rPr>
                <w:rFonts w:ascii="Times New Roman" w:eastAsia="Times New Roman" w:hAnsi="Times New Roman"/>
                <w:sz w:val="28"/>
                <w:szCs w:val="28"/>
                <w:lang w:eastAsia="ru-RU"/>
              </w:rPr>
              <w:t>що</w:t>
            </w:r>
            <w:proofErr w:type="spellEnd"/>
            <w:r w:rsidRPr="00C02386">
              <w:rPr>
                <w:rFonts w:ascii="Times New Roman" w:eastAsia="Times New Roman" w:hAnsi="Times New Roman"/>
                <w:sz w:val="28"/>
                <w:szCs w:val="28"/>
                <w:lang w:eastAsia="ru-RU"/>
              </w:rPr>
              <w:t xml:space="preserve"> </w:t>
            </w:r>
            <w:proofErr w:type="spellStart"/>
            <w:r w:rsidRPr="00C02386">
              <w:rPr>
                <w:rFonts w:ascii="Times New Roman" w:eastAsia="Times New Roman" w:hAnsi="Times New Roman"/>
                <w:sz w:val="28"/>
                <w:szCs w:val="28"/>
                <w:lang w:eastAsia="ru-RU"/>
              </w:rPr>
              <w:t>ліквідуються</w:t>
            </w:r>
            <w:proofErr w:type="spellEnd"/>
            <w:r w:rsidRPr="00C02386">
              <w:rPr>
                <w:rFonts w:ascii="Times New Roman" w:eastAsia="Times New Roman" w:hAnsi="Times New Roman"/>
                <w:sz w:val="28"/>
                <w:szCs w:val="28"/>
                <w:lang w:eastAsia="ru-RU"/>
              </w:rPr>
              <w:t>;</w:t>
            </w:r>
          </w:p>
          <w:p w:rsidR="00931B23" w:rsidRPr="00C02386" w:rsidRDefault="00931B23" w:rsidP="00931B23">
            <w:pPr>
              <w:pStyle w:val="afe"/>
              <w:numPr>
                <w:ilvl w:val="0"/>
                <w:numId w:val="9"/>
              </w:numPr>
              <w:tabs>
                <w:tab w:val="left" w:pos="601"/>
              </w:tabs>
              <w:spacing w:after="120"/>
              <w:ind w:left="34" w:firstLine="283"/>
              <w:jc w:val="both"/>
              <w:rPr>
                <w:rFonts w:ascii="Times New Roman" w:eastAsia="Times New Roman" w:hAnsi="Times New Roman"/>
                <w:sz w:val="28"/>
                <w:szCs w:val="28"/>
                <w:lang w:eastAsia="ru-RU"/>
              </w:rPr>
            </w:pPr>
            <w:proofErr w:type="spellStart"/>
            <w:r w:rsidRPr="00C02386">
              <w:rPr>
                <w:rFonts w:ascii="Times New Roman" w:eastAsia="Times New Roman" w:hAnsi="Times New Roman"/>
                <w:sz w:val="28"/>
                <w:szCs w:val="28"/>
                <w:lang w:eastAsia="ru-RU"/>
              </w:rPr>
              <w:t>відсутність</w:t>
            </w:r>
            <w:proofErr w:type="spellEnd"/>
            <w:r w:rsidRPr="00C02386">
              <w:rPr>
                <w:rFonts w:ascii="Times New Roman" w:eastAsia="Times New Roman" w:hAnsi="Times New Roman"/>
                <w:sz w:val="28"/>
                <w:szCs w:val="28"/>
                <w:lang w:eastAsia="ru-RU"/>
              </w:rPr>
              <w:t xml:space="preserve"> </w:t>
            </w:r>
            <w:proofErr w:type="spellStart"/>
            <w:r w:rsidRPr="00C02386">
              <w:rPr>
                <w:rFonts w:ascii="Times New Roman" w:eastAsia="Times New Roman" w:hAnsi="Times New Roman"/>
                <w:sz w:val="28"/>
                <w:szCs w:val="28"/>
                <w:lang w:eastAsia="ru-RU"/>
              </w:rPr>
              <w:t>необхідного</w:t>
            </w:r>
            <w:proofErr w:type="spellEnd"/>
            <w:r w:rsidRPr="00C02386">
              <w:rPr>
                <w:rFonts w:ascii="Times New Roman" w:eastAsia="Times New Roman" w:hAnsi="Times New Roman"/>
                <w:sz w:val="28"/>
                <w:szCs w:val="28"/>
                <w:lang w:eastAsia="ru-RU"/>
              </w:rPr>
              <w:t xml:space="preserve"> </w:t>
            </w:r>
            <w:proofErr w:type="spellStart"/>
            <w:r w:rsidRPr="00C02386">
              <w:rPr>
                <w:rFonts w:ascii="Times New Roman" w:eastAsia="Times New Roman" w:hAnsi="Times New Roman"/>
                <w:sz w:val="28"/>
                <w:szCs w:val="28"/>
                <w:lang w:eastAsia="ru-RU"/>
              </w:rPr>
              <w:t>обсягу</w:t>
            </w:r>
            <w:proofErr w:type="spellEnd"/>
            <w:r w:rsidRPr="00C02386">
              <w:rPr>
                <w:rFonts w:ascii="Times New Roman" w:eastAsia="Times New Roman" w:hAnsi="Times New Roman"/>
                <w:sz w:val="28"/>
                <w:szCs w:val="28"/>
                <w:lang w:eastAsia="ru-RU"/>
              </w:rPr>
              <w:t xml:space="preserve"> </w:t>
            </w:r>
            <w:proofErr w:type="spellStart"/>
            <w:r w:rsidRPr="00C02386">
              <w:rPr>
                <w:rFonts w:ascii="Times New Roman" w:eastAsia="Times New Roman" w:hAnsi="Times New Roman"/>
                <w:sz w:val="28"/>
                <w:szCs w:val="28"/>
                <w:lang w:eastAsia="ru-RU"/>
              </w:rPr>
              <w:t>коштів</w:t>
            </w:r>
            <w:proofErr w:type="spellEnd"/>
            <w:r w:rsidRPr="00C02386">
              <w:rPr>
                <w:rFonts w:ascii="Times New Roman" w:eastAsia="Times New Roman" w:hAnsi="Times New Roman"/>
                <w:sz w:val="28"/>
                <w:szCs w:val="28"/>
                <w:lang w:eastAsia="ru-RU"/>
              </w:rPr>
              <w:t xml:space="preserve"> у </w:t>
            </w:r>
            <w:proofErr w:type="spellStart"/>
            <w:r w:rsidRPr="00C02386">
              <w:rPr>
                <w:rFonts w:ascii="Times New Roman" w:eastAsia="Times New Roman" w:hAnsi="Times New Roman"/>
                <w:sz w:val="28"/>
                <w:szCs w:val="28"/>
                <w:lang w:eastAsia="ru-RU"/>
              </w:rPr>
              <w:t>відповідних</w:t>
            </w:r>
            <w:proofErr w:type="spellEnd"/>
            <w:r w:rsidRPr="00C02386">
              <w:rPr>
                <w:rFonts w:ascii="Times New Roman" w:eastAsia="Times New Roman" w:hAnsi="Times New Roman"/>
                <w:sz w:val="28"/>
                <w:szCs w:val="28"/>
                <w:lang w:eastAsia="ru-RU"/>
              </w:rPr>
              <w:t xml:space="preserve"> </w:t>
            </w:r>
            <w:proofErr w:type="spellStart"/>
            <w:r w:rsidRPr="00C02386">
              <w:rPr>
                <w:rFonts w:ascii="Times New Roman" w:eastAsia="Times New Roman" w:hAnsi="Times New Roman"/>
                <w:sz w:val="28"/>
                <w:szCs w:val="28"/>
                <w:lang w:eastAsia="ru-RU"/>
              </w:rPr>
              <w:t>обласних</w:t>
            </w:r>
            <w:proofErr w:type="spellEnd"/>
            <w:r w:rsidRPr="00C02386">
              <w:rPr>
                <w:rFonts w:ascii="Times New Roman" w:eastAsia="Times New Roman" w:hAnsi="Times New Roman"/>
                <w:sz w:val="28"/>
                <w:szCs w:val="28"/>
                <w:lang w:eastAsia="ru-RU"/>
              </w:rPr>
              <w:t xml:space="preserve"> бюджетах для </w:t>
            </w:r>
            <w:proofErr w:type="spellStart"/>
            <w:r w:rsidRPr="00C02386">
              <w:rPr>
                <w:rFonts w:ascii="Times New Roman" w:eastAsia="Times New Roman" w:hAnsi="Times New Roman"/>
                <w:sz w:val="28"/>
                <w:szCs w:val="28"/>
                <w:lang w:eastAsia="ru-RU"/>
              </w:rPr>
              <w:t>здійснення</w:t>
            </w:r>
            <w:proofErr w:type="spellEnd"/>
            <w:r w:rsidRPr="00C02386">
              <w:rPr>
                <w:rFonts w:ascii="Times New Roman" w:eastAsia="Times New Roman" w:hAnsi="Times New Roman"/>
                <w:sz w:val="28"/>
                <w:szCs w:val="28"/>
                <w:lang w:eastAsia="ru-RU"/>
              </w:rPr>
              <w:t xml:space="preserve"> </w:t>
            </w:r>
            <w:proofErr w:type="spellStart"/>
            <w:r w:rsidRPr="00C02386">
              <w:rPr>
                <w:rFonts w:ascii="Times New Roman" w:eastAsia="Times New Roman" w:hAnsi="Times New Roman"/>
                <w:sz w:val="28"/>
                <w:szCs w:val="28"/>
                <w:lang w:eastAsia="ru-RU"/>
              </w:rPr>
              <w:t>спів</w:t>
            </w:r>
            <w:proofErr w:type="spellEnd"/>
            <w:r w:rsidRPr="00C02386">
              <w:rPr>
                <w:rFonts w:ascii="Times New Roman" w:eastAsia="Times New Roman" w:hAnsi="Times New Roman"/>
                <w:sz w:val="28"/>
                <w:szCs w:val="28"/>
                <w:lang w:eastAsia="ru-RU"/>
              </w:rPr>
              <w:t xml:space="preserve"> </w:t>
            </w:r>
            <w:proofErr w:type="spellStart"/>
            <w:r w:rsidRPr="00C02386">
              <w:rPr>
                <w:rFonts w:ascii="Times New Roman" w:eastAsia="Times New Roman" w:hAnsi="Times New Roman"/>
                <w:sz w:val="28"/>
                <w:szCs w:val="28"/>
                <w:lang w:eastAsia="ru-RU"/>
              </w:rPr>
              <w:t>фінансування</w:t>
            </w:r>
            <w:proofErr w:type="spellEnd"/>
            <w:r w:rsidRPr="00C02386">
              <w:rPr>
                <w:rFonts w:ascii="Times New Roman" w:eastAsia="Times New Roman" w:hAnsi="Times New Roman"/>
                <w:sz w:val="28"/>
                <w:szCs w:val="28"/>
                <w:lang w:eastAsia="ru-RU"/>
              </w:rPr>
              <w:t xml:space="preserve"> </w:t>
            </w:r>
            <w:proofErr w:type="spellStart"/>
            <w:r w:rsidRPr="00C02386">
              <w:rPr>
                <w:rFonts w:ascii="Times New Roman" w:eastAsia="Times New Roman" w:hAnsi="Times New Roman"/>
                <w:sz w:val="28"/>
                <w:szCs w:val="28"/>
                <w:lang w:eastAsia="ru-RU"/>
              </w:rPr>
              <w:t>проектів</w:t>
            </w:r>
            <w:proofErr w:type="spellEnd"/>
            <w:r w:rsidRPr="00C02386">
              <w:rPr>
                <w:rFonts w:ascii="Times New Roman" w:eastAsia="Times New Roman" w:hAnsi="Times New Roman"/>
                <w:sz w:val="28"/>
                <w:szCs w:val="28"/>
                <w:lang w:eastAsia="ru-RU"/>
              </w:rPr>
              <w:t xml:space="preserve"> </w:t>
            </w:r>
            <w:proofErr w:type="spellStart"/>
            <w:r w:rsidRPr="00C02386">
              <w:rPr>
                <w:rFonts w:ascii="Times New Roman" w:eastAsia="Times New Roman" w:hAnsi="Times New Roman"/>
                <w:sz w:val="28"/>
                <w:szCs w:val="28"/>
                <w:lang w:eastAsia="ru-RU"/>
              </w:rPr>
              <w:t>ліквідації</w:t>
            </w:r>
            <w:proofErr w:type="spellEnd"/>
            <w:r w:rsidRPr="00C02386">
              <w:rPr>
                <w:rFonts w:ascii="Times New Roman" w:eastAsia="Times New Roman" w:hAnsi="Times New Roman"/>
                <w:sz w:val="28"/>
                <w:szCs w:val="28"/>
                <w:lang w:eastAsia="ru-RU"/>
              </w:rPr>
              <w:t xml:space="preserve"> </w:t>
            </w:r>
            <w:proofErr w:type="spellStart"/>
            <w:r w:rsidRPr="00C02386">
              <w:rPr>
                <w:rFonts w:ascii="Times New Roman" w:eastAsia="Times New Roman" w:hAnsi="Times New Roman"/>
                <w:sz w:val="28"/>
                <w:szCs w:val="28"/>
                <w:lang w:eastAsia="ru-RU"/>
              </w:rPr>
              <w:t>вугледобувних</w:t>
            </w:r>
            <w:proofErr w:type="spellEnd"/>
            <w:r w:rsidRPr="00C02386">
              <w:rPr>
                <w:rFonts w:ascii="Times New Roman" w:eastAsia="Times New Roman" w:hAnsi="Times New Roman"/>
                <w:sz w:val="28"/>
                <w:szCs w:val="28"/>
                <w:lang w:eastAsia="ru-RU"/>
              </w:rPr>
              <w:t xml:space="preserve"> та </w:t>
            </w:r>
            <w:proofErr w:type="spellStart"/>
            <w:r w:rsidRPr="00C02386">
              <w:rPr>
                <w:rFonts w:ascii="Times New Roman" w:eastAsia="Times New Roman" w:hAnsi="Times New Roman"/>
                <w:sz w:val="28"/>
                <w:szCs w:val="28"/>
                <w:lang w:eastAsia="ru-RU"/>
              </w:rPr>
              <w:t>вуглепереробних</w:t>
            </w:r>
            <w:proofErr w:type="spellEnd"/>
            <w:r w:rsidRPr="00C02386">
              <w:rPr>
                <w:rFonts w:ascii="Times New Roman" w:eastAsia="Times New Roman" w:hAnsi="Times New Roman"/>
                <w:sz w:val="28"/>
                <w:szCs w:val="28"/>
                <w:lang w:eastAsia="ru-RU"/>
              </w:rPr>
              <w:t xml:space="preserve"> </w:t>
            </w:r>
            <w:proofErr w:type="spellStart"/>
            <w:r w:rsidRPr="00C02386">
              <w:rPr>
                <w:rFonts w:ascii="Times New Roman" w:eastAsia="Times New Roman" w:hAnsi="Times New Roman"/>
                <w:sz w:val="28"/>
                <w:szCs w:val="28"/>
                <w:lang w:eastAsia="ru-RU"/>
              </w:rPr>
              <w:t>підприємств</w:t>
            </w:r>
            <w:proofErr w:type="spellEnd"/>
            <w:r w:rsidRPr="00C02386">
              <w:rPr>
                <w:rFonts w:ascii="Times New Roman" w:eastAsia="Times New Roman" w:hAnsi="Times New Roman"/>
                <w:sz w:val="28"/>
                <w:szCs w:val="28"/>
                <w:lang w:eastAsia="ru-RU"/>
              </w:rPr>
              <w:t>.</w:t>
            </w:r>
          </w:p>
          <w:p w:rsidR="001B2F22" w:rsidRPr="00C02386" w:rsidRDefault="001B2F22" w:rsidP="00931B23">
            <w:pPr>
              <w:spacing w:after="120"/>
              <w:ind w:firstLine="318"/>
              <w:jc w:val="both"/>
              <w:rPr>
                <w:sz w:val="28"/>
                <w:szCs w:val="28"/>
              </w:rPr>
            </w:pPr>
          </w:p>
        </w:tc>
      </w:tr>
      <w:tr w:rsidR="006B2438" w:rsidRPr="00E21AA5" w:rsidTr="00B52AD1">
        <w:tc>
          <w:tcPr>
            <w:tcW w:w="7196" w:type="dxa"/>
          </w:tcPr>
          <w:p w:rsidR="001E5A24" w:rsidRPr="00C02386" w:rsidRDefault="001E5A24" w:rsidP="001E5A24">
            <w:pPr>
              <w:ind w:firstLine="375"/>
              <w:jc w:val="both"/>
              <w:rPr>
                <w:rFonts w:eastAsiaTheme="minorHAnsi"/>
                <w:sz w:val="28"/>
                <w:szCs w:val="28"/>
                <w:lang w:eastAsia="uk-UA"/>
              </w:rPr>
            </w:pPr>
            <w:r w:rsidRPr="00C02386">
              <w:rPr>
                <w:color w:val="000000" w:themeColor="text1"/>
                <w:sz w:val="28"/>
                <w:szCs w:val="28"/>
                <w:lang w:eastAsia="uk-UA"/>
              </w:rPr>
              <w:t xml:space="preserve">6. Установити, що норми і положення </w:t>
            </w:r>
            <w:hyperlink r:id="rId58" w:anchor="n248" w:tgtFrame="_blank" w:history="1">
              <w:r w:rsidRPr="00C02386">
                <w:rPr>
                  <w:color w:val="000000" w:themeColor="text1"/>
                  <w:sz w:val="28"/>
                  <w:szCs w:val="28"/>
                  <w:lang w:eastAsia="uk-UA"/>
                </w:rPr>
                <w:t>абзацу другого частини першої</w:t>
              </w:r>
            </w:hyperlink>
            <w:r w:rsidRPr="00C02386">
              <w:rPr>
                <w:color w:val="000000" w:themeColor="text1"/>
                <w:sz w:val="28"/>
                <w:szCs w:val="28"/>
                <w:lang w:eastAsia="uk-UA"/>
              </w:rPr>
              <w:t xml:space="preserve"> статті 29 Закону України "Про культуру" (Відомості Верховної Ради України, 2011 р., № 24, ст. 168); </w:t>
            </w:r>
            <w:r w:rsidRPr="00C02386">
              <w:rPr>
                <w:sz w:val="28"/>
                <w:szCs w:val="28"/>
                <w:lang w:eastAsia="uk-UA"/>
              </w:rPr>
              <w:t xml:space="preserve">статті 10 Закону України "Про систему іномовлення України" (Відомості Верховної Ради України, 2016 р., № 4, ст. 37); </w:t>
            </w:r>
            <w:hyperlink r:id="rId59" w:tgtFrame="_blank" w:history="1">
              <w:r w:rsidRPr="00C02386">
                <w:rPr>
                  <w:color w:val="000000" w:themeColor="text1"/>
                  <w:sz w:val="28"/>
                  <w:szCs w:val="28"/>
                  <w:lang w:eastAsia="uk-UA"/>
                </w:rPr>
                <w:t>Закону України</w:t>
              </w:r>
            </w:hyperlink>
            <w:r w:rsidRPr="00C02386">
              <w:rPr>
                <w:color w:val="000000" w:themeColor="text1"/>
                <w:sz w:val="28"/>
                <w:szCs w:val="28"/>
                <w:lang w:eastAsia="uk-UA"/>
              </w:rPr>
              <w:t xml:space="preserve"> "Про наукову і науково-технічну діяльність" </w:t>
            </w:r>
            <w:r w:rsidRPr="00C02386">
              <w:rPr>
                <w:sz w:val="28"/>
                <w:szCs w:val="28"/>
                <w:lang w:eastAsia="uk-UA"/>
              </w:rPr>
              <w:t>(Відомості Верховної Ради України, 2016 р., № 3, ст. 25)</w:t>
            </w:r>
            <w:r w:rsidRPr="00C02386">
              <w:rPr>
                <w:color w:val="000000" w:themeColor="text1"/>
                <w:sz w:val="28"/>
                <w:szCs w:val="28"/>
                <w:lang w:eastAsia="uk-UA"/>
              </w:rPr>
              <w:t xml:space="preserve">; частини шостої статті 30 Закону України "Про бібліотеки і бібліотечну справу" (Відомості Верховної Ради України, 1995 р., № 7, ст. 45); </w:t>
            </w:r>
            <w:hyperlink r:id="rId60" w:anchor="n639" w:tgtFrame="_blank" w:history="1">
              <w:r w:rsidRPr="00C02386">
                <w:rPr>
                  <w:color w:val="000000" w:themeColor="text1"/>
                  <w:sz w:val="28"/>
                  <w:szCs w:val="28"/>
                  <w:lang w:eastAsia="uk-UA"/>
                </w:rPr>
                <w:t xml:space="preserve">частини </w:t>
              </w:r>
              <w:r w:rsidRPr="00C02386">
                <w:rPr>
                  <w:color w:val="000000" w:themeColor="text1"/>
                  <w:sz w:val="28"/>
                  <w:szCs w:val="28"/>
                  <w:lang w:eastAsia="uk-UA"/>
                </w:rPr>
                <w:lastRenderedPageBreak/>
                <w:t>дванадцятої статті 29</w:t>
              </w:r>
            </w:hyperlink>
            <w:r w:rsidRPr="00C02386">
              <w:rPr>
                <w:color w:val="000000" w:themeColor="text1"/>
                <w:sz w:val="28"/>
                <w:szCs w:val="28"/>
                <w:lang w:eastAsia="uk-UA"/>
              </w:rPr>
              <w:t xml:space="preserve"> Закону України "Про військовий обов’язок і військову службу" (Відомості Верховної Ради України, 1992 р., № 27, ст. 385); статей </w:t>
            </w:r>
            <w:hyperlink r:id="rId61" w:anchor="n181" w:tgtFrame="_blank" w:history="1">
              <w:r w:rsidRPr="00C02386">
                <w:rPr>
                  <w:color w:val="000000" w:themeColor="text1"/>
                  <w:sz w:val="28"/>
                  <w:szCs w:val="28"/>
                  <w:lang w:eastAsia="uk-UA"/>
                </w:rPr>
                <w:t>11</w:t>
              </w:r>
            </w:hyperlink>
            <w:r w:rsidRPr="00C02386">
              <w:rPr>
                <w:color w:val="000000" w:themeColor="text1"/>
                <w:sz w:val="28"/>
                <w:szCs w:val="28"/>
                <w:lang w:eastAsia="uk-UA"/>
              </w:rPr>
              <w:t xml:space="preserve">, </w:t>
            </w:r>
            <w:hyperlink r:id="rId62" w:anchor="n207" w:tgtFrame="_blank" w:history="1">
              <w:r w:rsidRPr="00C02386">
                <w:rPr>
                  <w:color w:val="000000" w:themeColor="text1"/>
                  <w:sz w:val="28"/>
                  <w:szCs w:val="28"/>
                  <w:lang w:eastAsia="uk-UA"/>
                </w:rPr>
                <w:t>12</w:t>
              </w:r>
            </w:hyperlink>
            <w:r w:rsidRPr="00C02386">
              <w:rPr>
                <w:color w:val="000000" w:themeColor="text1"/>
                <w:sz w:val="28"/>
                <w:szCs w:val="28"/>
                <w:lang w:eastAsia="uk-UA"/>
              </w:rPr>
              <w:t xml:space="preserve"> Закону України "Про соціальний і правовий захист військовослужбовців та членів їх сімей" (Відомості Верховної Ради України, 1992 р., № 15, ст. 190); частини </w:t>
            </w:r>
            <w:hyperlink r:id="rId63" w:anchor="n202" w:tgtFrame="_blank" w:history="1">
              <w:r w:rsidRPr="00C02386">
                <w:rPr>
                  <w:color w:val="000000" w:themeColor="text1"/>
                  <w:sz w:val="28"/>
                  <w:szCs w:val="28"/>
                  <w:lang w:eastAsia="uk-UA"/>
                </w:rPr>
                <w:t>п’ятої</w:t>
              </w:r>
            </w:hyperlink>
            <w:r w:rsidRPr="00C02386">
              <w:rPr>
                <w:color w:val="000000" w:themeColor="text1"/>
                <w:sz w:val="28"/>
                <w:szCs w:val="28"/>
                <w:lang w:eastAsia="uk-UA"/>
              </w:rPr>
              <w:t xml:space="preserve"> статті 21 Закону України "Про Національну гвардію України" (Відомості Верховної Ради України, 2014 р., № 17, ст. 594); статей 1, 9, 40, 48</w:t>
            </w:r>
            <w:r w:rsidRPr="00C02386">
              <w:rPr>
                <w:color w:val="000000" w:themeColor="text1"/>
                <w:sz w:val="28"/>
                <w:szCs w:val="28"/>
                <w:vertAlign w:val="superscript"/>
                <w:lang w:eastAsia="uk-UA"/>
              </w:rPr>
              <w:t>1</w:t>
            </w:r>
            <w:r w:rsidRPr="00C02386">
              <w:rPr>
                <w:color w:val="000000" w:themeColor="text1"/>
                <w:sz w:val="28"/>
                <w:szCs w:val="28"/>
                <w:lang w:eastAsia="uk-UA"/>
              </w:rPr>
              <w:t xml:space="preserve"> </w:t>
            </w:r>
            <w:hyperlink r:id="rId64" w:tgtFrame="_blank" w:history="1">
              <w:r w:rsidRPr="00C02386">
                <w:rPr>
                  <w:color w:val="000000" w:themeColor="text1"/>
                  <w:sz w:val="28"/>
                  <w:szCs w:val="28"/>
                  <w:lang w:eastAsia="uk-UA"/>
                </w:rPr>
                <w:t>Житлового кодексу Української РСР</w:t>
              </w:r>
            </w:hyperlink>
            <w:r w:rsidRPr="00C02386">
              <w:rPr>
                <w:color w:val="000000" w:themeColor="text1"/>
                <w:sz w:val="28"/>
                <w:szCs w:val="28"/>
                <w:lang w:eastAsia="uk-UA"/>
              </w:rPr>
              <w:t xml:space="preserve"> (Відомості Верховної Ради УРСР, 1983 р., додаток до № 28, ст. 573); </w:t>
            </w:r>
            <w:hyperlink r:id="rId65" w:anchor="n325" w:tgtFrame="_blank" w:history="1">
              <w:r w:rsidRPr="00C02386">
                <w:rPr>
                  <w:color w:val="000000" w:themeColor="text1"/>
                  <w:sz w:val="28"/>
                  <w:szCs w:val="28"/>
                  <w:lang w:eastAsia="uk-UA"/>
                </w:rPr>
                <w:t>частини п'ятої статті 23</w:t>
              </w:r>
            </w:hyperlink>
            <w:r w:rsidRPr="00C02386">
              <w:rPr>
                <w:color w:val="000000" w:themeColor="text1"/>
                <w:sz w:val="28"/>
                <w:szCs w:val="28"/>
                <w:lang w:eastAsia="uk-UA"/>
              </w:rPr>
              <w:t xml:space="preserve"> Закону України "Про Державну кримінально-виконавчу службу України" (Відомості Верховної Ради України, 2005 р., № 30, ст. 409); частин </w:t>
            </w:r>
            <w:hyperlink r:id="rId66" w:anchor="n1415" w:tgtFrame="_blank" w:history="1">
              <w:r w:rsidRPr="00C02386">
                <w:rPr>
                  <w:color w:val="000000" w:themeColor="text1"/>
                  <w:sz w:val="28"/>
                  <w:szCs w:val="28"/>
                  <w:lang w:eastAsia="uk-UA"/>
                </w:rPr>
                <w:t>третьої</w:t>
              </w:r>
            </w:hyperlink>
            <w:r w:rsidRPr="00C02386">
              <w:rPr>
                <w:color w:val="000000" w:themeColor="text1"/>
                <w:sz w:val="28"/>
                <w:szCs w:val="28"/>
                <w:lang w:eastAsia="uk-UA"/>
              </w:rPr>
              <w:t xml:space="preserve">, </w:t>
            </w:r>
            <w:hyperlink r:id="rId67" w:anchor="n1419" w:tgtFrame="_blank" w:history="1">
              <w:r w:rsidRPr="00C02386">
                <w:rPr>
                  <w:color w:val="000000" w:themeColor="text1"/>
                  <w:sz w:val="28"/>
                  <w:szCs w:val="28"/>
                  <w:lang w:eastAsia="uk-UA"/>
                </w:rPr>
                <w:t>сьомої</w:t>
              </w:r>
            </w:hyperlink>
            <w:r w:rsidRPr="00C02386">
              <w:rPr>
                <w:color w:val="000000" w:themeColor="text1"/>
                <w:sz w:val="28"/>
                <w:szCs w:val="28"/>
                <w:lang w:eastAsia="uk-UA"/>
              </w:rPr>
              <w:t xml:space="preserve"> та </w:t>
            </w:r>
            <w:hyperlink r:id="rId68" w:anchor="n1423" w:tgtFrame="_blank" w:history="1">
              <w:r w:rsidRPr="00C02386">
                <w:rPr>
                  <w:color w:val="000000" w:themeColor="text1"/>
                  <w:sz w:val="28"/>
                  <w:szCs w:val="28"/>
                  <w:lang w:eastAsia="uk-UA"/>
                </w:rPr>
                <w:t>одинадцятої</w:t>
              </w:r>
            </w:hyperlink>
            <w:r w:rsidRPr="00C02386">
              <w:rPr>
                <w:color w:val="000000" w:themeColor="text1"/>
                <w:sz w:val="28"/>
                <w:szCs w:val="28"/>
                <w:lang w:eastAsia="uk-UA"/>
              </w:rPr>
              <w:t xml:space="preserve"> статті 119 Кодексу цивільного захисту України (Відомості Верховної Ради України, 2013 р., № 34-35, ст. 458); статей 95, 96 </w:t>
            </w:r>
            <w:hyperlink r:id="rId69" w:tgtFrame="_blank" w:history="1">
              <w:r w:rsidRPr="00C02386">
                <w:rPr>
                  <w:color w:val="000000" w:themeColor="text1"/>
                  <w:sz w:val="28"/>
                  <w:szCs w:val="28"/>
                  <w:lang w:eastAsia="uk-UA"/>
                </w:rPr>
                <w:t>Закону України</w:t>
              </w:r>
            </w:hyperlink>
            <w:r w:rsidRPr="00C02386">
              <w:rPr>
                <w:color w:val="000000" w:themeColor="text1"/>
                <w:sz w:val="28"/>
                <w:szCs w:val="28"/>
                <w:lang w:eastAsia="uk-UA"/>
              </w:rPr>
              <w:t xml:space="preserve"> "Про Національну поліцію" (Відомості Верховної Ради України, 2015 р., № 40-41, ст. 379); </w:t>
            </w:r>
            <w:hyperlink r:id="rId70" w:tgtFrame="_blank" w:history="1">
              <w:r w:rsidRPr="00C02386">
                <w:rPr>
                  <w:color w:val="000000" w:themeColor="text1"/>
                  <w:sz w:val="28"/>
                  <w:szCs w:val="28"/>
                  <w:lang w:eastAsia="uk-UA"/>
                </w:rPr>
                <w:t>Закону України</w:t>
              </w:r>
            </w:hyperlink>
            <w:r w:rsidRPr="00C02386">
              <w:rPr>
                <w:color w:val="000000" w:themeColor="text1"/>
                <w:sz w:val="28"/>
                <w:szCs w:val="28"/>
                <w:lang w:eastAsia="uk-UA"/>
              </w:rPr>
              <w:t xml:space="preserve"> "Про </w:t>
            </w:r>
            <w:proofErr w:type="spellStart"/>
            <w:r w:rsidRPr="00C02386">
              <w:rPr>
                <w:color w:val="000000" w:themeColor="text1"/>
                <w:sz w:val="28"/>
                <w:szCs w:val="28"/>
                <w:lang w:eastAsia="uk-UA"/>
              </w:rPr>
              <w:t>пробацію</w:t>
            </w:r>
            <w:proofErr w:type="spellEnd"/>
            <w:r w:rsidRPr="00C02386">
              <w:rPr>
                <w:color w:val="000000" w:themeColor="text1"/>
                <w:sz w:val="28"/>
                <w:szCs w:val="28"/>
                <w:lang w:eastAsia="uk-UA"/>
              </w:rPr>
              <w:t>" (Відомості Верховної Ради України, 2015 р., № 13, ст. 93); частини другої пункту чотирнадцять розділу ХІ Закону України "Про державну службу" (Відомості Верховної Ради України, 2016, № 4, ст. 43)</w:t>
            </w:r>
            <w:r w:rsidRPr="00C02386" w:rsidDel="00E22D2A">
              <w:rPr>
                <w:color w:val="000000" w:themeColor="text1"/>
                <w:sz w:val="28"/>
                <w:szCs w:val="28"/>
                <w:lang w:eastAsia="uk-UA"/>
              </w:rPr>
              <w:t xml:space="preserve"> </w:t>
            </w:r>
            <w:r w:rsidRPr="00C02386">
              <w:rPr>
                <w:color w:val="000000" w:themeColor="text1"/>
                <w:sz w:val="28"/>
                <w:szCs w:val="28"/>
                <w:lang w:eastAsia="uk-UA"/>
              </w:rPr>
              <w:t>застосовуються у порядку та розмірах, встановлених Кабінетом Міністрів України, виходячи з наявних фінансових ресурсів державного і місцевих бюджетів.</w:t>
            </w:r>
          </w:p>
          <w:p w:rsidR="00DE7E6F" w:rsidRPr="00C02386" w:rsidRDefault="00DE7E6F" w:rsidP="008B69E1">
            <w:pPr>
              <w:spacing w:after="120"/>
              <w:ind w:firstLine="567"/>
              <w:jc w:val="both"/>
              <w:rPr>
                <w:sz w:val="28"/>
                <w:szCs w:val="28"/>
                <w:lang w:eastAsia="uk-UA"/>
              </w:rPr>
            </w:pPr>
          </w:p>
        </w:tc>
        <w:tc>
          <w:tcPr>
            <w:tcW w:w="7513" w:type="dxa"/>
          </w:tcPr>
          <w:p w:rsidR="00F25796" w:rsidRPr="00C02386" w:rsidRDefault="00534320" w:rsidP="0035237A">
            <w:pPr>
              <w:pStyle w:val="afe"/>
              <w:tabs>
                <w:tab w:val="left" w:pos="601"/>
              </w:tabs>
              <w:spacing w:after="120"/>
              <w:ind w:left="34" w:firstLine="283"/>
              <w:jc w:val="both"/>
              <w:rPr>
                <w:rFonts w:ascii="Times New Roman" w:eastAsia="Times New Roman" w:hAnsi="Times New Roman"/>
                <w:sz w:val="28"/>
                <w:szCs w:val="28"/>
                <w:lang w:eastAsia="ru-RU"/>
              </w:rPr>
            </w:pPr>
            <w:proofErr w:type="spellStart"/>
            <w:r w:rsidRPr="00C02386">
              <w:rPr>
                <w:rFonts w:ascii="Times New Roman" w:eastAsia="Times New Roman" w:hAnsi="Times New Roman"/>
                <w:sz w:val="28"/>
                <w:szCs w:val="28"/>
                <w:lang w:eastAsia="ru-RU"/>
              </w:rPr>
              <w:lastRenderedPageBreak/>
              <w:t>Зазначено</w:t>
            </w:r>
            <w:proofErr w:type="spellEnd"/>
            <w:r w:rsidRPr="00C02386">
              <w:rPr>
                <w:rFonts w:ascii="Times New Roman" w:eastAsia="Times New Roman" w:hAnsi="Times New Roman"/>
                <w:sz w:val="28"/>
                <w:szCs w:val="28"/>
                <w:lang w:eastAsia="ru-RU"/>
              </w:rPr>
              <w:t xml:space="preserve"> норму у</w:t>
            </w:r>
            <w:r w:rsidR="00776E54" w:rsidRPr="00C02386">
              <w:rPr>
                <w:rFonts w:ascii="Times New Roman" w:eastAsia="Times New Roman" w:hAnsi="Times New Roman"/>
                <w:sz w:val="28"/>
                <w:szCs w:val="28"/>
                <w:lang w:eastAsia="ru-RU"/>
              </w:rPr>
              <w:t xml:space="preserve"> </w:t>
            </w:r>
            <w:proofErr w:type="spellStart"/>
            <w:r w:rsidR="00776E54" w:rsidRPr="00C02386">
              <w:rPr>
                <w:rFonts w:ascii="Times New Roman" w:eastAsia="Times New Roman" w:hAnsi="Times New Roman"/>
                <w:sz w:val="28"/>
                <w:szCs w:val="28"/>
                <w:lang w:eastAsia="ru-RU"/>
              </w:rPr>
              <w:t>проекті</w:t>
            </w:r>
            <w:proofErr w:type="spellEnd"/>
            <w:r w:rsidR="00776E54" w:rsidRPr="00C02386">
              <w:rPr>
                <w:rFonts w:ascii="Times New Roman" w:eastAsia="Times New Roman" w:hAnsi="Times New Roman"/>
                <w:sz w:val="28"/>
                <w:szCs w:val="28"/>
                <w:lang w:eastAsia="ru-RU"/>
              </w:rPr>
              <w:t xml:space="preserve"> Державного бюджету </w:t>
            </w:r>
            <w:proofErr w:type="spellStart"/>
            <w:r w:rsidR="00776E54" w:rsidRPr="00C02386">
              <w:rPr>
                <w:rFonts w:ascii="Times New Roman" w:eastAsia="Times New Roman" w:hAnsi="Times New Roman"/>
                <w:sz w:val="28"/>
                <w:szCs w:val="28"/>
                <w:lang w:eastAsia="ru-RU"/>
              </w:rPr>
              <w:t>України</w:t>
            </w:r>
            <w:proofErr w:type="spellEnd"/>
            <w:r w:rsidR="00776E54" w:rsidRPr="00C02386">
              <w:rPr>
                <w:rFonts w:ascii="Times New Roman" w:eastAsia="Times New Roman" w:hAnsi="Times New Roman"/>
                <w:sz w:val="28"/>
                <w:szCs w:val="28"/>
                <w:lang w:eastAsia="ru-RU"/>
              </w:rPr>
              <w:t xml:space="preserve"> на 201</w:t>
            </w:r>
            <w:r w:rsidR="00221D42" w:rsidRPr="00C02386">
              <w:rPr>
                <w:rFonts w:ascii="Times New Roman" w:eastAsia="Times New Roman" w:hAnsi="Times New Roman"/>
                <w:sz w:val="28"/>
                <w:szCs w:val="28"/>
                <w:lang w:eastAsia="ru-RU"/>
              </w:rPr>
              <w:t>7 </w:t>
            </w:r>
            <w:proofErr w:type="spellStart"/>
            <w:r w:rsidR="00776E54" w:rsidRPr="00C02386">
              <w:rPr>
                <w:rFonts w:ascii="Times New Roman" w:eastAsia="Times New Roman" w:hAnsi="Times New Roman"/>
                <w:sz w:val="28"/>
                <w:szCs w:val="28"/>
                <w:lang w:eastAsia="ru-RU"/>
              </w:rPr>
              <w:t>рік</w:t>
            </w:r>
            <w:proofErr w:type="spellEnd"/>
            <w:r w:rsidR="00776E54" w:rsidRPr="00C02386">
              <w:rPr>
                <w:rFonts w:ascii="Times New Roman" w:eastAsia="Times New Roman" w:hAnsi="Times New Roman"/>
                <w:sz w:val="28"/>
                <w:szCs w:val="28"/>
                <w:lang w:eastAsia="ru-RU"/>
              </w:rPr>
              <w:t xml:space="preserve"> </w:t>
            </w:r>
            <w:proofErr w:type="spellStart"/>
            <w:r w:rsidR="00776E54" w:rsidRPr="00C02386">
              <w:rPr>
                <w:rFonts w:ascii="Times New Roman" w:eastAsia="Times New Roman" w:hAnsi="Times New Roman"/>
                <w:sz w:val="28"/>
                <w:szCs w:val="28"/>
                <w:lang w:eastAsia="ru-RU"/>
              </w:rPr>
              <w:t>передбачено</w:t>
            </w:r>
            <w:proofErr w:type="spellEnd"/>
            <w:r w:rsidR="00063F0B" w:rsidRPr="00C02386">
              <w:rPr>
                <w:rFonts w:ascii="Times New Roman" w:eastAsia="Times New Roman" w:hAnsi="Times New Roman"/>
                <w:sz w:val="28"/>
                <w:szCs w:val="28"/>
                <w:lang w:eastAsia="ru-RU"/>
              </w:rPr>
              <w:t xml:space="preserve">, </w:t>
            </w:r>
            <w:proofErr w:type="spellStart"/>
            <w:r w:rsidR="003E626F" w:rsidRPr="00C02386">
              <w:rPr>
                <w:rFonts w:ascii="Times New Roman" w:eastAsia="Times New Roman" w:hAnsi="Times New Roman"/>
                <w:sz w:val="28"/>
                <w:szCs w:val="28"/>
                <w:lang w:eastAsia="ru-RU"/>
              </w:rPr>
              <w:t>оскільки</w:t>
            </w:r>
            <w:proofErr w:type="spellEnd"/>
            <w:r w:rsidR="003E626F" w:rsidRPr="00C02386">
              <w:rPr>
                <w:rFonts w:ascii="Times New Roman" w:eastAsia="Times New Roman" w:hAnsi="Times New Roman"/>
                <w:sz w:val="28"/>
                <w:szCs w:val="28"/>
                <w:lang w:eastAsia="ru-RU"/>
              </w:rPr>
              <w:t xml:space="preserve"> </w:t>
            </w:r>
            <w:proofErr w:type="spellStart"/>
            <w:r w:rsidR="00776E54" w:rsidRPr="00C02386">
              <w:rPr>
                <w:rFonts w:ascii="Times New Roman" w:eastAsia="Times New Roman" w:hAnsi="Times New Roman"/>
                <w:sz w:val="28"/>
                <w:szCs w:val="28"/>
                <w:lang w:eastAsia="ru-RU"/>
              </w:rPr>
              <w:t>відсутні</w:t>
            </w:r>
            <w:proofErr w:type="spellEnd"/>
            <w:r w:rsidR="00776E54" w:rsidRPr="00C02386">
              <w:rPr>
                <w:rFonts w:ascii="Times New Roman" w:eastAsia="Times New Roman" w:hAnsi="Times New Roman"/>
                <w:sz w:val="28"/>
                <w:szCs w:val="28"/>
                <w:lang w:eastAsia="ru-RU"/>
              </w:rPr>
              <w:t xml:space="preserve"> </w:t>
            </w:r>
            <w:proofErr w:type="spellStart"/>
            <w:r w:rsidR="00776E54" w:rsidRPr="00C02386">
              <w:rPr>
                <w:rFonts w:ascii="Times New Roman" w:eastAsia="Times New Roman" w:hAnsi="Times New Roman"/>
                <w:sz w:val="28"/>
                <w:szCs w:val="28"/>
                <w:lang w:eastAsia="ru-RU"/>
              </w:rPr>
              <w:t>додатков</w:t>
            </w:r>
            <w:r w:rsidR="003E626F" w:rsidRPr="00C02386">
              <w:rPr>
                <w:rFonts w:ascii="Times New Roman" w:eastAsia="Times New Roman" w:hAnsi="Times New Roman"/>
                <w:sz w:val="28"/>
                <w:szCs w:val="28"/>
                <w:lang w:eastAsia="ru-RU"/>
              </w:rPr>
              <w:t>і</w:t>
            </w:r>
            <w:proofErr w:type="spellEnd"/>
            <w:r w:rsidR="00776E54" w:rsidRPr="00C02386">
              <w:rPr>
                <w:rFonts w:ascii="Times New Roman" w:eastAsia="Times New Roman" w:hAnsi="Times New Roman"/>
                <w:sz w:val="28"/>
                <w:szCs w:val="28"/>
                <w:lang w:eastAsia="ru-RU"/>
              </w:rPr>
              <w:t xml:space="preserve"> </w:t>
            </w:r>
            <w:proofErr w:type="spellStart"/>
            <w:r w:rsidR="00776E54" w:rsidRPr="00C02386">
              <w:rPr>
                <w:rFonts w:ascii="Times New Roman" w:eastAsia="Times New Roman" w:hAnsi="Times New Roman"/>
                <w:sz w:val="28"/>
                <w:szCs w:val="28"/>
                <w:lang w:eastAsia="ru-RU"/>
              </w:rPr>
              <w:t>кошт</w:t>
            </w:r>
            <w:r w:rsidRPr="00C02386">
              <w:rPr>
                <w:rFonts w:ascii="Times New Roman" w:eastAsia="Times New Roman" w:hAnsi="Times New Roman"/>
                <w:sz w:val="28"/>
                <w:szCs w:val="28"/>
                <w:lang w:eastAsia="ru-RU"/>
              </w:rPr>
              <w:t>и</w:t>
            </w:r>
            <w:proofErr w:type="spellEnd"/>
            <w:r w:rsidR="00776E54" w:rsidRPr="00C02386">
              <w:rPr>
                <w:rFonts w:ascii="Times New Roman" w:eastAsia="Times New Roman" w:hAnsi="Times New Roman"/>
                <w:sz w:val="28"/>
                <w:szCs w:val="28"/>
                <w:lang w:eastAsia="ru-RU"/>
              </w:rPr>
              <w:t xml:space="preserve"> на </w:t>
            </w:r>
            <w:proofErr w:type="spellStart"/>
            <w:r w:rsidR="00776E54" w:rsidRPr="00C02386">
              <w:rPr>
                <w:rFonts w:ascii="Times New Roman" w:eastAsia="Times New Roman" w:hAnsi="Times New Roman"/>
                <w:sz w:val="28"/>
                <w:szCs w:val="28"/>
                <w:lang w:eastAsia="ru-RU"/>
              </w:rPr>
              <w:t>реалізацію</w:t>
            </w:r>
            <w:proofErr w:type="spellEnd"/>
            <w:r w:rsidR="00776E54" w:rsidRPr="00C02386">
              <w:rPr>
                <w:rFonts w:ascii="Times New Roman" w:eastAsia="Times New Roman" w:hAnsi="Times New Roman"/>
                <w:sz w:val="28"/>
                <w:szCs w:val="28"/>
                <w:lang w:eastAsia="ru-RU"/>
              </w:rPr>
              <w:t xml:space="preserve"> </w:t>
            </w:r>
            <w:proofErr w:type="spellStart"/>
            <w:r w:rsidR="00776E54" w:rsidRPr="00C02386">
              <w:rPr>
                <w:rFonts w:ascii="Times New Roman" w:eastAsia="Times New Roman" w:hAnsi="Times New Roman"/>
                <w:sz w:val="28"/>
                <w:szCs w:val="28"/>
                <w:lang w:eastAsia="ru-RU"/>
              </w:rPr>
              <w:t>відповідн</w:t>
            </w:r>
            <w:r w:rsidR="003E626F" w:rsidRPr="00C02386">
              <w:rPr>
                <w:rFonts w:ascii="Times New Roman" w:eastAsia="Times New Roman" w:hAnsi="Times New Roman"/>
                <w:sz w:val="28"/>
                <w:szCs w:val="28"/>
                <w:lang w:eastAsia="ru-RU"/>
              </w:rPr>
              <w:t>их</w:t>
            </w:r>
            <w:proofErr w:type="spellEnd"/>
            <w:r w:rsidR="00776E54" w:rsidRPr="00C02386">
              <w:rPr>
                <w:rFonts w:ascii="Times New Roman" w:eastAsia="Times New Roman" w:hAnsi="Times New Roman"/>
                <w:sz w:val="28"/>
                <w:szCs w:val="28"/>
                <w:lang w:eastAsia="ru-RU"/>
              </w:rPr>
              <w:t xml:space="preserve"> </w:t>
            </w:r>
            <w:proofErr w:type="spellStart"/>
            <w:r w:rsidR="00776E54" w:rsidRPr="00C02386">
              <w:rPr>
                <w:rFonts w:ascii="Times New Roman" w:eastAsia="Times New Roman" w:hAnsi="Times New Roman"/>
                <w:sz w:val="28"/>
                <w:szCs w:val="28"/>
                <w:lang w:eastAsia="ru-RU"/>
              </w:rPr>
              <w:t>Закон</w:t>
            </w:r>
            <w:r w:rsidR="003E626F" w:rsidRPr="00C02386">
              <w:rPr>
                <w:rFonts w:ascii="Times New Roman" w:eastAsia="Times New Roman" w:hAnsi="Times New Roman"/>
                <w:sz w:val="28"/>
                <w:szCs w:val="28"/>
                <w:lang w:eastAsia="ru-RU"/>
              </w:rPr>
              <w:t>ів</w:t>
            </w:r>
            <w:proofErr w:type="spellEnd"/>
            <w:r w:rsidR="003E626F" w:rsidRPr="00C02386">
              <w:rPr>
                <w:rFonts w:ascii="Times New Roman" w:eastAsia="Times New Roman" w:hAnsi="Times New Roman"/>
                <w:sz w:val="28"/>
                <w:szCs w:val="28"/>
                <w:lang w:eastAsia="ru-RU"/>
              </w:rPr>
              <w:t>.</w:t>
            </w:r>
          </w:p>
        </w:tc>
      </w:tr>
      <w:tr w:rsidR="00FA31EC" w:rsidRPr="00E21AA5" w:rsidTr="00B52AD1">
        <w:tc>
          <w:tcPr>
            <w:tcW w:w="7196" w:type="dxa"/>
          </w:tcPr>
          <w:p w:rsidR="001B2F22" w:rsidRPr="00C02386" w:rsidRDefault="001B2F22" w:rsidP="008B69E1">
            <w:pPr>
              <w:spacing w:before="100" w:beforeAutospacing="1" w:after="100" w:afterAutospacing="1"/>
              <w:ind w:firstLine="567"/>
              <w:jc w:val="both"/>
              <w:rPr>
                <w:color w:val="000000" w:themeColor="text1"/>
                <w:sz w:val="28"/>
                <w:szCs w:val="28"/>
                <w:lang w:eastAsia="uk-UA"/>
              </w:rPr>
            </w:pPr>
            <w:r w:rsidRPr="00C02386">
              <w:rPr>
                <w:color w:val="000000" w:themeColor="text1"/>
                <w:sz w:val="28"/>
                <w:szCs w:val="28"/>
                <w:lang w:eastAsia="uk-UA"/>
              </w:rPr>
              <w:lastRenderedPageBreak/>
              <w:t xml:space="preserve">7. Кабінету Міністрів України затвердити у двотижневий термін Перелік об’єктів права державної </w:t>
            </w:r>
            <w:r w:rsidRPr="00C02386">
              <w:rPr>
                <w:color w:val="000000" w:themeColor="text1"/>
                <w:sz w:val="28"/>
                <w:szCs w:val="28"/>
                <w:lang w:eastAsia="uk-UA"/>
              </w:rPr>
              <w:lastRenderedPageBreak/>
              <w:t>власності, що підлягають приватизації у 2017 році, який забезпечить надходження до Державного бюджету України коштів від приватизації державного майна в розмірі, встановленому цим Законом.</w:t>
            </w:r>
          </w:p>
          <w:p w:rsidR="00DE7E6F" w:rsidRPr="00C02386" w:rsidRDefault="00DE7E6F" w:rsidP="008B69E1">
            <w:pPr>
              <w:spacing w:after="120"/>
              <w:ind w:firstLine="567"/>
              <w:jc w:val="both"/>
              <w:rPr>
                <w:sz w:val="28"/>
                <w:szCs w:val="28"/>
                <w:lang w:eastAsia="uk-UA"/>
              </w:rPr>
            </w:pPr>
          </w:p>
        </w:tc>
        <w:tc>
          <w:tcPr>
            <w:tcW w:w="7513" w:type="dxa"/>
          </w:tcPr>
          <w:p w:rsidR="00FA31EC" w:rsidRPr="00C02386" w:rsidRDefault="006753DB" w:rsidP="00CD6E9F">
            <w:pPr>
              <w:spacing w:after="120"/>
              <w:ind w:firstLine="318"/>
              <w:jc w:val="both"/>
              <w:rPr>
                <w:sz w:val="28"/>
                <w:szCs w:val="28"/>
              </w:rPr>
            </w:pPr>
            <w:r w:rsidRPr="00C02386">
              <w:rPr>
                <w:sz w:val="28"/>
                <w:szCs w:val="28"/>
              </w:rPr>
              <w:lastRenderedPageBreak/>
              <w:t xml:space="preserve">Пункт передбачено з метою забезпечення надходження коштів від приватизації державного майна, тому доцільно </w:t>
            </w:r>
            <w:r w:rsidRPr="00C02386">
              <w:rPr>
                <w:sz w:val="28"/>
                <w:szCs w:val="28"/>
              </w:rPr>
              <w:lastRenderedPageBreak/>
              <w:t xml:space="preserve">дати доручення щодо затвердження </w:t>
            </w:r>
            <w:r w:rsidRPr="00C02386">
              <w:rPr>
                <w:sz w:val="28"/>
                <w:szCs w:val="28"/>
                <w:lang w:eastAsia="uk-UA"/>
              </w:rPr>
              <w:t>Переліку об’єктів права державної власності, що підлягають приватизації у 201</w:t>
            </w:r>
            <w:r w:rsidR="00CD6E9F" w:rsidRPr="00C02386">
              <w:rPr>
                <w:sz w:val="28"/>
                <w:szCs w:val="28"/>
                <w:lang w:eastAsia="uk-UA"/>
              </w:rPr>
              <w:t>7</w:t>
            </w:r>
            <w:r w:rsidRPr="00C02386">
              <w:rPr>
                <w:sz w:val="28"/>
                <w:szCs w:val="28"/>
                <w:lang w:eastAsia="uk-UA"/>
              </w:rPr>
              <w:t> році.</w:t>
            </w:r>
          </w:p>
        </w:tc>
      </w:tr>
      <w:tr w:rsidR="00C456AF" w:rsidRPr="00E21AA5" w:rsidTr="00B52AD1">
        <w:tc>
          <w:tcPr>
            <w:tcW w:w="7196" w:type="dxa"/>
          </w:tcPr>
          <w:p w:rsidR="00C456AF" w:rsidRPr="00C02386" w:rsidRDefault="00C456AF" w:rsidP="008B69E1">
            <w:pPr>
              <w:spacing w:before="100" w:beforeAutospacing="1" w:after="100" w:afterAutospacing="1"/>
              <w:ind w:firstLine="567"/>
              <w:jc w:val="both"/>
              <w:rPr>
                <w:color w:val="000000" w:themeColor="text1"/>
                <w:sz w:val="28"/>
                <w:szCs w:val="28"/>
                <w:lang w:eastAsia="uk-UA"/>
              </w:rPr>
            </w:pPr>
            <w:r w:rsidRPr="00C02386">
              <w:rPr>
                <w:color w:val="000000" w:themeColor="text1"/>
                <w:sz w:val="28"/>
                <w:szCs w:val="28"/>
                <w:lang w:eastAsia="uk-UA"/>
              </w:rPr>
              <w:lastRenderedPageBreak/>
              <w:t>8. Кабінету Міністрів України з метою забезпечення надходжень від портового (адміністративного) збору у обсязі, передбаченим цим Законом, внести зміни до нормативно-правових актів щодо збільшення розміру ставок портового (адміністративного) збору за рахунок оптимізації ставок інших портових зборів.</w:t>
            </w:r>
          </w:p>
          <w:p w:rsidR="00C456AF" w:rsidRPr="00C02386" w:rsidRDefault="00C456AF" w:rsidP="008B69E1">
            <w:pPr>
              <w:spacing w:after="120"/>
              <w:ind w:firstLine="567"/>
              <w:jc w:val="both"/>
              <w:rPr>
                <w:sz w:val="28"/>
                <w:szCs w:val="28"/>
                <w:lang w:eastAsia="uk-UA"/>
              </w:rPr>
            </w:pPr>
          </w:p>
        </w:tc>
        <w:tc>
          <w:tcPr>
            <w:tcW w:w="7513" w:type="dxa"/>
          </w:tcPr>
          <w:p w:rsidR="00240E03" w:rsidRPr="00C02386" w:rsidRDefault="00240E03" w:rsidP="00240E03">
            <w:pPr>
              <w:spacing w:after="120"/>
              <w:ind w:firstLine="318"/>
              <w:jc w:val="both"/>
              <w:rPr>
                <w:sz w:val="28"/>
                <w:szCs w:val="28"/>
                <w:lang w:eastAsia="uk-UA"/>
              </w:rPr>
            </w:pPr>
            <w:r w:rsidRPr="00C02386">
              <w:rPr>
                <w:sz w:val="28"/>
                <w:szCs w:val="28"/>
                <w:lang w:eastAsia="uk-UA"/>
              </w:rPr>
              <w:t xml:space="preserve">Доходи державного підприємства </w:t>
            </w:r>
            <w:r w:rsidRPr="00C02386">
              <w:rPr>
                <w:color w:val="000000" w:themeColor="text1"/>
                <w:sz w:val="28"/>
                <w:szCs w:val="28"/>
                <w:lang w:eastAsia="uk-UA"/>
              </w:rPr>
              <w:t>"</w:t>
            </w:r>
            <w:r w:rsidRPr="00C02386">
              <w:rPr>
                <w:sz w:val="28"/>
                <w:szCs w:val="28"/>
                <w:lang w:eastAsia="uk-UA"/>
              </w:rPr>
              <w:t>Адміністрація морських портів України</w:t>
            </w:r>
            <w:r w:rsidRPr="00C02386">
              <w:rPr>
                <w:color w:val="000000" w:themeColor="text1"/>
                <w:sz w:val="28"/>
                <w:szCs w:val="28"/>
                <w:lang w:eastAsia="uk-UA"/>
              </w:rPr>
              <w:t>"</w:t>
            </w:r>
            <w:r w:rsidRPr="00C02386">
              <w:rPr>
                <w:sz w:val="28"/>
                <w:szCs w:val="28"/>
                <w:lang w:eastAsia="uk-UA"/>
              </w:rPr>
              <w:t xml:space="preserve"> від інших портових зборів більш ніж у 30 разів перевищують надходження від портового (адміністративного) збору, який зараховується до загального фонду державного бюджету.</w:t>
            </w:r>
          </w:p>
          <w:p w:rsidR="00240E03" w:rsidRPr="00C02386" w:rsidRDefault="00240E03" w:rsidP="00240E03">
            <w:pPr>
              <w:spacing w:after="120"/>
              <w:ind w:firstLine="318"/>
              <w:jc w:val="both"/>
              <w:rPr>
                <w:sz w:val="28"/>
                <w:szCs w:val="28"/>
                <w:lang w:eastAsia="uk-UA"/>
              </w:rPr>
            </w:pPr>
            <w:r w:rsidRPr="00C02386">
              <w:rPr>
                <w:sz w:val="28"/>
                <w:szCs w:val="28"/>
                <w:lang w:eastAsia="uk-UA"/>
              </w:rPr>
              <w:t xml:space="preserve">Так, у 2014 році було отримано та перераховано до державного бюджету 95,3 млн. грн. від портового (адміністративного) збору, а доходи державного підприємства </w:t>
            </w:r>
            <w:r w:rsidRPr="00C02386">
              <w:rPr>
                <w:color w:val="000000" w:themeColor="text1"/>
                <w:sz w:val="28"/>
                <w:szCs w:val="28"/>
                <w:lang w:eastAsia="uk-UA"/>
              </w:rPr>
              <w:t>"</w:t>
            </w:r>
            <w:r w:rsidRPr="00C02386">
              <w:rPr>
                <w:sz w:val="28"/>
                <w:szCs w:val="28"/>
                <w:lang w:eastAsia="uk-UA"/>
              </w:rPr>
              <w:t>Адміністрація морських портів України</w:t>
            </w:r>
            <w:r w:rsidRPr="00C02386">
              <w:rPr>
                <w:color w:val="000000" w:themeColor="text1"/>
                <w:sz w:val="28"/>
                <w:szCs w:val="28"/>
                <w:lang w:eastAsia="uk-UA"/>
              </w:rPr>
              <w:t>"</w:t>
            </w:r>
            <w:r w:rsidRPr="00C02386">
              <w:rPr>
                <w:sz w:val="28"/>
                <w:szCs w:val="28"/>
                <w:lang w:eastAsia="uk-UA"/>
              </w:rPr>
              <w:t xml:space="preserve"> від інших портових зборів склали 2 706,68 млн. грн.; у 2015 році від адміністративного збору надійшло 170,2 млн. грн., а доходи від інших портових зборів склали 4 730,60 млн. грн.; у поточному році від портового (адміністративного) збору планується отримати 135,5 млн. грн., а від інших портових зборів – 4 936,61 млн. гривень.</w:t>
            </w:r>
          </w:p>
          <w:p w:rsidR="00C456AF" w:rsidRPr="00C02386" w:rsidRDefault="00C456AF" w:rsidP="00A05C4F">
            <w:pPr>
              <w:spacing w:after="120"/>
              <w:ind w:firstLine="318"/>
              <w:jc w:val="both"/>
              <w:rPr>
                <w:sz w:val="28"/>
                <w:szCs w:val="28"/>
              </w:rPr>
            </w:pPr>
          </w:p>
        </w:tc>
      </w:tr>
      <w:tr w:rsidR="00FA31EC" w:rsidRPr="00E21AA5" w:rsidTr="00B52AD1">
        <w:tc>
          <w:tcPr>
            <w:tcW w:w="7196" w:type="dxa"/>
          </w:tcPr>
          <w:p w:rsidR="00C456AF" w:rsidRPr="00C02386" w:rsidRDefault="00C456AF" w:rsidP="008B69E1">
            <w:pPr>
              <w:spacing w:before="100" w:beforeAutospacing="1" w:after="100" w:afterAutospacing="1"/>
              <w:ind w:firstLine="567"/>
              <w:jc w:val="both"/>
              <w:rPr>
                <w:color w:val="000000" w:themeColor="text1"/>
                <w:sz w:val="28"/>
                <w:szCs w:val="28"/>
                <w:lang w:eastAsia="uk-UA"/>
              </w:rPr>
            </w:pPr>
            <w:r w:rsidRPr="00C02386">
              <w:rPr>
                <w:color w:val="000000" w:themeColor="text1"/>
                <w:sz w:val="28"/>
                <w:szCs w:val="28"/>
                <w:lang w:val="ru-RU" w:eastAsia="uk-UA"/>
              </w:rPr>
              <w:t>9</w:t>
            </w:r>
            <w:r w:rsidRPr="00C02386">
              <w:rPr>
                <w:color w:val="000000" w:themeColor="text1"/>
                <w:sz w:val="28"/>
                <w:szCs w:val="28"/>
                <w:lang w:eastAsia="uk-UA"/>
              </w:rPr>
              <w:t xml:space="preserve">. З метою ефективного використання земельних ділянок, що перебувають у державній власності, органам виконавчої влади, до повноважень яких належить передача в оренду таких земельних ділянок, Національній академії наук України та національним галузевим </w:t>
            </w:r>
            <w:r w:rsidRPr="00C02386">
              <w:rPr>
                <w:color w:val="000000" w:themeColor="text1"/>
                <w:sz w:val="28"/>
                <w:szCs w:val="28"/>
                <w:lang w:eastAsia="uk-UA"/>
              </w:rPr>
              <w:lastRenderedPageBreak/>
              <w:t>академіям наук забезпечити передачу в оренду земельних ділянок державної власності на конкурентних засадах (земельних торгах).</w:t>
            </w:r>
          </w:p>
          <w:p w:rsidR="00FA31EC" w:rsidRPr="00C02386" w:rsidRDefault="00FA31EC" w:rsidP="008B69E1">
            <w:pPr>
              <w:spacing w:after="120"/>
              <w:ind w:firstLine="567"/>
              <w:jc w:val="both"/>
              <w:rPr>
                <w:sz w:val="28"/>
                <w:szCs w:val="28"/>
                <w:lang w:eastAsia="uk-UA"/>
              </w:rPr>
            </w:pPr>
          </w:p>
        </w:tc>
        <w:tc>
          <w:tcPr>
            <w:tcW w:w="7513" w:type="dxa"/>
          </w:tcPr>
          <w:p w:rsidR="00FA31EC" w:rsidRPr="00C02386" w:rsidRDefault="006753DB" w:rsidP="00A05C4F">
            <w:pPr>
              <w:spacing w:after="120"/>
              <w:ind w:firstLine="318"/>
              <w:jc w:val="both"/>
              <w:rPr>
                <w:sz w:val="28"/>
                <w:szCs w:val="28"/>
              </w:rPr>
            </w:pPr>
            <w:r w:rsidRPr="00C02386">
              <w:rPr>
                <w:sz w:val="28"/>
                <w:szCs w:val="28"/>
              </w:rPr>
              <w:lastRenderedPageBreak/>
              <w:t>Запропонована норма спрямована на здійснення ефективного використання земельних ділянок державної власності та забезпечення надходжень до бюджету від орендної плати за такі земельні ділянки.</w:t>
            </w:r>
          </w:p>
        </w:tc>
      </w:tr>
      <w:tr w:rsidR="002E4271" w:rsidRPr="00E21AA5" w:rsidTr="00B52AD1">
        <w:tc>
          <w:tcPr>
            <w:tcW w:w="7196" w:type="dxa"/>
          </w:tcPr>
          <w:p w:rsidR="002B4F6F" w:rsidRPr="00C02386" w:rsidRDefault="002B4F6F" w:rsidP="008B69E1">
            <w:pPr>
              <w:spacing w:before="100" w:beforeAutospacing="1" w:after="100" w:afterAutospacing="1"/>
              <w:ind w:firstLine="567"/>
              <w:jc w:val="both"/>
              <w:rPr>
                <w:color w:val="000000" w:themeColor="text1"/>
                <w:sz w:val="28"/>
                <w:szCs w:val="28"/>
                <w:lang w:eastAsia="uk-UA"/>
              </w:rPr>
            </w:pPr>
            <w:r w:rsidRPr="00C02386">
              <w:rPr>
                <w:color w:val="000000" w:themeColor="text1"/>
                <w:sz w:val="28"/>
                <w:szCs w:val="28"/>
                <w:lang w:val="ru-RU" w:eastAsia="uk-UA"/>
              </w:rPr>
              <w:lastRenderedPageBreak/>
              <w:t>10</w:t>
            </w:r>
            <w:r w:rsidRPr="00C02386">
              <w:rPr>
                <w:color w:val="000000" w:themeColor="text1"/>
                <w:sz w:val="28"/>
                <w:szCs w:val="28"/>
                <w:lang w:eastAsia="uk-UA"/>
              </w:rPr>
              <w:t>. Дозволити Міністерству фінансів України за згодою Національного банку України протягом 2017 року здійснити правочин з державним боргом шляхом обміну облігацій внутрішньої державної позики, що є у власності Національного банку України, на нові облігації внутрішніх державних позик на умовах, встановлених Кабінетом Міністрів України.</w:t>
            </w:r>
          </w:p>
          <w:p w:rsidR="002B4F6F" w:rsidRPr="00C02386" w:rsidRDefault="002B4F6F" w:rsidP="008B69E1">
            <w:pPr>
              <w:spacing w:before="100" w:beforeAutospacing="1" w:after="100" w:afterAutospacing="1"/>
              <w:ind w:firstLine="567"/>
              <w:jc w:val="both"/>
              <w:rPr>
                <w:color w:val="000000" w:themeColor="text1"/>
                <w:sz w:val="28"/>
                <w:szCs w:val="28"/>
                <w:lang w:eastAsia="uk-UA"/>
              </w:rPr>
            </w:pPr>
            <w:bookmarkStart w:id="37" w:name="n129"/>
            <w:bookmarkEnd w:id="37"/>
            <w:r w:rsidRPr="00C02386">
              <w:rPr>
                <w:color w:val="000000" w:themeColor="text1"/>
                <w:sz w:val="28"/>
                <w:szCs w:val="28"/>
                <w:lang w:eastAsia="uk-UA"/>
              </w:rPr>
              <w:t xml:space="preserve">Міністерство фінансів України за результатами такого правочину здійснює відповідне коригування граничного обсягу державного боргу, визначеного цим Законом, та показників фінансування державного бюджету понад обсяги, затверджені у </w:t>
            </w:r>
            <w:hyperlink r:id="rId71" w:anchor="n136" w:history="1">
              <w:r w:rsidRPr="00C02386">
                <w:rPr>
                  <w:color w:val="000000" w:themeColor="text1"/>
                  <w:sz w:val="28"/>
                  <w:szCs w:val="28"/>
                  <w:lang w:eastAsia="uk-UA"/>
                </w:rPr>
                <w:t>додатку № 2</w:t>
              </w:r>
            </w:hyperlink>
            <w:r w:rsidRPr="00C02386">
              <w:rPr>
                <w:color w:val="000000" w:themeColor="text1"/>
                <w:sz w:val="28"/>
                <w:szCs w:val="28"/>
                <w:lang w:eastAsia="uk-UA"/>
              </w:rPr>
              <w:t xml:space="preserve"> до цього Закону.</w:t>
            </w:r>
          </w:p>
          <w:p w:rsidR="002E4271" w:rsidRPr="00C02386" w:rsidRDefault="002E4271" w:rsidP="008B69E1">
            <w:pPr>
              <w:spacing w:after="120"/>
              <w:ind w:firstLine="567"/>
              <w:jc w:val="both"/>
              <w:rPr>
                <w:sz w:val="28"/>
                <w:szCs w:val="28"/>
                <w:lang w:eastAsia="uk-UA"/>
              </w:rPr>
            </w:pPr>
          </w:p>
        </w:tc>
        <w:tc>
          <w:tcPr>
            <w:tcW w:w="7513" w:type="dxa"/>
          </w:tcPr>
          <w:p w:rsidR="002E4271" w:rsidRPr="00C02386" w:rsidRDefault="0055073A" w:rsidP="0055073A">
            <w:pPr>
              <w:spacing w:after="120"/>
              <w:ind w:firstLine="318"/>
              <w:jc w:val="both"/>
              <w:rPr>
                <w:sz w:val="28"/>
                <w:szCs w:val="28"/>
              </w:rPr>
            </w:pPr>
            <w:r w:rsidRPr="00C02386">
              <w:rPr>
                <w:sz w:val="28"/>
                <w:szCs w:val="28"/>
              </w:rPr>
              <w:t>Проведення такої операції пов’язано із необхідністю зменшення боргового навантаження на економіку України та видатків Державного бюджету у найближчій та середньостроковій перспективі.</w:t>
            </w:r>
          </w:p>
        </w:tc>
      </w:tr>
      <w:tr w:rsidR="00F6074C" w:rsidRPr="00E21AA5" w:rsidTr="00B52AD1">
        <w:tc>
          <w:tcPr>
            <w:tcW w:w="7196" w:type="dxa"/>
          </w:tcPr>
          <w:p w:rsidR="00355753" w:rsidRPr="00C02386" w:rsidRDefault="00355753" w:rsidP="008B69E1">
            <w:pPr>
              <w:spacing w:after="120"/>
              <w:ind w:firstLine="567"/>
              <w:jc w:val="both"/>
              <w:rPr>
                <w:color w:val="000000" w:themeColor="text1"/>
                <w:sz w:val="28"/>
                <w:szCs w:val="28"/>
                <w:lang w:eastAsia="uk-UA"/>
              </w:rPr>
            </w:pPr>
            <w:r w:rsidRPr="00C02386">
              <w:rPr>
                <w:color w:val="000000" w:themeColor="text1"/>
                <w:sz w:val="28"/>
                <w:szCs w:val="28"/>
                <w:lang w:eastAsia="uk-UA"/>
              </w:rPr>
              <w:t xml:space="preserve">11. Кабінету Міністрів України передбачати у державному бюджеті необхідні видатки Міністерству оборони України, Головному управлінню розвідки Міністерства оборони України, Національній поліції України, Національній гвардії України, Державній прикордонній службі України, Службі зовнішньої розвідки України, Державній службі України з надзвичайних ситуацій, які здійснюють оплату закупівлі </w:t>
            </w:r>
            <w:r w:rsidRPr="00C02386">
              <w:rPr>
                <w:color w:val="000000" w:themeColor="text1"/>
                <w:sz w:val="28"/>
                <w:szCs w:val="28"/>
                <w:lang w:eastAsia="uk-UA"/>
              </w:rPr>
              <w:lastRenderedPageBreak/>
              <w:t>товарів, робіт і послуг для виконання програм, пов’язаних із підвищенням обороноздатності і безпеки держави, протягом строку дії відповідних господарських договорів, включаючи щомісячну сплату відсотків за користування кредитами (позиками), залученими під державні гарантії суб’єктами господарювання - резидентами України.</w:t>
            </w:r>
          </w:p>
          <w:p w:rsidR="00355753" w:rsidRPr="00C02386" w:rsidRDefault="00355753" w:rsidP="008B69E1">
            <w:pPr>
              <w:spacing w:before="100" w:beforeAutospacing="1" w:after="100" w:afterAutospacing="1"/>
              <w:ind w:firstLine="567"/>
              <w:jc w:val="both"/>
              <w:rPr>
                <w:color w:val="000000" w:themeColor="text1"/>
                <w:sz w:val="28"/>
                <w:szCs w:val="28"/>
                <w:lang w:eastAsia="uk-UA"/>
              </w:rPr>
            </w:pPr>
            <w:bookmarkStart w:id="38" w:name="n133"/>
            <w:bookmarkEnd w:id="38"/>
            <w:r w:rsidRPr="00C02386">
              <w:rPr>
                <w:color w:val="000000" w:themeColor="text1"/>
                <w:sz w:val="28"/>
                <w:szCs w:val="28"/>
                <w:lang w:eastAsia="uk-UA"/>
              </w:rPr>
              <w:t>Міністерство оборони України, Головне управління розвідки Міністерства оборони України, Національна поліція України, Національна гвардія України, Державна прикордонна служба України, Служба зовнішньої розвідки України, Державна служба України з надзвичайних ситуацій беруть бюджетні зобов’язання за програмами підвищення обороноздатності і безпеки держави, що реалізуються із залученням кредитів (позик) під державні гарантії суб’єктами господарювання - резидентами України, та Державна казначейська служба України реєструє такі бюджетні зобов’язання у межах відповідних господарських договорів та наданих на цю мету державних гарантій.</w:t>
            </w:r>
          </w:p>
          <w:p w:rsidR="00F6074C" w:rsidRPr="00C02386" w:rsidRDefault="00F6074C" w:rsidP="008B69E1">
            <w:pPr>
              <w:spacing w:before="100" w:beforeAutospacing="1" w:after="100" w:afterAutospacing="1"/>
              <w:ind w:firstLine="567"/>
              <w:jc w:val="both"/>
              <w:rPr>
                <w:strike/>
                <w:sz w:val="28"/>
                <w:szCs w:val="28"/>
                <w:lang w:eastAsia="uk-UA"/>
              </w:rPr>
            </w:pPr>
            <w:bookmarkStart w:id="39" w:name="n134"/>
            <w:bookmarkEnd w:id="39"/>
          </w:p>
        </w:tc>
        <w:tc>
          <w:tcPr>
            <w:tcW w:w="7513" w:type="dxa"/>
          </w:tcPr>
          <w:p w:rsidR="00D72C9C" w:rsidRPr="00C02386" w:rsidRDefault="00D72C9C" w:rsidP="00D72C9C">
            <w:pPr>
              <w:spacing w:after="120"/>
              <w:ind w:firstLine="318"/>
              <w:jc w:val="both"/>
              <w:rPr>
                <w:sz w:val="28"/>
                <w:szCs w:val="28"/>
              </w:rPr>
            </w:pPr>
            <w:r w:rsidRPr="00C02386">
              <w:rPr>
                <w:sz w:val="28"/>
                <w:szCs w:val="28"/>
              </w:rPr>
              <w:lastRenderedPageBreak/>
              <w:t>Норму передбачено з метою забезпечення фінансування програм, пов’язаних із підвищенням обороноздатності і безпеки держави, що мають бути реалізовані із залученням держгарантій.</w:t>
            </w:r>
          </w:p>
          <w:p w:rsidR="00F6074C" w:rsidRPr="00C02386" w:rsidRDefault="00F6074C" w:rsidP="00D72C9C">
            <w:pPr>
              <w:spacing w:after="120"/>
              <w:ind w:firstLine="318"/>
              <w:jc w:val="both"/>
              <w:rPr>
                <w:sz w:val="28"/>
                <w:szCs w:val="28"/>
              </w:rPr>
            </w:pPr>
          </w:p>
        </w:tc>
      </w:tr>
      <w:tr w:rsidR="00F6074C" w:rsidRPr="00E21AA5" w:rsidTr="00B52AD1">
        <w:tc>
          <w:tcPr>
            <w:tcW w:w="7196" w:type="dxa"/>
          </w:tcPr>
          <w:p w:rsidR="00F6074C" w:rsidRPr="00C02386" w:rsidRDefault="00F6074C" w:rsidP="008B69E1">
            <w:pPr>
              <w:spacing w:before="100" w:beforeAutospacing="1" w:after="100" w:afterAutospacing="1"/>
              <w:ind w:firstLine="567"/>
              <w:jc w:val="both"/>
              <w:rPr>
                <w:color w:val="000000"/>
                <w:sz w:val="28"/>
                <w:szCs w:val="28"/>
                <w:lang w:eastAsia="uk-UA"/>
              </w:rPr>
            </w:pPr>
            <w:r w:rsidRPr="00C02386">
              <w:rPr>
                <w:sz w:val="28"/>
                <w:szCs w:val="28"/>
                <w:lang w:eastAsia="uk-UA"/>
              </w:rPr>
              <w:lastRenderedPageBreak/>
              <w:t xml:space="preserve">12. </w:t>
            </w:r>
            <w:r w:rsidRPr="00C02386">
              <w:rPr>
                <w:color w:val="000000"/>
                <w:sz w:val="28"/>
                <w:szCs w:val="28"/>
                <w:lang w:eastAsia="uk-UA"/>
              </w:rPr>
              <w:t>Зупинити дію на 2017 рік Статті 4 Закону України "Про поводження з радіоактивними відходами" (Відомості Верховної Ради України, 1995 р., №27, ст.</w:t>
            </w:r>
            <w:r w:rsidR="00E94D0E" w:rsidRPr="00C02386">
              <w:rPr>
                <w:color w:val="000000"/>
                <w:sz w:val="28"/>
                <w:szCs w:val="28"/>
                <w:lang w:eastAsia="uk-UA"/>
              </w:rPr>
              <w:t> </w:t>
            </w:r>
            <w:r w:rsidRPr="00C02386">
              <w:rPr>
                <w:color w:val="000000"/>
                <w:sz w:val="28"/>
                <w:szCs w:val="28"/>
                <w:lang w:eastAsia="uk-UA"/>
              </w:rPr>
              <w:t>198).</w:t>
            </w:r>
          </w:p>
          <w:p w:rsidR="00F6074C" w:rsidRPr="00C02386" w:rsidRDefault="00F6074C" w:rsidP="008B69E1">
            <w:pPr>
              <w:spacing w:after="120"/>
              <w:ind w:firstLine="567"/>
              <w:jc w:val="both"/>
              <w:rPr>
                <w:strike/>
                <w:sz w:val="28"/>
                <w:szCs w:val="28"/>
                <w:lang w:eastAsia="uk-UA"/>
              </w:rPr>
            </w:pPr>
          </w:p>
        </w:tc>
        <w:tc>
          <w:tcPr>
            <w:tcW w:w="7513" w:type="dxa"/>
          </w:tcPr>
          <w:p w:rsidR="008900E4" w:rsidRPr="00C02386" w:rsidRDefault="008900E4" w:rsidP="008900E4">
            <w:pPr>
              <w:spacing w:after="120"/>
              <w:ind w:firstLine="318"/>
              <w:jc w:val="both"/>
              <w:rPr>
                <w:sz w:val="28"/>
                <w:szCs w:val="28"/>
              </w:rPr>
            </w:pPr>
            <w:r w:rsidRPr="00C02386">
              <w:rPr>
                <w:sz w:val="28"/>
                <w:szCs w:val="28"/>
              </w:rPr>
              <w:t xml:space="preserve">Зазначено норму у проекті Державного бюджету України на 2017 рік передбачено, оскільки </w:t>
            </w:r>
            <w:proofErr w:type="spellStart"/>
            <w:r w:rsidRPr="00C02386">
              <w:rPr>
                <w:sz w:val="28"/>
                <w:szCs w:val="28"/>
              </w:rPr>
              <w:t>кологічний</w:t>
            </w:r>
            <w:proofErr w:type="spellEnd"/>
            <w:r w:rsidRPr="00C02386">
              <w:rPr>
                <w:sz w:val="28"/>
                <w:szCs w:val="28"/>
              </w:rPr>
              <w:t xml:space="preserve"> податок, що справляється за утворення радіоактивних відходів (включаючи вже накопичені) та/або тимчасове зберігання радіоактивних відходів їх виробниками понад встановлений особливими умовами ліцензії строк згідно статті 4 цього </w:t>
            </w:r>
            <w:r w:rsidRPr="00C02386">
              <w:rPr>
                <w:sz w:val="28"/>
                <w:szCs w:val="28"/>
              </w:rPr>
              <w:lastRenderedPageBreak/>
              <w:t xml:space="preserve">Закону визначений джерелом Державного фонду поводження з радіоактивними відходами, який є складовою частиною Державного бюджету України. </w:t>
            </w:r>
          </w:p>
          <w:p w:rsidR="00F6074C" w:rsidRPr="00C02386" w:rsidRDefault="008900E4" w:rsidP="008900E4">
            <w:pPr>
              <w:spacing w:after="120"/>
              <w:ind w:firstLine="318"/>
              <w:jc w:val="both"/>
              <w:rPr>
                <w:sz w:val="28"/>
                <w:szCs w:val="28"/>
              </w:rPr>
            </w:pPr>
            <w:r w:rsidRPr="00C02386">
              <w:rPr>
                <w:sz w:val="28"/>
                <w:szCs w:val="28"/>
              </w:rPr>
              <w:t>Однак вказаний екологічний податок відповідно до пункту 16ˡ статті 29 Бюджетного кодексу України зараховується до загального фонду державного бюджету, тому цей податок не може бути джерелом зазначеного Державного фонду.</w:t>
            </w:r>
          </w:p>
        </w:tc>
      </w:tr>
      <w:tr w:rsidR="00F6074C" w:rsidRPr="00E21AA5" w:rsidTr="00B52AD1">
        <w:tc>
          <w:tcPr>
            <w:tcW w:w="7196" w:type="dxa"/>
          </w:tcPr>
          <w:p w:rsidR="00F6074C" w:rsidRPr="00C02386" w:rsidRDefault="00F6074C" w:rsidP="00F6074C">
            <w:pPr>
              <w:spacing w:before="100" w:beforeAutospacing="1" w:after="100" w:afterAutospacing="1"/>
              <w:ind w:firstLine="709"/>
              <w:jc w:val="both"/>
              <w:rPr>
                <w:color w:val="000000"/>
                <w:sz w:val="28"/>
                <w:szCs w:val="28"/>
                <w:lang w:eastAsia="uk-UA"/>
              </w:rPr>
            </w:pPr>
            <w:r w:rsidRPr="00C02386">
              <w:rPr>
                <w:color w:val="000000"/>
                <w:sz w:val="28"/>
                <w:szCs w:val="28"/>
                <w:lang w:eastAsia="uk-UA"/>
              </w:rPr>
              <w:lastRenderedPageBreak/>
              <w:t>13. Установити, що у 2017 році положення частини другої статті 18 Бюджетного кодексу України не застосовується у зв’язку з проведенням на території України Антитерористичної операції.</w:t>
            </w:r>
          </w:p>
          <w:p w:rsidR="00F6074C" w:rsidRPr="00C02386" w:rsidRDefault="00F6074C" w:rsidP="00686A37">
            <w:pPr>
              <w:spacing w:after="120"/>
              <w:ind w:firstLine="567"/>
              <w:jc w:val="both"/>
              <w:rPr>
                <w:strike/>
                <w:sz w:val="28"/>
                <w:szCs w:val="28"/>
                <w:lang w:eastAsia="uk-UA"/>
              </w:rPr>
            </w:pPr>
          </w:p>
        </w:tc>
        <w:tc>
          <w:tcPr>
            <w:tcW w:w="7513" w:type="dxa"/>
          </w:tcPr>
          <w:p w:rsidR="00001017" w:rsidRPr="00C02386" w:rsidRDefault="00001017" w:rsidP="00001017">
            <w:pPr>
              <w:spacing w:after="120"/>
              <w:ind w:firstLine="318"/>
              <w:jc w:val="both"/>
              <w:rPr>
                <w:sz w:val="28"/>
                <w:szCs w:val="28"/>
              </w:rPr>
            </w:pPr>
            <w:r w:rsidRPr="00C02386">
              <w:rPr>
                <w:sz w:val="28"/>
                <w:szCs w:val="28"/>
              </w:rPr>
              <w:t>Невирішений конфлікт на сході країни та періодичне загострення ситуації в зоні проведення Антитерористичної операції обернулись відчутними втратами для нашої економіки та гальмуванням процесу макроекономічної стабілізації. Значний тиск на платіжний баланс та відчутна девальвація національної валюти суттєво погіршують прогноз на найближчу перспективу, що унеможливлює визначення реалістичних цільових боргових показників у середньостроковій перспективі.</w:t>
            </w:r>
          </w:p>
          <w:p w:rsidR="00F6074C" w:rsidRPr="00C02386" w:rsidRDefault="00F6074C" w:rsidP="00CD1917">
            <w:pPr>
              <w:spacing w:after="120"/>
              <w:ind w:firstLine="318"/>
              <w:jc w:val="both"/>
              <w:rPr>
                <w:strike/>
                <w:sz w:val="28"/>
                <w:szCs w:val="28"/>
              </w:rPr>
            </w:pPr>
          </w:p>
        </w:tc>
      </w:tr>
      <w:tr w:rsidR="00D1629D" w:rsidRPr="00E21AA5" w:rsidTr="00B52AD1">
        <w:tc>
          <w:tcPr>
            <w:tcW w:w="7196" w:type="dxa"/>
          </w:tcPr>
          <w:p w:rsidR="00D1629D" w:rsidRPr="00C02386" w:rsidRDefault="00D1629D" w:rsidP="00F6074C">
            <w:pPr>
              <w:spacing w:before="100" w:beforeAutospacing="1" w:after="100" w:afterAutospacing="1"/>
              <w:ind w:firstLine="709"/>
              <w:jc w:val="both"/>
              <w:rPr>
                <w:color w:val="000000"/>
                <w:sz w:val="28"/>
                <w:szCs w:val="28"/>
                <w:lang w:eastAsia="uk-UA"/>
              </w:rPr>
            </w:pPr>
            <w:r>
              <w:rPr>
                <w:color w:val="000000"/>
                <w:sz w:val="28"/>
                <w:szCs w:val="28"/>
                <w:lang w:eastAsia="uk-UA"/>
              </w:rPr>
              <w:t xml:space="preserve">14. </w:t>
            </w:r>
            <w:r w:rsidRPr="00D1629D">
              <w:rPr>
                <w:color w:val="000000"/>
                <w:sz w:val="28"/>
                <w:szCs w:val="28"/>
                <w:lang w:eastAsia="uk-UA"/>
              </w:rPr>
              <w:t>Зупинити дію статті 1 Закону України "Про встановлення додаткових гарантій щодо захисту прав громадян, які проживають на територіях проведення антитерористичної операції, та обмеження відповідальності підприємств - виконавців/виробників житлово-комунальних послуг у разі несвоєчасного здійснення платежів за спожиті енергетичні ресурси" (Відомості Верховної Ради України, 2015 р., N 13, ст. 84) до завершення антитерористичної операції.</w:t>
            </w:r>
          </w:p>
        </w:tc>
        <w:tc>
          <w:tcPr>
            <w:tcW w:w="7513" w:type="dxa"/>
          </w:tcPr>
          <w:p w:rsidR="00D1629D" w:rsidRPr="00C02386" w:rsidRDefault="00D1629D" w:rsidP="003B4D15">
            <w:pPr>
              <w:spacing w:after="120"/>
              <w:ind w:firstLine="318"/>
              <w:jc w:val="both"/>
              <w:rPr>
                <w:sz w:val="28"/>
                <w:szCs w:val="28"/>
              </w:rPr>
            </w:pPr>
            <w:r>
              <w:rPr>
                <w:sz w:val="28"/>
                <w:szCs w:val="28"/>
              </w:rPr>
              <w:t>У зв’язку з незавершеністю антитерористичної операції на сході України пропонується продовжити дію норми, передбаченої у Державному бюджеті України на 201</w:t>
            </w:r>
            <w:r w:rsidR="003B4D15">
              <w:rPr>
                <w:sz w:val="28"/>
                <w:szCs w:val="28"/>
              </w:rPr>
              <w:t>7</w:t>
            </w:r>
            <w:r>
              <w:rPr>
                <w:sz w:val="28"/>
                <w:szCs w:val="28"/>
              </w:rPr>
              <w:t xml:space="preserve"> рік.</w:t>
            </w:r>
          </w:p>
        </w:tc>
      </w:tr>
    </w:tbl>
    <w:p w:rsidR="002A3C0A" w:rsidRPr="00B52AD1" w:rsidRDefault="002A3C0A" w:rsidP="00063F0B">
      <w:pPr>
        <w:spacing w:after="120"/>
        <w:rPr>
          <w:sz w:val="28"/>
          <w:szCs w:val="28"/>
        </w:rPr>
      </w:pPr>
    </w:p>
    <w:sectPr w:rsidR="002A3C0A" w:rsidRPr="00B52AD1" w:rsidSect="004F1EA3">
      <w:footerReference w:type="even" r:id="rId72"/>
      <w:footerReference w:type="default" r:id="rId73"/>
      <w:pgSz w:w="16838" w:h="11906" w:orient="landscape"/>
      <w:pgMar w:top="902" w:right="1134" w:bottom="851"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69E1" w:rsidRDefault="008B69E1">
      <w:r>
        <w:separator/>
      </w:r>
    </w:p>
  </w:endnote>
  <w:endnote w:type="continuationSeparator" w:id="0">
    <w:p w:rsidR="008B69E1" w:rsidRDefault="008B69E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Peterburg">
    <w:altName w:val="Courier New"/>
    <w:charset w:val="00"/>
    <w:family w:val="swiss"/>
    <w:pitch w:val="variable"/>
    <w:sig w:usb0="00000001"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ntiqu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9E1" w:rsidRDefault="00DF16F0" w:rsidP="00944885">
    <w:pPr>
      <w:pStyle w:val="a4"/>
      <w:framePr w:wrap="around" w:vAnchor="text" w:hAnchor="margin" w:xAlign="right" w:y="1"/>
      <w:rPr>
        <w:rStyle w:val="a6"/>
      </w:rPr>
    </w:pPr>
    <w:r>
      <w:rPr>
        <w:rStyle w:val="a6"/>
      </w:rPr>
      <w:fldChar w:fldCharType="begin"/>
    </w:r>
    <w:r w:rsidR="008B69E1">
      <w:rPr>
        <w:rStyle w:val="a6"/>
      </w:rPr>
      <w:instrText xml:space="preserve">PAGE  </w:instrText>
    </w:r>
    <w:r>
      <w:rPr>
        <w:rStyle w:val="a6"/>
      </w:rPr>
      <w:fldChar w:fldCharType="end"/>
    </w:r>
  </w:p>
  <w:p w:rsidR="008B69E1" w:rsidRDefault="008B69E1" w:rsidP="004F1EA3">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9E1" w:rsidRDefault="008B69E1" w:rsidP="00944885">
    <w:pPr>
      <w:pStyle w:val="a4"/>
      <w:framePr w:wrap="around" w:vAnchor="text" w:hAnchor="margin" w:xAlign="right" w:y="1"/>
      <w:rPr>
        <w:rStyle w:val="a6"/>
      </w:rPr>
    </w:pPr>
  </w:p>
  <w:p w:rsidR="008B69E1" w:rsidRDefault="008B69E1" w:rsidP="00944885">
    <w:pPr>
      <w:pStyle w:val="a4"/>
      <w:framePr w:wrap="around" w:vAnchor="text" w:hAnchor="margin" w:xAlign="right" w:y="1"/>
      <w:rPr>
        <w:rStyle w:val="a6"/>
      </w:rPr>
    </w:pPr>
  </w:p>
  <w:p w:rsidR="008B69E1" w:rsidRDefault="008B69E1" w:rsidP="009A589B">
    <w:pPr>
      <w:pStyle w:val="a4"/>
      <w:ind w:right="36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69E1" w:rsidRDefault="008B69E1">
      <w:r>
        <w:separator/>
      </w:r>
    </w:p>
  </w:footnote>
  <w:footnote w:type="continuationSeparator" w:id="0">
    <w:p w:rsidR="008B69E1" w:rsidRDefault="008B6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A222739E"/>
    <w:lvl w:ilvl="0">
      <w:start w:val="1"/>
      <w:numFmt w:val="bullet"/>
      <w:pStyle w:val="a"/>
      <w:lvlText w:val=""/>
      <w:lvlJc w:val="left"/>
      <w:pPr>
        <w:tabs>
          <w:tab w:val="num" w:pos="360"/>
        </w:tabs>
        <w:ind w:left="360" w:hanging="360"/>
      </w:pPr>
      <w:rPr>
        <w:rFonts w:ascii="Symbol" w:hAnsi="Symbol" w:hint="default"/>
      </w:rPr>
    </w:lvl>
  </w:abstractNum>
  <w:abstractNum w:abstractNumId="1">
    <w:nsid w:val="0D7453AD"/>
    <w:multiLevelType w:val="hybridMultilevel"/>
    <w:tmpl w:val="F8D6B124"/>
    <w:lvl w:ilvl="0" w:tplc="86141DA0">
      <w:numFmt w:val="bullet"/>
      <w:lvlText w:val="-"/>
      <w:lvlJc w:val="left"/>
      <w:pPr>
        <w:tabs>
          <w:tab w:val="num" w:pos="998"/>
        </w:tabs>
        <w:ind w:left="998" w:hanging="360"/>
      </w:pPr>
      <w:rPr>
        <w:rFonts w:ascii="Times New Roman" w:eastAsia="Times New Roman" w:hAnsi="Times New Roman" w:cs="Times New Roman" w:hint="default"/>
      </w:rPr>
    </w:lvl>
    <w:lvl w:ilvl="1" w:tplc="04190003" w:tentative="1">
      <w:start w:val="1"/>
      <w:numFmt w:val="bullet"/>
      <w:lvlText w:val="o"/>
      <w:lvlJc w:val="left"/>
      <w:pPr>
        <w:tabs>
          <w:tab w:val="num" w:pos="1718"/>
        </w:tabs>
        <w:ind w:left="1718" w:hanging="360"/>
      </w:pPr>
      <w:rPr>
        <w:rFonts w:ascii="Courier New" w:hAnsi="Courier New" w:cs="Courier New" w:hint="default"/>
      </w:rPr>
    </w:lvl>
    <w:lvl w:ilvl="2" w:tplc="04190005" w:tentative="1">
      <w:start w:val="1"/>
      <w:numFmt w:val="bullet"/>
      <w:lvlText w:val=""/>
      <w:lvlJc w:val="left"/>
      <w:pPr>
        <w:tabs>
          <w:tab w:val="num" w:pos="2438"/>
        </w:tabs>
        <w:ind w:left="2438" w:hanging="360"/>
      </w:pPr>
      <w:rPr>
        <w:rFonts w:ascii="Wingdings" w:hAnsi="Wingdings" w:hint="default"/>
      </w:rPr>
    </w:lvl>
    <w:lvl w:ilvl="3" w:tplc="04190001" w:tentative="1">
      <w:start w:val="1"/>
      <w:numFmt w:val="bullet"/>
      <w:lvlText w:val=""/>
      <w:lvlJc w:val="left"/>
      <w:pPr>
        <w:tabs>
          <w:tab w:val="num" w:pos="3158"/>
        </w:tabs>
        <w:ind w:left="3158" w:hanging="360"/>
      </w:pPr>
      <w:rPr>
        <w:rFonts w:ascii="Symbol" w:hAnsi="Symbol" w:hint="default"/>
      </w:rPr>
    </w:lvl>
    <w:lvl w:ilvl="4" w:tplc="04190003" w:tentative="1">
      <w:start w:val="1"/>
      <w:numFmt w:val="bullet"/>
      <w:lvlText w:val="o"/>
      <w:lvlJc w:val="left"/>
      <w:pPr>
        <w:tabs>
          <w:tab w:val="num" w:pos="3878"/>
        </w:tabs>
        <w:ind w:left="3878" w:hanging="360"/>
      </w:pPr>
      <w:rPr>
        <w:rFonts w:ascii="Courier New" w:hAnsi="Courier New" w:cs="Courier New" w:hint="default"/>
      </w:rPr>
    </w:lvl>
    <w:lvl w:ilvl="5" w:tplc="04190005" w:tentative="1">
      <w:start w:val="1"/>
      <w:numFmt w:val="bullet"/>
      <w:lvlText w:val=""/>
      <w:lvlJc w:val="left"/>
      <w:pPr>
        <w:tabs>
          <w:tab w:val="num" w:pos="4598"/>
        </w:tabs>
        <w:ind w:left="4598" w:hanging="360"/>
      </w:pPr>
      <w:rPr>
        <w:rFonts w:ascii="Wingdings" w:hAnsi="Wingdings" w:hint="default"/>
      </w:rPr>
    </w:lvl>
    <w:lvl w:ilvl="6" w:tplc="04190001" w:tentative="1">
      <w:start w:val="1"/>
      <w:numFmt w:val="bullet"/>
      <w:lvlText w:val=""/>
      <w:lvlJc w:val="left"/>
      <w:pPr>
        <w:tabs>
          <w:tab w:val="num" w:pos="5318"/>
        </w:tabs>
        <w:ind w:left="5318" w:hanging="360"/>
      </w:pPr>
      <w:rPr>
        <w:rFonts w:ascii="Symbol" w:hAnsi="Symbol" w:hint="default"/>
      </w:rPr>
    </w:lvl>
    <w:lvl w:ilvl="7" w:tplc="04190003" w:tentative="1">
      <w:start w:val="1"/>
      <w:numFmt w:val="bullet"/>
      <w:lvlText w:val="o"/>
      <w:lvlJc w:val="left"/>
      <w:pPr>
        <w:tabs>
          <w:tab w:val="num" w:pos="6038"/>
        </w:tabs>
        <w:ind w:left="6038" w:hanging="360"/>
      </w:pPr>
      <w:rPr>
        <w:rFonts w:ascii="Courier New" w:hAnsi="Courier New" w:cs="Courier New" w:hint="default"/>
      </w:rPr>
    </w:lvl>
    <w:lvl w:ilvl="8" w:tplc="04190005" w:tentative="1">
      <w:start w:val="1"/>
      <w:numFmt w:val="bullet"/>
      <w:lvlText w:val=""/>
      <w:lvlJc w:val="left"/>
      <w:pPr>
        <w:tabs>
          <w:tab w:val="num" w:pos="6758"/>
        </w:tabs>
        <w:ind w:left="6758" w:hanging="360"/>
      </w:pPr>
      <w:rPr>
        <w:rFonts w:ascii="Wingdings" w:hAnsi="Wingdings" w:hint="default"/>
      </w:rPr>
    </w:lvl>
  </w:abstractNum>
  <w:abstractNum w:abstractNumId="2">
    <w:nsid w:val="35F95590"/>
    <w:multiLevelType w:val="hybridMultilevel"/>
    <w:tmpl w:val="199002B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41813629"/>
    <w:multiLevelType w:val="hybridMultilevel"/>
    <w:tmpl w:val="28A25236"/>
    <w:lvl w:ilvl="0" w:tplc="058AF362">
      <w:numFmt w:val="bullet"/>
      <w:lvlText w:val="-"/>
      <w:lvlJc w:val="left"/>
      <w:pPr>
        <w:ind w:left="1038" w:hanging="360"/>
      </w:pPr>
      <w:rPr>
        <w:rFonts w:ascii="Times New Roman" w:eastAsia="Calibri" w:hAnsi="Times New Roman" w:cs="Times New Roman" w:hint="default"/>
      </w:rPr>
    </w:lvl>
    <w:lvl w:ilvl="1" w:tplc="04220003" w:tentative="1">
      <w:start w:val="1"/>
      <w:numFmt w:val="bullet"/>
      <w:lvlText w:val="o"/>
      <w:lvlJc w:val="left"/>
      <w:pPr>
        <w:ind w:left="1758" w:hanging="360"/>
      </w:pPr>
      <w:rPr>
        <w:rFonts w:ascii="Courier New" w:hAnsi="Courier New" w:cs="Courier New" w:hint="default"/>
      </w:rPr>
    </w:lvl>
    <w:lvl w:ilvl="2" w:tplc="04220005" w:tentative="1">
      <w:start w:val="1"/>
      <w:numFmt w:val="bullet"/>
      <w:lvlText w:val=""/>
      <w:lvlJc w:val="left"/>
      <w:pPr>
        <w:ind w:left="2478" w:hanging="360"/>
      </w:pPr>
      <w:rPr>
        <w:rFonts w:ascii="Wingdings" w:hAnsi="Wingdings" w:hint="default"/>
      </w:rPr>
    </w:lvl>
    <w:lvl w:ilvl="3" w:tplc="04220001" w:tentative="1">
      <w:start w:val="1"/>
      <w:numFmt w:val="bullet"/>
      <w:lvlText w:val=""/>
      <w:lvlJc w:val="left"/>
      <w:pPr>
        <w:ind w:left="3198" w:hanging="360"/>
      </w:pPr>
      <w:rPr>
        <w:rFonts w:ascii="Symbol" w:hAnsi="Symbol" w:hint="default"/>
      </w:rPr>
    </w:lvl>
    <w:lvl w:ilvl="4" w:tplc="04220003" w:tentative="1">
      <w:start w:val="1"/>
      <w:numFmt w:val="bullet"/>
      <w:lvlText w:val="o"/>
      <w:lvlJc w:val="left"/>
      <w:pPr>
        <w:ind w:left="3918" w:hanging="360"/>
      </w:pPr>
      <w:rPr>
        <w:rFonts w:ascii="Courier New" w:hAnsi="Courier New" w:cs="Courier New" w:hint="default"/>
      </w:rPr>
    </w:lvl>
    <w:lvl w:ilvl="5" w:tplc="04220005" w:tentative="1">
      <w:start w:val="1"/>
      <w:numFmt w:val="bullet"/>
      <w:lvlText w:val=""/>
      <w:lvlJc w:val="left"/>
      <w:pPr>
        <w:ind w:left="4638" w:hanging="360"/>
      </w:pPr>
      <w:rPr>
        <w:rFonts w:ascii="Wingdings" w:hAnsi="Wingdings" w:hint="default"/>
      </w:rPr>
    </w:lvl>
    <w:lvl w:ilvl="6" w:tplc="04220001" w:tentative="1">
      <w:start w:val="1"/>
      <w:numFmt w:val="bullet"/>
      <w:lvlText w:val=""/>
      <w:lvlJc w:val="left"/>
      <w:pPr>
        <w:ind w:left="5358" w:hanging="360"/>
      </w:pPr>
      <w:rPr>
        <w:rFonts w:ascii="Symbol" w:hAnsi="Symbol" w:hint="default"/>
      </w:rPr>
    </w:lvl>
    <w:lvl w:ilvl="7" w:tplc="04220003" w:tentative="1">
      <w:start w:val="1"/>
      <w:numFmt w:val="bullet"/>
      <w:lvlText w:val="o"/>
      <w:lvlJc w:val="left"/>
      <w:pPr>
        <w:ind w:left="6078" w:hanging="360"/>
      </w:pPr>
      <w:rPr>
        <w:rFonts w:ascii="Courier New" w:hAnsi="Courier New" w:cs="Courier New" w:hint="default"/>
      </w:rPr>
    </w:lvl>
    <w:lvl w:ilvl="8" w:tplc="04220005" w:tentative="1">
      <w:start w:val="1"/>
      <w:numFmt w:val="bullet"/>
      <w:lvlText w:val=""/>
      <w:lvlJc w:val="left"/>
      <w:pPr>
        <w:ind w:left="6798" w:hanging="360"/>
      </w:pPr>
      <w:rPr>
        <w:rFonts w:ascii="Wingdings" w:hAnsi="Wingdings" w:hint="default"/>
      </w:rPr>
    </w:lvl>
  </w:abstractNum>
  <w:abstractNum w:abstractNumId="4">
    <w:nsid w:val="449963F6"/>
    <w:multiLevelType w:val="hybridMultilevel"/>
    <w:tmpl w:val="550AF1C2"/>
    <w:lvl w:ilvl="0" w:tplc="1C24DD60">
      <w:start w:val="1"/>
      <w:numFmt w:val="decimal"/>
      <w:lvlText w:val="%1)"/>
      <w:lvlJc w:val="left"/>
      <w:pPr>
        <w:ind w:left="1144" w:hanging="360"/>
      </w:pPr>
      <w:rPr>
        <w:rFonts w:hint="default"/>
      </w:rPr>
    </w:lvl>
    <w:lvl w:ilvl="1" w:tplc="04220019" w:tentative="1">
      <w:start w:val="1"/>
      <w:numFmt w:val="lowerLetter"/>
      <w:lvlText w:val="%2."/>
      <w:lvlJc w:val="left"/>
      <w:pPr>
        <w:ind w:left="1864" w:hanging="360"/>
      </w:pPr>
    </w:lvl>
    <w:lvl w:ilvl="2" w:tplc="0422001B" w:tentative="1">
      <w:start w:val="1"/>
      <w:numFmt w:val="lowerRoman"/>
      <w:lvlText w:val="%3."/>
      <w:lvlJc w:val="right"/>
      <w:pPr>
        <w:ind w:left="2584" w:hanging="180"/>
      </w:pPr>
    </w:lvl>
    <w:lvl w:ilvl="3" w:tplc="0422000F" w:tentative="1">
      <w:start w:val="1"/>
      <w:numFmt w:val="decimal"/>
      <w:lvlText w:val="%4."/>
      <w:lvlJc w:val="left"/>
      <w:pPr>
        <w:ind w:left="3304" w:hanging="360"/>
      </w:pPr>
    </w:lvl>
    <w:lvl w:ilvl="4" w:tplc="04220019" w:tentative="1">
      <w:start w:val="1"/>
      <w:numFmt w:val="lowerLetter"/>
      <w:lvlText w:val="%5."/>
      <w:lvlJc w:val="left"/>
      <w:pPr>
        <w:ind w:left="4024" w:hanging="360"/>
      </w:pPr>
    </w:lvl>
    <w:lvl w:ilvl="5" w:tplc="0422001B" w:tentative="1">
      <w:start w:val="1"/>
      <w:numFmt w:val="lowerRoman"/>
      <w:lvlText w:val="%6."/>
      <w:lvlJc w:val="right"/>
      <w:pPr>
        <w:ind w:left="4744" w:hanging="180"/>
      </w:pPr>
    </w:lvl>
    <w:lvl w:ilvl="6" w:tplc="0422000F" w:tentative="1">
      <w:start w:val="1"/>
      <w:numFmt w:val="decimal"/>
      <w:lvlText w:val="%7."/>
      <w:lvlJc w:val="left"/>
      <w:pPr>
        <w:ind w:left="5464" w:hanging="360"/>
      </w:pPr>
    </w:lvl>
    <w:lvl w:ilvl="7" w:tplc="04220019" w:tentative="1">
      <w:start w:val="1"/>
      <w:numFmt w:val="lowerLetter"/>
      <w:lvlText w:val="%8."/>
      <w:lvlJc w:val="left"/>
      <w:pPr>
        <w:ind w:left="6184" w:hanging="360"/>
      </w:pPr>
    </w:lvl>
    <w:lvl w:ilvl="8" w:tplc="0422001B" w:tentative="1">
      <w:start w:val="1"/>
      <w:numFmt w:val="lowerRoman"/>
      <w:lvlText w:val="%9."/>
      <w:lvlJc w:val="right"/>
      <w:pPr>
        <w:ind w:left="6904" w:hanging="180"/>
      </w:pPr>
    </w:lvl>
  </w:abstractNum>
  <w:abstractNum w:abstractNumId="5">
    <w:nsid w:val="465573BD"/>
    <w:multiLevelType w:val="hybridMultilevel"/>
    <w:tmpl w:val="141840EE"/>
    <w:lvl w:ilvl="0" w:tplc="37287512">
      <w:start w:val="1"/>
      <w:numFmt w:val="decimal"/>
      <w:lvlText w:val="%1)"/>
      <w:lvlJc w:val="left"/>
      <w:pPr>
        <w:ind w:left="927" w:hanging="360"/>
      </w:pPr>
      <w:rPr>
        <w:rFonts w:hint="default"/>
        <w:b w:val="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6">
    <w:nsid w:val="59387A82"/>
    <w:multiLevelType w:val="hybridMultilevel"/>
    <w:tmpl w:val="90D4863C"/>
    <w:lvl w:ilvl="0" w:tplc="1E6462EC">
      <w:start w:val="2"/>
      <w:numFmt w:val="decimal"/>
      <w:lvlText w:val="%1)"/>
      <w:lvlJc w:val="left"/>
      <w:pPr>
        <w:ind w:left="5322" w:hanging="360"/>
      </w:pPr>
      <w:rPr>
        <w:rFonts w:hint="default"/>
        <w:color w:val="auto"/>
      </w:rPr>
    </w:lvl>
    <w:lvl w:ilvl="1" w:tplc="04220019" w:tentative="1">
      <w:start w:val="1"/>
      <w:numFmt w:val="lowerLetter"/>
      <w:lvlText w:val="%2."/>
      <w:lvlJc w:val="left"/>
      <w:pPr>
        <w:ind w:left="6042" w:hanging="360"/>
      </w:pPr>
    </w:lvl>
    <w:lvl w:ilvl="2" w:tplc="0422001B" w:tentative="1">
      <w:start w:val="1"/>
      <w:numFmt w:val="lowerRoman"/>
      <w:lvlText w:val="%3."/>
      <w:lvlJc w:val="right"/>
      <w:pPr>
        <w:ind w:left="6762" w:hanging="180"/>
      </w:pPr>
    </w:lvl>
    <w:lvl w:ilvl="3" w:tplc="0422000F" w:tentative="1">
      <w:start w:val="1"/>
      <w:numFmt w:val="decimal"/>
      <w:lvlText w:val="%4."/>
      <w:lvlJc w:val="left"/>
      <w:pPr>
        <w:ind w:left="7482" w:hanging="360"/>
      </w:pPr>
    </w:lvl>
    <w:lvl w:ilvl="4" w:tplc="04220019" w:tentative="1">
      <w:start w:val="1"/>
      <w:numFmt w:val="lowerLetter"/>
      <w:lvlText w:val="%5."/>
      <w:lvlJc w:val="left"/>
      <w:pPr>
        <w:ind w:left="8202" w:hanging="360"/>
      </w:pPr>
    </w:lvl>
    <w:lvl w:ilvl="5" w:tplc="0422001B" w:tentative="1">
      <w:start w:val="1"/>
      <w:numFmt w:val="lowerRoman"/>
      <w:lvlText w:val="%6."/>
      <w:lvlJc w:val="right"/>
      <w:pPr>
        <w:ind w:left="8922" w:hanging="180"/>
      </w:pPr>
    </w:lvl>
    <w:lvl w:ilvl="6" w:tplc="0422000F" w:tentative="1">
      <w:start w:val="1"/>
      <w:numFmt w:val="decimal"/>
      <w:lvlText w:val="%7."/>
      <w:lvlJc w:val="left"/>
      <w:pPr>
        <w:ind w:left="9642" w:hanging="360"/>
      </w:pPr>
    </w:lvl>
    <w:lvl w:ilvl="7" w:tplc="04220019" w:tentative="1">
      <w:start w:val="1"/>
      <w:numFmt w:val="lowerLetter"/>
      <w:lvlText w:val="%8."/>
      <w:lvlJc w:val="left"/>
      <w:pPr>
        <w:ind w:left="10362" w:hanging="360"/>
      </w:pPr>
    </w:lvl>
    <w:lvl w:ilvl="8" w:tplc="0422001B" w:tentative="1">
      <w:start w:val="1"/>
      <w:numFmt w:val="lowerRoman"/>
      <w:lvlText w:val="%9."/>
      <w:lvlJc w:val="right"/>
      <w:pPr>
        <w:ind w:left="11082" w:hanging="180"/>
      </w:pPr>
    </w:lvl>
  </w:abstractNum>
  <w:abstractNum w:abstractNumId="7">
    <w:nsid w:val="6CE56750"/>
    <w:multiLevelType w:val="hybridMultilevel"/>
    <w:tmpl w:val="DF242D52"/>
    <w:lvl w:ilvl="0" w:tplc="EB5EF8D2">
      <w:start w:val="1"/>
      <w:numFmt w:val="decimal"/>
      <w:lvlText w:val="%1)"/>
      <w:lvlJc w:val="left"/>
      <w:pPr>
        <w:ind w:left="720" w:hanging="360"/>
      </w:pPr>
      <w:rPr>
        <w:rFonts w:ascii="Times New Roman" w:hAnsi="Times New Roman" w:cs="Times New Roman" w:hint="default"/>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7F05352A"/>
    <w:multiLevelType w:val="hybridMultilevel"/>
    <w:tmpl w:val="965A8C5A"/>
    <w:lvl w:ilvl="0" w:tplc="058AF36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5"/>
  </w:num>
  <w:num w:numId="4">
    <w:abstractNumId w:val="7"/>
  </w:num>
  <w:num w:numId="5">
    <w:abstractNumId w:val="2"/>
  </w:num>
  <w:num w:numId="6">
    <w:abstractNumId w:val="6"/>
  </w:num>
  <w:num w:numId="7">
    <w:abstractNumId w:val="4"/>
  </w:num>
  <w:num w:numId="8">
    <w:abstractNumId w:val="8"/>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02454C"/>
    <w:rsid w:val="00000AC3"/>
    <w:rsid w:val="00001017"/>
    <w:rsid w:val="000010B4"/>
    <w:rsid w:val="0000121C"/>
    <w:rsid w:val="000015B7"/>
    <w:rsid w:val="00001768"/>
    <w:rsid w:val="00002DEA"/>
    <w:rsid w:val="00003BEA"/>
    <w:rsid w:val="00004F26"/>
    <w:rsid w:val="000061B7"/>
    <w:rsid w:val="0000627A"/>
    <w:rsid w:val="000063BB"/>
    <w:rsid w:val="00006883"/>
    <w:rsid w:val="00006EB3"/>
    <w:rsid w:val="000077A8"/>
    <w:rsid w:val="0001009C"/>
    <w:rsid w:val="000101F3"/>
    <w:rsid w:val="000107FC"/>
    <w:rsid w:val="000109C5"/>
    <w:rsid w:val="00011341"/>
    <w:rsid w:val="000123E5"/>
    <w:rsid w:val="000137BD"/>
    <w:rsid w:val="00013C95"/>
    <w:rsid w:val="00014132"/>
    <w:rsid w:val="000142CF"/>
    <w:rsid w:val="000144FB"/>
    <w:rsid w:val="0001467D"/>
    <w:rsid w:val="00015159"/>
    <w:rsid w:val="00015BB2"/>
    <w:rsid w:val="00016399"/>
    <w:rsid w:val="0001760B"/>
    <w:rsid w:val="00017614"/>
    <w:rsid w:val="00017657"/>
    <w:rsid w:val="0001779B"/>
    <w:rsid w:val="00020E68"/>
    <w:rsid w:val="00023181"/>
    <w:rsid w:val="0002359C"/>
    <w:rsid w:val="00023BDD"/>
    <w:rsid w:val="00023D88"/>
    <w:rsid w:val="00023E51"/>
    <w:rsid w:val="0002454C"/>
    <w:rsid w:val="00024600"/>
    <w:rsid w:val="00024704"/>
    <w:rsid w:val="00024868"/>
    <w:rsid w:val="0002537B"/>
    <w:rsid w:val="000257E6"/>
    <w:rsid w:val="00026F1A"/>
    <w:rsid w:val="000307DD"/>
    <w:rsid w:val="00030D12"/>
    <w:rsid w:val="000310EC"/>
    <w:rsid w:val="0003150E"/>
    <w:rsid w:val="00031A29"/>
    <w:rsid w:val="00031A2F"/>
    <w:rsid w:val="00031A54"/>
    <w:rsid w:val="0003256B"/>
    <w:rsid w:val="00032699"/>
    <w:rsid w:val="00032B38"/>
    <w:rsid w:val="00034E3A"/>
    <w:rsid w:val="00041063"/>
    <w:rsid w:val="0004146B"/>
    <w:rsid w:val="00041A9A"/>
    <w:rsid w:val="00042026"/>
    <w:rsid w:val="00042486"/>
    <w:rsid w:val="00043FD1"/>
    <w:rsid w:val="000440A0"/>
    <w:rsid w:val="000445B8"/>
    <w:rsid w:val="0004541C"/>
    <w:rsid w:val="00045C67"/>
    <w:rsid w:val="000475A1"/>
    <w:rsid w:val="00050347"/>
    <w:rsid w:val="00050A6E"/>
    <w:rsid w:val="00052104"/>
    <w:rsid w:val="0005232D"/>
    <w:rsid w:val="00052972"/>
    <w:rsid w:val="00053170"/>
    <w:rsid w:val="0005406D"/>
    <w:rsid w:val="00054171"/>
    <w:rsid w:val="00054519"/>
    <w:rsid w:val="0005479D"/>
    <w:rsid w:val="00054E66"/>
    <w:rsid w:val="0005531A"/>
    <w:rsid w:val="000562B6"/>
    <w:rsid w:val="000567FE"/>
    <w:rsid w:val="00056C0A"/>
    <w:rsid w:val="00056DE7"/>
    <w:rsid w:val="000578FA"/>
    <w:rsid w:val="00057CBD"/>
    <w:rsid w:val="00060C7F"/>
    <w:rsid w:val="00060CB6"/>
    <w:rsid w:val="00060F76"/>
    <w:rsid w:val="00061508"/>
    <w:rsid w:val="00061A35"/>
    <w:rsid w:val="000623A1"/>
    <w:rsid w:val="00062CC7"/>
    <w:rsid w:val="00062E65"/>
    <w:rsid w:val="00063A61"/>
    <w:rsid w:val="00063F0B"/>
    <w:rsid w:val="0006431C"/>
    <w:rsid w:val="00065218"/>
    <w:rsid w:val="0006572D"/>
    <w:rsid w:val="00065CEB"/>
    <w:rsid w:val="00066066"/>
    <w:rsid w:val="00067D8C"/>
    <w:rsid w:val="000705F0"/>
    <w:rsid w:val="00070F75"/>
    <w:rsid w:val="00071567"/>
    <w:rsid w:val="00071ACA"/>
    <w:rsid w:val="00072027"/>
    <w:rsid w:val="00073004"/>
    <w:rsid w:val="00073666"/>
    <w:rsid w:val="00074016"/>
    <w:rsid w:val="00074166"/>
    <w:rsid w:val="00074232"/>
    <w:rsid w:val="0007559C"/>
    <w:rsid w:val="00075AEC"/>
    <w:rsid w:val="00075DA4"/>
    <w:rsid w:val="0007667C"/>
    <w:rsid w:val="00076872"/>
    <w:rsid w:val="00076B74"/>
    <w:rsid w:val="00076BB8"/>
    <w:rsid w:val="00076C6D"/>
    <w:rsid w:val="00077AA4"/>
    <w:rsid w:val="000800AB"/>
    <w:rsid w:val="000800C1"/>
    <w:rsid w:val="0008039E"/>
    <w:rsid w:val="000813CF"/>
    <w:rsid w:val="00081ED0"/>
    <w:rsid w:val="00082F06"/>
    <w:rsid w:val="000840D6"/>
    <w:rsid w:val="0008420B"/>
    <w:rsid w:val="0008525D"/>
    <w:rsid w:val="00085D94"/>
    <w:rsid w:val="00085EFE"/>
    <w:rsid w:val="0009004B"/>
    <w:rsid w:val="0009004D"/>
    <w:rsid w:val="00090092"/>
    <w:rsid w:val="000914CC"/>
    <w:rsid w:val="00091B5D"/>
    <w:rsid w:val="000923F0"/>
    <w:rsid w:val="00092872"/>
    <w:rsid w:val="00093B0C"/>
    <w:rsid w:val="00093E20"/>
    <w:rsid w:val="00093E8E"/>
    <w:rsid w:val="00093EE4"/>
    <w:rsid w:val="00093F1B"/>
    <w:rsid w:val="00093FCB"/>
    <w:rsid w:val="000943C0"/>
    <w:rsid w:val="00094723"/>
    <w:rsid w:val="000947F2"/>
    <w:rsid w:val="00094E4B"/>
    <w:rsid w:val="00095DE6"/>
    <w:rsid w:val="00095E79"/>
    <w:rsid w:val="0009630F"/>
    <w:rsid w:val="000969E5"/>
    <w:rsid w:val="000A093B"/>
    <w:rsid w:val="000A1EE1"/>
    <w:rsid w:val="000A262B"/>
    <w:rsid w:val="000A272E"/>
    <w:rsid w:val="000A2B40"/>
    <w:rsid w:val="000A37DC"/>
    <w:rsid w:val="000A43EE"/>
    <w:rsid w:val="000A5185"/>
    <w:rsid w:val="000A5F0A"/>
    <w:rsid w:val="000A65D6"/>
    <w:rsid w:val="000A69E0"/>
    <w:rsid w:val="000A6B19"/>
    <w:rsid w:val="000A7406"/>
    <w:rsid w:val="000A756F"/>
    <w:rsid w:val="000A796C"/>
    <w:rsid w:val="000A7A9F"/>
    <w:rsid w:val="000B199D"/>
    <w:rsid w:val="000B1B33"/>
    <w:rsid w:val="000B1BFC"/>
    <w:rsid w:val="000B233F"/>
    <w:rsid w:val="000B250F"/>
    <w:rsid w:val="000B2D8E"/>
    <w:rsid w:val="000B3332"/>
    <w:rsid w:val="000B3507"/>
    <w:rsid w:val="000B3639"/>
    <w:rsid w:val="000B37EE"/>
    <w:rsid w:val="000B3BAE"/>
    <w:rsid w:val="000B3D87"/>
    <w:rsid w:val="000B4158"/>
    <w:rsid w:val="000B423C"/>
    <w:rsid w:val="000B4508"/>
    <w:rsid w:val="000B6307"/>
    <w:rsid w:val="000B64B7"/>
    <w:rsid w:val="000B66E6"/>
    <w:rsid w:val="000B6C53"/>
    <w:rsid w:val="000B6D00"/>
    <w:rsid w:val="000B6F3B"/>
    <w:rsid w:val="000B72FC"/>
    <w:rsid w:val="000B745A"/>
    <w:rsid w:val="000B7B29"/>
    <w:rsid w:val="000C068F"/>
    <w:rsid w:val="000C10D0"/>
    <w:rsid w:val="000C22E1"/>
    <w:rsid w:val="000C2826"/>
    <w:rsid w:val="000C3619"/>
    <w:rsid w:val="000C3E57"/>
    <w:rsid w:val="000C4186"/>
    <w:rsid w:val="000C5067"/>
    <w:rsid w:val="000C58BD"/>
    <w:rsid w:val="000C5C04"/>
    <w:rsid w:val="000C5E89"/>
    <w:rsid w:val="000C6046"/>
    <w:rsid w:val="000C651D"/>
    <w:rsid w:val="000C69D2"/>
    <w:rsid w:val="000C7CC1"/>
    <w:rsid w:val="000C7DE6"/>
    <w:rsid w:val="000D0DB9"/>
    <w:rsid w:val="000D19CB"/>
    <w:rsid w:val="000D2584"/>
    <w:rsid w:val="000D2959"/>
    <w:rsid w:val="000D3D02"/>
    <w:rsid w:val="000D59C8"/>
    <w:rsid w:val="000D67C9"/>
    <w:rsid w:val="000D7CD8"/>
    <w:rsid w:val="000E01ED"/>
    <w:rsid w:val="000E02BF"/>
    <w:rsid w:val="000E1430"/>
    <w:rsid w:val="000E146F"/>
    <w:rsid w:val="000E32A5"/>
    <w:rsid w:val="000E3331"/>
    <w:rsid w:val="000E46BB"/>
    <w:rsid w:val="000E4DE2"/>
    <w:rsid w:val="000E5551"/>
    <w:rsid w:val="000E5B5E"/>
    <w:rsid w:val="000E620E"/>
    <w:rsid w:val="000E63EC"/>
    <w:rsid w:val="000E7ECB"/>
    <w:rsid w:val="000F0979"/>
    <w:rsid w:val="000F0BE4"/>
    <w:rsid w:val="000F0E12"/>
    <w:rsid w:val="000F1017"/>
    <w:rsid w:val="000F17BB"/>
    <w:rsid w:val="000F1BD0"/>
    <w:rsid w:val="000F1BD3"/>
    <w:rsid w:val="000F1F6C"/>
    <w:rsid w:val="000F25CB"/>
    <w:rsid w:val="000F2E4C"/>
    <w:rsid w:val="000F3285"/>
    <w:rsid w:val="000F37DA"/>
    <w:rsid w:val="000F42D1"/>
    <w:rsid w:val="000F4705"/>
    <w:rsid w:val="000F64A5"/>
    <w:rsid w:val="000F6772"/>
    <w:rsid w:val="0010027C"/>
    <w:rsid w:val="001022C5"/>
    <w:rsid w:val="00102924"/>
    <w:rsid w:val="00102E8F"/>
    <w:rsid w:val="00102F14"/>
    <w:rsid w:val="001030A7"/>
    <w:rsid w:val="00103C3D"/>
    <w:rsid w:val="00104681"/>
    <w:rsid w:val="0010519B"/>
    <w:rsid w:val="0010545D"/>
    <w:rsid w:val="001055BA"/>
    <w:rsid w:val="00105909"/>
    <w:rsid w:val="00106BCC"/>
    <w:rsid w:val="00106DA1"/>
    <w:rsid w:val="00106FA5"/>
    <w:rsid w:val="00107990"/>
    <w:rsid w:val="00107EE6"/>
    <w:rsid w:val="001103C5"/>
    <w:rsid w:val="001114E2"/>
    <w:rsid w:val="001115A9"/>
    <w:rsid w:val="001118D7"/>
    <w:rsid w:val="00112F92"/>
    <w:rsid w:val="001137B9"/>
    <w:rsid w:val="00113C64"/>
    <w:rsid w:val="00114210"/>
    <w:rsid w:val="00114FDC"/>
    <w:rsid w:val="001164E5"/>
    <w:rsid w:val="00116A44"/>
    <w:rsid w:val="00116AFB"/>
    <w:rsid w:val="00116F36"/>
    <w:rsid w:val="00117421"/>
    <w:rsid w:val="00117841"/>
    <w:rsid w:val="00120A21"/>
    <w:rsid w:val="00121969"/>
    <w:rsid w:val="00121F92"/>
    <w:rsid w:val="001232C2"/>
    <w:rsid w:val="001241AF"/>
    <w:rsid w:val="0012442C"/>
    <w:rsid w:val="001244A2"/>
    <w:rsid w:val="00124930"/>
    <w:rsid w:val="001250DE"/>
    <w:rsid w:val="0012588B"/>
    <w:rsid w:val="00126A59"/>
    <w:rsid w:val="00126CFA"/>
    <w:rsid w:val="00127534"/>
    <w:rsid w:val="00127E2A"/>
    <w:rsid w:val="00127E3F"/>
    <w:rsid w:val="00130097"/>
    <w:rsid w:val="00130B18"/>
    <w:rsid w:val="00130F74"/>
    <w:rsid w:val="00131AD7"/>
    <w:rsid w:val="00133750"/>
    <w:rsid w:val="00135570"/>
    <w:rsid w:val="001358EC"/>
    <w:rsid w:val="001359CF"/>
    <w:rsid w:val="00135B14"/>
    <w:rsid w:val="00136A5B"/>
    <w:rsid w:val="00136AEA"/>
    <w:rsid w:val="00136B0E"/>
    <w:rsid w:val="00137338"/>
    <w:rsid w:val="00137A94"/>
    <w:rsid w:val="00140048"/>
    <w:rsid w:val="00140D44"/>
    <w:rsid w:val="00140DBD"/>
    <w:rsid w:val="00140F4C"/>
    <w:rsid w:val="00141C3F"/>
    <w:rsid w:val="00141DEC"/>
    <w:rsid w:val="00141EEB"/>
    <w:rsid w:val="00141F19"/>
    <w:rsid w:val="001422A5"/>
    <w:rsid w:val="00142F4F"/>
    <w:rsid w:val="0014384A"/>
    <w:rsid w:val="0014481A"/>
    <w:rsid w:val="00145326"/>
    <w:rsid w:val="0014556A"/>
    <w:rsid w:val="00146D64"/>
    <w:rsid w:val="00147964"/>
    <w:rsid w:val="00147BBD"/>
    <w:rsid w:val="001505EA"/>
    <w:rsid w:val="00151B5F"/>
    <w:rsid w:val="00151DC7"/>
    <w:rsid w:val="0015329E"/>
    <w:rsid w:val="00153D03"/>
    <w:rsid w:val="00153D30"/>
    <w:rsid w:val="0015414E"/>
    <w:rsid w:val="001541A7"/>
    <w:rsid w:val="0015427E"/>
    <w:rsid w:val="001542D2"/>
    <w:rsid w:val="0015595D"/>
    <w:rsid w:val="00156123"/>
    <w:rsid w:val="001562C4"/>
    <w:rsid w:val="001565F3"/>
    <w:rsid w:val="00156C58"/>
    <w:rsid w:val="00157864"/>
    <w:rsid w:val="00157C4B"/>
    <w:rsid w:val="001606A3"/>
    <w:rsid w:val="001609E4"/>
    <w:rsid w:val="001611B2"/>
    <w:rsid w:val="0016120A"/>
    <w:rsid w:val="00161457"/>
    <w:rsid w:val="001618CB"/>
    <w:rsid w:val="00161F40"/>
    <w:rsid w:val="00162EB4"/>
    <w:rsid w:val="001638D3"/>
    <w:rsid w:val="00163D71"/>
    <w:rsid w:val="00163E33"/>
    <w:rsid w:val="00164367"/>
    <w:rsid w:val="00165217"/>
    <w:rsid w:val="00165C44"/>
    <w:rsid w:val="00165D6A"/>
    <w:rsid w:val="0016689B"/>
    <w:rsid w:val="00166E00"/>
    <w:rsid w:val="001672A0"/>
    <w:rsid w:val="0017079D"/>
    <w:rsid w:val="00171A0F"/>
    <w:rsid w:val="00171F5B"/>
    <w:rsid w:val="0017303D"/>
    <w:rsid w:val="001739B3"/>
    <w:rsid w:val="00174736"/>
    <w:rsid w:val="00175F39"/>
    <w:rsid w:val="00176691"/>
    <w:rsid w:val="00176FF8"/>
    <w:rsid w:val="001773F5"/>
    <w:rsid w:val="001776EF"/>
    <w:rsid w:val="0018075A"/>
    <w:rsid w:val="00180988"/>
    <w:rsid w:val="00181B48"/>
    <w:rsid w:val="001820C7"/>
    <w:rsid w:val="0018236E"/>
    <w:rsid w:val="00182CB8"/>
    <w:rsid w:val="00183A7E"/>
    <w:rsid w:val="00186A81"/>
    <w:rsid w:val="0018775C"/>
    <w:rsid w:val="00190822"/>
    <w:rsid w:val="00190DA9"/>
    <w:rsid w:val="00191335"/>
    <w:rsid w:val="00191753"/>
    <w:rsid w:val="00191959"/>
    <w:rsid w:val="00191CB9"/>
    <w:rsid w:val="0019430F"/>
    <w:rsid w:val="001943AB"/>
    <w:rsid w:val="00194CC9"/>
    <w:rsid w:val="0019565F"/>
    <w:rsid w:val="00195798"/>
    <w:rsid w:val="00195B7F"/>
    <w:rsid w:val="00195C11"/>
    <w:rsid w:val="00195E8C"/>
    <w:rsid w:val="00196E0A"/>
    <w:rsid w:val="00197050"/>
    <w:rsid w:val="001A19D8"/>
    <w:rsid w:val="001A22CD"/>
    <w:rsid w:val="001A27D4"/>
    <w:rsid w:val="001A2BC7"/>
    <w:rsid w:val="001A30AF"/>
    <w:rsid w:val="001A511B"/>
    <w:rsid w:val="001A6CEF"/>
    <w:rsid w:val="001A7364"/>
    <w:rsid w:val="001A781E"/>
    <w:rsid w:val="001A7E68"/>
    <w:rsid w:val="001B002D"/>
    <w:rsid w:val="001B03E8"/>
    <w:rsid w:val="001B0E46"/>
    <w:rsid w:val="001B147B"/>
    <w:rsid w:val="001B1A74"/>
    <w:rsid w:val="001B2F22"/>
    <w:rsid w:val="001B3BF2"/>
    <w:rsid w:val="001B3EC2"/>
    <w:rsid w:val="001B4B65"/>
    <w:rsid w:val="001B6160"/>
    <w:rsid w:val="001B66D4"/>
    <w:rsid w:val="001B73DA"/>
    <w:rsid w:val="001C0935"/>
    <w:rsid w:val="001C0AC9"/>
    <w:rsid w:val="001C18FB"/>
    <w:rsid w:val="001C1BEC"/>
    <w:rsid w:val="001C2781"/>
    <w:rsid w:val="001C33FD"/>
    <w:rsid w:val="001C37EF"/>
    <w:rsid w:val="001C3A20"/>
    <w:rsid w:val="001C5607"/>
    <w:rsid w:val="001C6629"/>
    <w:rsid w:val="001C7278"/>
    <w:rsid w:val="001C72C0"/>
    <w:rsid w:val="001C740C"/>
    <w:rsid w:val="001C7C22"/>
    <w:rsid w:val="001D140A"/>
    <w:rsid w:val="001D177F"/>
    <w:rsid w:val="001D18BE"/>
    <w:rsid w:val="001D1BB3"/>
    <w:rsid w:val="001D28B8"/>
    <w:rsid w:val="001D2D1E"/>
    <w:rsid w:val="001D38D9"/>
    <w:rsid w:val="001D3F08"/>
    <w:rsid w:val="001D4876"/>
    <w:rsid w:val="001D48C3"/>
    <w:rsid w:val="001D4D13"/>
    <w:rsid w:val="001D52AA"/>
    <w:rsid w:val="001D544F"/>
    <w:rsid w:val="001D60FB"/>
    <w:rsid w:val="001D67D6"/>
    <w:rsid w:val="001D6899"/>
    <w:rsid w:val="001D68A8"/>
    <w:rsid w:val="001D74D9"/>
    <w:rsid w:val="001E0A24"/>
    <w:rsid w:val="001E0FCB"/>
    <w:rsid w:val="001E1648"/>
    <w:rsid w:val="001E221D"/>
    <w:rsid w:val="001E2B4A"/>
    <w:rsid w:val="001E3682"/>
    <w:rsid w:val="001E479C"/>
    <w:rsid w:val="001E49DB"/>
    <w:rsid w:val="001E5A24"/>
    <w:rsid w:val="001E660A"/>
    <w:rsid w:val="001E75B9"/>
    <w:rsid w:val="001E7924"/>
    <w:rsid w:val="001F0619"/>
    <w:rsid w:val="001F0AC3"/>
    <w:rsid w:val="001F1437"/>
    <w:rsid w:val="001F246C"/>
    <w:rsid w:val="001F2D11"/>
    <w:rsid w:val="001F3696"/>
    <w:rsid w:val="001F3D43"/>
    <w:rsid w:val="001F4056"/>
    <w:rsid w:val="001F470A"/>
    <w:rsid w:val="001F4D86"/>
    <w:rsid w:val="001F5E6C"/>
    <w:rsid w:val="001F77FD"/>
    <w:rsid w:val="002012DB"/>
    <w:rsid w:val="00201A0E"/>
    <w:rsid w:val="002031EE"/>
    <w:rsid w:val="002041E0"/>
    <w:rsid w:val="00204C3D"/>
    <w:rsid w:val="00204FFB"/>
    <w:rsid w:val="002051ED"/>
    <w:rsid w:val="002059D2"/>
    <w:rsid w:val="00205ACC"/>
    <w:rsid w:val="002073A5"/>
    <w:rsid w:val="00207BA9"/>
    <w:rsid w:val="0021022D"/>
    <w:rsid w:val="00210F03"/>
    <w:rsid w:val="00211447"/>
    <w:rsid w:val="002119BA"/>
    <w:rsid w:val="002121B6"/>
    <w:rsid w:val="00212683"/>
    <w:rsid w:val="00213648"/>
    <w:rsid w:val="00213DA7"/>
    <w:rsid w:val="00213E5A"/>
    <w:rsid w:val="0021652D"/>
    <w:rsid w:val="0021684B"/>
    <w:rsid w:val="0021714B"/>
    <w:rsid w:val="002173F1"/>
    <w:rsid w:val="00217496"/>
    <w:rsid w:val="0022076E"/>
    <w:rsid w:val="00220C55"/>
    <w:rsid w:val="00221BE0"/>
    <w:rsid w:val="00221D42"/>
    <w:rsid w:val="0022238B"/>
    <w:rsid w:val="00222510"/>
    <w:rsid w:val="00222513"/>
    <w:rsid w:val="00222DA0"/>
    <w:rsid w:val="00223262"/>
    <w:rsid w:val="00223636"/>
    <w:rsid w:val="00224434"/>
    <w:rsid w:val="00224A41"/>
    <w:rsid w:val="0022558F"/>
    <w:rsid w:val="00225CA4"/>
    <w:rsid w:val="00225CB0"/>
    <w:rsid w:val="00225E2F"/>
    <w:rsid w:val="00226B8A"/>
    <w:rsid w:val="00226D9E"/>
    <w:rsid w:val="00226EF9"/>
    <w:rsid w:val="0022747E"/>
    <w:rsid w:val="00227942"/>
    <w:rsid w:val="0023059F"/>
    <w:rsid w:val="00230899"/>
    <w:rsid w:val="00230BCD"/>
    <w:rsid w:val="00230E72"/>
    <w:rsid w:val="002312C7"/>
    <w:rsid w:val="00231A5D"/>
    <w:rsid w:val="002320D6"/>
    <w:rsid w:val="00232363"/>
    <w:rsid w:val="00233268"/>
    <w:rsid w:val="00233C8D"/>
    <w:rsid w:val="002342A3"/>
    <w:rsid w:val="00234334"/>
    <w:rsid w:val="00234548"/>
    <w:rsid w:val="0023487F"/>
    <w:rsid w:val="00235EE8"/>
    <w:rsid w:val="00235FD8"/>
    <w:rsid w:val="0023641E"/>
    <w:rsid w:val="00236AD0"/>
    <w:rsid w:val="0023707C"/>
    <w:rsid w:val="0023787B"/>
    <w:rsid w:val="002402F6"/>
    <w:rsid w:val="0024036C"/>
    <w:rsid w:val="00240E03"/>
    <w:rsid w:val="00241728"/>
    <w:rsid w:val="00241F0E"/>
    <w:rsid w:val="00242099"/>
    <w:rsid w:val="00243130"/>
    <w:rsid w:val="0024361A"/>
    <w:rsid w:val="002436EF"/>
    <w:rsid w:val="00243F9E"/>
    <w:rsid w:val="002451DA"/>
    <w:rsid w:val="002463FA"/>
    <w:rsid w:val="0024683E"/>
    <w:rsid w:val="00246CD9"/>
    <w:rsid w:val="00246CE2"/>
    <w:rsid w:val="0024745F"/>
    <w:rsid w:val="002518DA"/>
    <w:rsid w:val="00251D0F"/>
    <w:rsid w:val="0025359D"/>
    <w:rsid w:val="00253D80"/>
    <w:rsid w:val="0025552A"/>
    <w:rsid w:val="00255596"/>
    <w:rsid w:val="00255A09"/>
    <w:rsid w:val="0025613C"/>
    <w:rsid w:val="00256405"/>
    <w:rsid w:val="00256621"/>
    <w:rsid w:val="00256C0C"/>
    <w:rsid w:val="00256C91"/>
    <w:rsid w:val="00257025"/>
    <w:rsid w:val="00260DA2"/>
    <w:rsid w:val="00261148"/>
    <w:rsid w:val="00261703"/>
    <w:rsid w:val="0026198E"/>
    <w:rsid w:val="002619B9"/>
    <w:rsid w:val="00262D7D"/>
    <w:rsid w:val="00263317"/>
    <w:rsid w:val="00263DA6"/>
    <w:rsid w:val="00263F66"/>
    <w:rsid w:val="00264F3A"/>
    <w:rsid w:val="00264FA4"/>
    <w:rsid w:val="00265242"/>
    <w:rsid w:val="0026567A"/>
    <w:rsid w:val="00265C7E"/>
    <w:rsid w:val="002664B4"/>
    <w:rsid w:val="00266B52"/>
    <w:rsid w:val="002674A2"/>
    <w:rsid w:val="002674BC"/>
    <w:rsid w:val="002678BF"/>
    <w:rsid w:val="002704ED"/>
    <w:rsid w:val="002705D5"/>
    <w:rsid w:val="00271091"/>
    <w:rsid w:val="00271864"/>
    <w:rsid w:val="0027223D"/>
    <w:rsid w:val="00272734"/>
    <w:rsid w:val="002727FD"/>
    <w:rsid w:val="00274331"/>
    <w:rsid w:val="00275BAD"/>
    <w:rsid w:val="00275DBE"/>
    <w:rsid w:val="002764D7"/>
    <w:rsid w:val="00276FAA"/>
    <w:rsid w:val="00277CBE"/>
    <w:rsid w:val="00277DC4"/>
    <w:rsid w:val="002812BD"/>
    <w:rsid w:val="00282636"/>
    <w:rsid w:val="00282836"/>
    <w:rsid w:val="00283FD0"/>
    <w:rsid w:val="00284079"/>
    <w:rsid w:val="002843E8"/>
    <w:rsid w:val="002844ED"/>
    <w:rsid w:val="00284A22"/>
    <w:rsid w:val="00284DBE"/>
    <w:rsid w:val="00285290"/>
    <w:rsid w:val="0028593C"/>
    <w:rsid w:val="00285E6A"/>
    <w:rsid w:val="00286B17"/>
    <w:rsid w:val="00286C0A"/>
    <w:rsid w:val="00286F09"/>
    <w:rsid w:val="00287778"/>
    <w:rsid w:val="0029007F"/>
    <w:rsid w:val="00291C59"/>
    <w:rsid w:val="00291D74"/>
    <w:rsid w:val="0029276D"/>
    <w:rsid w:val="002929A8"/>
    <w:rsid w:val="0029316C"/>
    <w:rsid w:val="00293F76"/>
    <w:rsid w:val="0029490D"/>
    <w:rsid w:val="00294EFD"/>
    <w:rsid w:val="002950FA"/>
    <w:rsid w:val="002954FD"/>
    <w:rsid w:val="002957C3"/>
    <w:rsid w:val="0029622C"/>
    <w:rsid w:val="00297F01"/>
    <w:rsid w:val="002A0FC9"/>
    <w:rsid w:val="002A3085"/>
    <w:rsid w:val="002A37D2"/>
    <w:rsid w:val="002A3B01"/>
    <w:rsid w:val="002A3C0A"/>
    <w:rsid w:val="002A3FA8"/>
    <w:rsid w:val="002A52AD"/>
    <w:rsid w:val="002A5361"/>
    <w:rsid w:val="002A58A4"/>
    <w:rsid w:val="002A62F7"/>
    <w:rsid w:val="002A72F2"/>
    <w:rsid w:val="002A7FE3"/>
    <w:rsid w:val="002B0029"/>
    <w:rsid w:val="002B0B27"/>
    <w:rsid w:val="002B1F10"/>
    <w:rsid w:val="002B23B5"/>
    <w:rsid w:val="002B2859"/>
    <w:rsid w:val="002B306E"/>
    <w:rsid w:val="002B338A"/>
    <w:rsid w:val="002B3817"/>
    <w:rsid w:val="002B41AE"/>
    <w:rsid w:val="002B4F6F"/>
    <w:rsid w:val="002B5484"/>
    <w:rsid w:val="002B66A7"/>
    <w:rsid w:val="002B7290"/>
    <w:rsid w:val="002B78D0"/>
    <w:rsid w:val="002B7FE2"/>
    <w:rsid w:val="002C04A5"/>
    <w:rsid w:val="002C05B3"/>
    <w:rsid w:val="002C08BE"/>
    <w:rsid w:val="002C0BE0"/>
    <w:rsid w:val="002C1437"/>
    <w:rsid w:val="002C15E7"/>
    <w:rsid w:val="002C1886"/>
    <w:rsid w:val="002C2543"/>
    <w:rsid w:val="002C2C8C"/>
    <w:rsid w:val="002C3557"/>
    <w:rsid w:val="002C3A3A"/>
    <w:rsid w:val="002C41D4"/>
    <w:rsid w:val="002C43AF"/>
    <w:rsid w:val="002C56B4"/>
    <w:rsid w:val="002C65B2"/>
    <w:rsid w:val="002C726C"/>
    <w:rsid w:val="002D0691"/>
    <w:rsid w:val="002D0E85"/>
    <w:rsid w:val="002D12DB"/>
    <w:rsid w:val="002D178B"/>
    <w:rsid w:val="002D1B6B"/>
    <w:rsid w:val="002D1E60"/>
    <w:rsid w:val="002D2BC6"/>
    <w:rsid w:val="002D35C4"/>
    <w:rsid w:val="002D5128"/>
    <w:rsid w:val="002D55AF"/>
    <w:rsid w:val="002D5A2A"/>
    <w:rsid w:val="002D5DB9"/>
    <w:rsid w:val="002D5FB4"/>
    <w:rsid w:val="002D687B"/>
    <w:rsid w:val="002D6EA4"/>
    <w:rsid w:val="002D7B2A"/>
    <w:rsid w:val="002E0545"/>
    <w:rsid w:val="002E217E"/>
    <w:rsid w:val="002E21A4"/>
    <w:rsid w:val="002E22F5"/>
    <w:rsid w:val="002E2AAB"/>
    <w:rsid w:val="002E3A87"/>
    <w:rsid w:val="002E4271"/>
    <w:rsid w:val="002E59FB"/>
    <w:rsid w:val="002E5D54"/>
    <w:rsid w:val="002E62B2"/>
    <w:rsid w:val="002F0391"/>
    <w:rsid w:val="002F143A"/>
    <w:rsid w:val="002F1813"/>
    <w:rsid w:val="002F2F98"/>
    <w:rsid w:val="002F36CB"/>
    <w:rsid w:val="002F4770"/>
    <w:rsid w:val="002F49D7"/>
    <w:rsid w:val="002F52C9"/>
    <w:rsid w:val="002F54C3"/>
    <w:rsid w:val="002F57B3"/>
    <w:rsid w:val="002F6323"/>
    <w:rsid w:val="002F6C1C"/>
    <w:rsid w:val="002F7258"/>
    <w:rsid w:val="002F7728"/>
    <w:rsid w:val="002F7F76"/>
    <w:rsid w:val="003004A6"/>
    <w:rsid w:val="003014FD"/>
    <w:rsid w:val="003018FE"/>
    <w:rsid w:val="00301922"/>
    <w:rsid w:val="00302655"/>
    <w:rsid w:val="003036F7"/>
    <w:rsid w:val="00305240"/>
    <w:rsid w:val="0030547A"/>
    <w:rsid w:val="00305BDF"/>
    <w:rsid w:val="00306428"/>
    <w:rsid w:val="00306994"/>
    <w:rsid w:val="003077A8"/>
    <w:rsid w:val="00310844"/>
    <w:rsid w:val="00310A6A"/>
    <w:rsid w:val="00311317"/>
    <w:rsid w:val="003125C6"/>
    <w:rsid w:val="00312D69"/>
    <w:rsid w:val="00312F13"/>
    <w:rsid w:val="00313B47"/>
    <w:rsid w:val="00314496"/>
    <w:rsid w:val="003145ED"/>
    <w:rsid w:val="0031494E"/>
    <w:rsid w:val="00314987"/>
    <w:rsid w:val="0031561C"/>
    <w:rsid w:val="00315B56"/>
    <w:rsid w:val="00315BF4"/>
    <w:rsid w:val="00316078"/>
    <w:rsid w:val="00316D7D"/>
    <w:rsid w:val="00320CE3"/>
    <w:rsid w:val="003212D7"/>
    <w:rsid w:val="00321D64"/>
    <w:rsid w:val="003222FA"/>
    <w:rsid w:val="003247F0"/>
    <w:rsid w:val="00324ADC"/>
    <w:rsid w:val="00325D8A"/>
    <w:rsid w:val="00326F66"/>
    <w:rsid w:val="00327DBE"/>
    <w:rsid w:val="003306E5"/>
    <w:rsid w:val="00330ECE"/>
    <w:rsid w:val="00330F5A"/>
    <w:rsid w:val="0033121D"/>
    <w:rsid w:val="0033159D"/>
    <w:rsid w:val="0033196A"/>
    <w:rsid w:val="00331D10"/>
    <w:rsid w:val="00332358"/>
    <w:rsid w:val="003323C5"/>
    <w:rsid w:val="003338EB"/>
    <w:rsid w:val="00333C0F"/>
    <w:rsid w:val="00333D12"/>
    <w:rsid w:val="00334F92"/>
    <w:rsid w:val="003364A2"/>
    <w:rsid w:val="00336780"/>
    <w:rsid w:val="00336A15"/>
    <w:rsid w:val="00337AA7"/>
    <w:rsid w:val="003408E7"/>
    <w:rsid w:val="00341C55"/>
    <w:rsid w:val="0034209A"/>
    <w:rsid w:val="00342CED"/>
    <w:rsid w:val="00342E3D"/>
    <w:rsid w:val="00342F22"/>
    <w:rsid w:val="00342FDA"/>
    <w:rsid w:val="00343232"/>
    <w:rsid w:val="00343310"/>
    <w:rsid w:val="00343A44"/>
    <w:rsid w:val="00343D83"/>
    <w:rsid w:val="003459CF"/>
    <w:rsid w:val="00345E1E"/>
    <w:rsid w:val="00346431"/>
    <w:rsid w:val="00346911"/>
    <w:rsid w:val="00347136"/>
    <w:rsid w:val="0034774A"/>
    <w:rsid w:val="00347C50"/>
    <w:rsid w:val="00347C75"/>
    <w:rsid w:val="003501C3"/>
    <w:rsid w:val="003503D3"/>
    <w:rsid w:val="003506B4"/>
    <w:rsid w:val="00352241"/>
    <w:rsid w:val="0035237A"/>
    <w:rsid w:val="00352BF8"/>
    <w:rsid w:val="00353731"/>
    <w:rsid w:val="00353A0A"/>
    <w:rsid w:val="003543A7"/>
    <w:rsid w:val="00355753"/>
    <w:rsid w:val="00357156"/>
    <w:rsid w:val="0036082A"/>
    <w:rsid w:val="00362579"/>
    <w:rsid w:val="00362C52"/>
    <w:rsid w:val="00363DD7"/>
    <w:rsid w:val="00364762"/>
    <w:rsid w:val="00364D9B"/>
    <w:rsid w:val="00366499"/>
    <w:rsid w:val="00366C58"/>
    <w:rsid w:val="00367111"/>
    <w:rsid w:val="003675F8"/>
    <w:rsid w:val="00367772"/>
    <w:rsid w:val="00367EC1"/>
    <w:rsid w:val="00367F40"/>
    <w:rsid w:val="00370A50"/>
    <w:rsid w:val="00370D0E"/>
    <w:rsid w:val="00370F62"/>
    <w:rsid w:val="00370F8B"/>
    <w:rsid w:val="00372273"/>
    <w:rsid w:val="003739BE"/>
    <w:rsid w:val="003741BA"/>
    <w:rsid w:val="003748A7"/>
    <w:rsid w:val="00376283"/>
    <w:rsid w:val="003803F8"/>
    <w:rsid w:val="00380755"/>
    <w:rsid w:val="00381619"/>
    <w:rsid w:val="0038171C"/>
    <w:rsid w:val="0038273C"/>
    <w:rsid w:val="0038294F"/>
    <w:rsid w:val="003829D6"/>
    <w:rsid w:val="00382D26"/>
    <w:rsid w:val="00383FCB"/>
    <w:rsid w:val="00384DFA"/>
    <w:rsid w:val="00384F11"/>
    <w:rsid w:val="00385054"/>
    <w:rsid w:val="0038570C"/>
    <w:rsid w:val="003857F0"/>
    <w:rsid w:val="003863E1"/>
    <w:rsid w:val="003867E1"/>
    <w:rsid w:val="003869F4"/>
    <w:rsid w:val="00386F47"/>
    <w:rsid w:val="00387435"/>
    <w:rsid w:val="00387A1A"/>
    <w:rsid w:val="00387DFE"/>
    <w:rsid w:val="00390497"/>
    <w:rsid w:val="003907E0"/>
    <w:rsid w:val="00390A05"/>
    <w:rsid w:val="00390A6D"/>
    <w:rsid w:val="00390EB8"/>
    <w:rsid w:val="003915BD"/>
    <w:rsid w:val="0039196D"/>
    <w:rsid w:val="0039256E"/>
    <w:rsid w:val="00392E9E"/>
    <w:rsid w:val="0039330F"/>
    <w:rsid w:val="0039336B"/>
    <w:rsid w:val="003939BA"/>
    <w:rsid w:val="00394E36"/>
    <w:rsid w:val="00395F97"/>
    <w:rsid w:val="00396131"/>
    <w:rsid w:val="003966AE"/>
    <w:rsid w:val="00396988"/>
    <w:rsid w:val="003969A5"/>
    <w:rsid w:val="00396C4B"/>
    <w:rsid w:val="00396CEC"/>
    <w:rsid w:val="00396F19"/>
    <w:rsid w:val="0039785F"/>
    <w:rsid w:val="003A0633"/>
    <w:rsid w:val="003A09D6"/>
    <w:rsid w:val="003A0C2C"/>
    <w:rsid w:val="003A1207"/>
    <w:rsid w:val="003A12EC"/>
    <w:rsid w:val="003A13DC"/>
    <w:rsid w:val="003A44D1"/>
    <w:rsid w:val="003A5621"/>
    <w:rsid w:val="003A580E"/>
    <w:rsid w:val="003A5A59"/>
    <w:rsid w:val="003A6B73"/>
    <w:rsid w:val="003A6C41"/>
    <w:rsid w:val="003A6CDA"/>
    <w:rsid w:val="003A6CE8"/>
    <w:rsid w:val="003A6D45"/>
    <w:rsid w:val="003A7B07"/>
    <w:rsid w:val="003B09BE"/>
    <w:rsid w:val="003B1842"/>
    <w:rsid w:val="003B28BC"/>
    <w:rsid w:val="003B291A"/>
    <w:rsid w:val="003B2E10"/>
    <w:rsid w:val="003B301A"/>
    <w:rsid w:val="003B3A41"/>
    <w:rsid w:val="003B3CFF"/>
    <w:rsid w:val="003B3F40"/>
    <w:rsid w:val="003B425B"/>
    <w:rsid w:val="003B4359"/>
    <w:rsid w:val="003B474E"/>
    <w:rsid w:val="003B48B6"/>
    <w:rsid w:val="003B4AEE"/>
    <w:rsid w:val="003B4D15"/>
    <w:rsid w:val="003B6BC9"/>
    <w:rsid w:val="003B71A5"/>
    <w:rsid w:val="003B7BC1"/>
    <w:rsid w:val="003C1262"/>
    <w:rsid w:val="003C256C"/>
    <w:rsid w:val="003C387B"/>
    <w:rsid w:val="003C3D34"/>
    <w:rsid w:val="003C6266"/>
    <w:rsid w:val="003C6D96"/>
    <w:rsid w:val="003C73A3"/>
    <w:rsid w:val="003C790B"/>
    <w:rsid w:val="003D0550"/>
    <w:rsid w:val="003D1336"/>
    <w:rsid w:val="003D22AD"/>
    <w:rsid w:val="003D2A73"/>
    <w:rsid w:val="003D2CCE"/>
    <w:rsid w:val="003D33EE"/>
    <w:rsid w:val="003D40BC"/>
    <w:rsid w:val="003D4435"/>
    <w:rsid w:val="003D47CE"/>
    <w:rsid w:val="003D7023"/>
    <w:rsid w:val="003D75B9"/>
    <w:rsid w:val="003E0020"/>
    <w:rsid w:val="003E0183"/>
    <w:rsid w:val="003E253B"/>
    <w:rsid w:val="003E2582"/>
    <w:rsid w:val="003E2AE2"/>
    <w:rsid w:val="003E322B"/>
    <w:rsid w:val="003E3392"/>
    <w:rsid w:val="003E347A"/>
    <w:rsid w:val="003E3922"/>
    <w:rsid w:val="003E406E"/>
    <w:rsid w:val="003E4400"/>
    <w:rsid w:val="003E4E18"/>
    <w:rsid w:val="003E57A0"/>
    <w:rsid w:val="003E5BFE"/>
    <w:rsid w:val="003E626F"/>
    <w:rsid w:val="003E696F"/>
    <w:rsid w:val="003E72B0"/>
    <w:rsid w:val="003E73E2"/>
    <w:rsid w:val="003E792C"/>
    <w:rsid w:val="003E7B1F"/>
    <w:rsid w:val="003E7F42"/>
    <w:rsid w:val="003F0122"/>
    <w:rsid w:val="003F1371"/>
    <w:rsid w:val="003F24B8"/>
    <w:rsid w:val="003F2AF3"/>
    <w:rsid w:val="003F3078"/>
    <w:rsid w:val="003F3733"/>
    <w:rsid w:val="003F4534"/>
    <w:rsid w:val="003F4FD7"/>
    <w:rsid w:val="003F6ADD"/>
    <w:rsid w:val="003F6D42"/>
    <w:rsid w:val="003F7029"/>
    <w:rsid w:val="003F72E0"/>
    <w:rsid w:val="003F7B34"/>
    <w:rsid w:val="00400CFE"/>
    <w:rsid w:val="0040239C"/>
    <w:rsid w:val="0040289B"/>
    <w:rsid w:val="004032A0"/>
    <w:rsid w:val="00404CB5"/>
    <w:rsid w:val="004053BA"/>
    <w:rsid w:val="004075ED"/>
    <w:rsid w:val="00411B66"/>
    <w:rsid w:val="0041229A"/>
    <w:rsid w:val="00412334"/>
    <w:rsid w:val="0041267A"/>
    <w:rsid w:val="00413919"/>
    <w:rsid w:val="00416AA8"/>
    <w:rsid w:val="00416CE1"/>
    <w:rsid w:val="00416FD3"/>
    <w:rsid w:val="004173FC"/>
    <w:rsid w:val="00417660"/>
    <w:rsid w:val="00417838"/>
    <w:rsid w:val="004178F3"/>
    <w:rsid w:val="004179FE"/>
    <w:rsid w:val="00417BB8"/>
    <w:rsid w:val="00417D19"/>
    <w:rsid w:val="004206B8"/>
    <w:rsid w:val="00421982"/>
    <w:rsid w:val="004220BD"/>
    <w:rsid w:val="00422351"/>
    <w:rsid w:val="00422539"/>
    <w:rsid w:val="0042290D"/>
    <w:rsid w:val="00422961"/>
    <w:rsid w:val="00422DB1"/>
    <w:rsid w:val="00423709"/>
    <w:rsid w:val="004243FA"/>
    <w:rsid w:val="0042527C"/>
    <w:rsid w:val="00426D2A"/>
    <w:rsid w:val="00426E7A"/>
    <w:rsid w:val="00427247"/>
    <w:rsid w:val="00427E0D"/>
    <w:rsid w:val="00431813"/>
    <w:rsid w:val="004322AF"/>
    <w:rsid w:val="00432A45"/>
    <w:rsid w:val="00432F6C"/>
    <w:rsid w:val="00433571"/>
    <w:rsid w:val="00436D2F"/>
    <w:rsid w:val="00437075"/>
    <w:rsid w:val="00437B18"/>
    <w:rsid w:val="004408AC"/>
    <w:rsid w:val="00440D57"/>
    <w:rsid w:val="00441145"/>
    <w:rsid w:val="00441A7F"/>
    <w:rsid w:val="0044244F"/>
    <w:rsid w:val="00443251"/>
    <w:rsid w:val="0044345F"/>
    <w:rsid w:val="004436AF"/>
    <w:rsid w:val="0044432F"/>
    <w:rsid w:val="00446775"/>
    <w:rsid w:val="00446A10"/>
    <w:rsid w:val="0044744A"/>
    <w:rsid w:val="004504AF"/>
    <w:rsid w:val="00450C1F"/>
    <w:rsid w:val="00451D5E"/>
    <w:rsid w:val="00452C96"/>
    <w:rsid w:val="00453BBD"/>
    <w:rsid w:val="0045437B"/>
    <w:rsid w:val="00454E0A"/>
    <w:rsid w:val="0045560B"/>
    <w:rsid w:val="00455727"/>
    <w:rsid w:val="00457DDF"/>
    <w:rsid w:val="004606B0"/>
    <w:rsid w:val="004606F7"/>
    <w:rsid w:val="00461979"/>
    <w:rsid w:val="00462B76"/>
    <w:rsid w:val="00462BEE"/>
    <w:rsid w:val="004633E9"/>
    <w:rsid w:val="004638AE"/>
    <w:rsid w:val="004640D3"/>
    <w:rsid w:val="004651C8"/>
    <w:rsid w:val="004652AF"/>
    <w:rsid w:val="00465AAF"/>
    <w:rsid w:val="00465E4C"/>
    <w:rsid w:val="004674F1"/>
    <w:rsid w:val="00467613"/>
    <w:rsid w:val="0046761A"/>
    <w:rsid w:val="0047023C"/>
    <w:rsid w:val="00470EF8"/>
    <w:rsid w:val="00471145"/>
    <w:rsid w:val="00471842"/>
    <w:rsid w:val="00471FCD"/>
    <w:rsid w:val="00472082"/>
    <w:rsid w:val="00473F32"/>
    <w:rsid w:val="00474F33"/>
    <w:rsid w:val="0047605D"/>
    <w:rsid w:val="004766F9"/>
    <w:rsid w:val="00476CB9"/>
    <w:rsid w:val="00477B58"/>
    <w:rsid w:val="00477BE1"/>
    <w:rsid w:val="00477CC2"/>
    <w:rsid w:val="00477E37"/>
    <w:rsid w:val="00480552"/>
    <w:rsid w:val="00480B52"/>
    <w:rsid w:val="00480C54"/>
    <w:rsid w:val="004815B0"/>
    <w:rsid w:val="004823BA"/>
    <w:rsid w:val="00482582"/>
    <w:rsid w:val="00482681"/>
    <w:rsid w:val="00482A55"/>
    <w:rsid w:val="00482D3D"/>
    <w:rsid w:val="00484C2A"/>
    <w:rsid w:val="00485104"/>
    <w:rsid w:val="0048526B"/>
    <w:rsid w:val="004857B2"/>
    <w:rsid w:val="0048583B"/>
    <w:rsid w:val="0048595D"/>
    <w:rsid w:val="00485A20"/>
    <w:rsid w:val="004863F8"/>
    <w:rsid w:val="00486E57"/>
    <w:rsid w:val="00487FA3"/>
    <w:rsid w:val="004900CA"/>
    <w:rsid w:val="00490A2F"/>
    <w:rsid w:val="00491ADF"/>
    <w:rsid w:val="00491C57"/>
    <w:rsid w:val="00491E2F"/>
    <w:rsid w:val="00492502"/>
    <w:rsid w:val="00492566"/>
    <w:rsid w:val="00492E8D"/>
    <w:rsid w:val="004943AE"/>
    <w:rsid w:val="00494423"/>
    <w:rsid w:val="004945FF"/>
    <w:rsid w:val="0049535C"/>
    <w:rsid w:val="00495C7D"/>
    <w:rsid w:val="0049627D"/>
    <w:rsid w:val="0049645E"/>
    <w:rsid w:val="00496ACA"/>
    <w:rsid w:val="00497A6D"/>
    <w:rsid w:val="004A00F1"/>
    <w:rsid w:val="004A053F"/>
    <w:rsid w:val="004A0A98"/>
    <w:rsid w:val="004A0C3E"/>
    <w:rsid w:val="004A0ED5"/>
    <w:rsid w:val="004A1749"/>
    <w:rsid w:val="004A2449"/>
    <w:rsid w:val="004A30DB"/>
    <w:rsid w:val="004A4229"/>
    <w:rsid w:val="004A5676"/>
    <w:rsid w:val="004A5EAC"/>
    <w:rsid w:val="004A6CEB"/>
    <w:rsid w:val="004A6DC8"/>
    <w:rsid w:val="004B065E"/>
    <w:rsid w:val="004B068B"/>
    <w:rsid w:val="004B146A"/>
    <w:rsid w:val="004B1D65"/>
    <w:rsid w:val="004B2194"/>
    <w:rsid w:val="004B2241"/>
    <w:rsid w:val="004B228C"/>
    <w:rsid w:val="004B22C3"/>
    <w:rsid w:val="004B5A9C"/>
    <w:rsid w:val="004B6A0F"/>
    <w:rsid w:val="004B6DFD"/>
    <w:rsid w:val="004B7711"/>
    <w:rsid w:val="004B7DEF"/>
    <w:rsid w:val="004C0A0B"/>
    <w:rsid w:val="004C0B71"/>
    <w:rsid w:val="004C0BF7"/>
    <w:rsid w:val="004C13C8"/>
    <w:rsid w:val="004C256B"/>
    <w:rsid w:val="004C2B3D"/>
    <w:rsid w:val="004C45A6"/>
    <w:rsid w:val="004C48F8"/>
    <w:rsid w:val="004C4976"/>
    <w:rsid w:val="004C5833"/>
    <w:rsid w:val="004C5837"/>
    <w:rsid w:val="004C5D8C"/>
    <w:rsid w:val="004C671A"/>
    <w:rsid w:val="004C6B5C"/>
    <w:rsid w:val="004C6DB6"/>
    <w:rsid w:val="004C7477"/>
    <w:rsid w:val="004C7590"/>
    <w:rsid w:val="004C783E"/>
    <w:rsid w:val="004C798E"/>
    <w:rsid w:val="004D137E"/>
    <w:rsid w:val="004D3198"/>
    <w:rsid w:val="004D37D4"/>
    <w:rsid w:val="004D45E3"/>
    <w:rsid w:val="004D4B40"/>
    <w:rsid w:val="004D5181"/>
    <w:rsid w:val="004D55ED"/>
    <w:rsid w:val="004D634E"/>
    <w:rsid w:val="004D637B"/>
    <w:rsid w:val="004D6859"/>
    <w:rsid w:val="004D6C63"/>
    <w:rsid w:val="004E0481"/>
    <w:rsid w:val="004E069E"/>
    <w:rsid w:val="004E0882"/>
    <w:rsid w:val="004E1A83"/>
    <w:rsid w:val="004E1C58"/>
    <w:rsid w:val="004E208D"/>
    <w:rsid w:val="004E268B"/>
    <w:rsid w:val="004E2707"/>
    <w:rsid w:val="004E40DF"/>
    <w:rsid w:val="004E4A8B"/>
    <w:rsid w:val="004E4AB9"/>
    <w:rsid w:val="004E4D97"/>
    <w:rsid w:val="004E4E2B"/>
    <w:rsid w:val="004E574C"/>
    <w:rsid w:val="004E6264"/>
    <w:rsid w:val="004E6D6D"/>
    <w:rsid w:val="004E6E7C"/>
    <w:rsid w:val="004E7D62"/>
    <w:rsid w:val="004E7E22"/>
    <w:rsid w:val="004F0759"/>
    <w:rsid w:val="004F07DF"/>
    <w:rsid w:val="004F0D98"/>
    <w:rsid w:val="004F0F48"/>
    <w:rsid w:val="004F13A7"/>
    <w:rsid w:val="004F1AD2"/>
    <w:rsid w:val="004F1E83"/>
    <w:rsid w:val="004F1EA3"/>
    <w:rsid w:val="004F20D5"/>
    <w:rsid w:val="004F2282"/>
    <w:rsid w:val="004F2B21"/>
    <w:rsid w:val="004F36EA"/>
    <w:rsid w:val="004F47B9"/>
    <w:rsid w:val="004F53E2"/>
    <w:rsid w:val="004F5CE5"/>
    <w:rsid w:val="004F65EA"/>
    <w:rsid w:val="00500159"/>
    <w:rsid w:val="00501722"/>
    <w:rsid w:val="005019CB"/>
    <w:rsid w:val="00501E29"/>
    <w:rsid w:val="00501E71"/>
    <w:rsid w:val="00503603"/>
    <w:rsid w:val="0050380B"/>
    <w:rsid w:val="005048A2"/>
    <w:rsid w:val="00505A99"/>
    <w:rsid w:val="00505BD7"/>
    <w:rsid w:val="00505DF6"/>
    <w:rsid w:val="0050615E"/>
    <w:rsid w:val="0050701F"/>
    <w:rsid w:val="00507465"/>
    <w:rsid w:val="0050781E"/>
    <w:rsid w:val="005107AC"/>
    <w:rsid w:val="00511951"/>
    <w:rsid w:val="005121B5"/>
    <w:rsid w:val="005129AC"/>
    <w:rsid w:val="0051453F"/>
    <w:rsid w:val="00514649"/>
    <w:rsid w:val="00514763"/>
    <w:rsid w:val="00514D62"/>
    <w:rsid w:val="005200D1"/>
    <w:rsid w:val="00520E1A"/>
    <w:rsid w:val="00521033"/>
    <w:rsid w:val="005211FB"/>
    <w:rsid w:val="005215F5"/>
    <w:rsid w:val="00521CCD"/>
    <w:rsid w:val="00521F5E"/>
    <w:rsid w:val="005220B6"/>
    <w:rsid w:val="0052220E"/>
    <w:rsid w:val="00522319"/>
    <w:rsid w:val="00522595"/>
    <w:rsid w:val="00524A63"/>
    <w:rsid w:val="00524A9C"/>
    <w:rsid w:val="00524D7E"/>
    <w:rsid w:val="00524FDD"/>
    <w:rsid w:val="0052531D"/>
    <w:rsid w:val="00526940"/>
    <w:rsid w:val="0052748F"/>
    <w:rsid w:val="00530D8F"/>
    <w:rsid w:val="00531134"/>
    <w:rsid w:val="00531B49"/>
    <w:rsid w:val="00531FC2"/>
    <w:rsid w:val="00532068"/>
    <w:rsid w:val="00532E0A"/>
    <w:rsid w:val="00533213"/>
    <w:rsid w:val="00533397"/>
    <w:rsid w:val="005333B5"/>
    <w:rsid w:val="00533809"/>
    <w:rsid w:val="00533887"/>
    <w:rsid w:val="00534320"/>
    <w:rsid w:val="00534398"/>
    <w:rsid w:val="005349A1"/>
    <w:rsid w:val="00534A18"/>
    <w:rsid w:val="00535A54"/>
    <w:rsid w:val="005361E0"/>
    <w:rsid w:val="005368B5"/>
    <w:rsid w:val="00537814"/>
    <w:rsid w:val="00537A08"/>
    <w:rsid w:val="00537EE9"/>
    <w:rsid w:val="005414A0"/>
    <w:rsid w:val="0054154C"/>
    <w:rsid w:val="00541A08"/>
    <w:rsid w:val="00542D6B"/>
    <w:rsid w:val="00544676"/>
    <w:rsid w:val="00544AC2"/>
    <w:rsid w:val="00544B1C"/>
    <w:rsid w:val="00544F78"/>
    <w:rsid w:val="00545BFD"/>
    <w:rsid w:val="00545C29"/>
    <w:rsid w:val="00546532"/>
    <w:rsid w:val="00546686"/>
    <w:rsid w:val="00546CE4"/>
    <w:rsid w:val="0055073A"/>
    <w:rsid w:val="00550917"/>
    <w:rsid w:val="00550AD0"/>
    <w:rsid w:val="00550C39"/>
    <w:rsid w:val="00550F04"/>
    <w:rsid w:val="005512F9"/>
    <w:rsid w:val="0055133A"/>
    <w:rsid w:val="00551BAC"/>
    <w:rsid w:val="00552E33"/>
    <w:rsid w:val="00553033"/>
    <w:rsid w:val="0055379C"/>
    <w:rsid w:val="005543B5"/>
    <w:rsid w:val="005548E5"/>
    <w:rsid w:val="00554DEB"/>
    <w:rsid w:val="0055518B"/>
    <w:rsid w:val="00555724"/>
    <w:rsid w:val="00555F39"/>
    <w:rsid w:val="005567A4"/>
    <w:rsid w:val="00556928"/>
    <w:rsid w:val="00556E39"/>
    <w:rsid w:val="00556F89"/>
    <w:rsid w:val="0055757A"/>
    <w:rsid w:val="00557BF8"/>
    <w:rsid w:val="00560C6D"/>
    <w:rsid w:val="0056103F"/>
    <w:rsid w:val="005614D2"/>
    <w:rsid w:val="00561897"/>
    <w:rsid w:val="005619C7"/>
    <w:rsid w:val="00562A8E"/>
    <w:rsid w:val="00564AC2"/>
    <w:rsid w:val="00564E75"/>
    <w:rsid w:val="00565CD4"/>
    <w:rsid w:val="00565CDD"/>
    <w:rsid w:val="00566241"/>
    <w:rsid w:val="00566686"/>
    <w:rsid w:val="005700AB"/>
    <w:rsid w:val="005704C9"/>
    <w:rsid w:val="00570B33"/>
    <w:rsid w:val="0057113A"/>
    <w:rsid w:val="00571572"/>
    <w:rsid w:val="005716CE"/>
    <w:rsid w:val="00572F00"/>
    <w:rsid w:val="005734E1"/>
    <w:rsid w:val="0057353E"/>
    <w:rsid w:val="00573858"/>
    <w:rsid w:val="0057454F"/>
    <w:rsid w:val="005752EC"/>
    <w:rsid w:val="00575538"/>
    <w:rsid w:val="0057583E"/>
    <w:rsid w:val="00575A67"/>
    <w:rsid w:val="00576C2C"/>
    <w:rsid w:val="0057700E"/>
    <w:rsid w:val="005771FB"/>
    <w:rsid w:val="005776DD"/>
    <w:rsid w:val="00577AE5"/>
    <w:rsid w:val="00580545"/>
    <w:rsid w:val="00580B74"/>
    <w:rsid w:val="00580EF4"/>
    <w:rsid w:val="0058185A"/>
    <w:rsid w:val="005836C2"/>
    <w:rsid w:val="00583AF6"/>
    <w:rsid w:val="00583C29"/>
    <w:rsid w:val="00584E46"/>
    <w:rsid w:val="00584E8B"/>
    <w:rsid w:val="00584ECC"/>
    <w:rsid w:val="005865DB"/>
    <w:rsid w:val="00590442"/>
    <w:rsid w:val="0059117A"/>
    <w:rsid w:val="005915A6"/>
    <w:rsid w:val="00591A12"/>
    <w:rsid w:val="005926B7"/>
    <w:rsid w:val="00592DE0"/>
    <w:rsid w:val="00594880"/>
    <w:rsid w:val="00595C73"/>
    <w:rsid w:val="0059633D"/>
    <w:rsid w:val="00596B43"/>
    <w:rsid w:val="00596D32"/>
    <w:rsid w:val="00596DEF"/>
    <w:rsid w:val="005A0E56"/>
    <w:rsid w:val="005A3374"/>
    <w:rsid w:val="005A438C"/>
    <w:rsid w:val="005A4AF0"/>
    <w:rsid w:val="005A4CDD"/>
    <w:rsid w:val="005A5439"/>
    <w:rsid w:val="005A55CE"/>
    <w:rsid w:val="005A5845"/>
    <w:rsid w:val="005A5DA8"/>
    <w:rsid w:val="005A629D"/>
    <w:rsid w:val="005A64C3"/>
    <w:rsid w:val="005A7899"/>
    <w:rsid w:val="005B036D"/>
    <w:rsid w:val="005B0F77"/>
    <w:rsid w:val="005B1181"/>
    <w:rsid w:val="005B1FBD"/>
    <w:rsid w:val="005B261F"/>
    <w:rsid w:val="005B2CB5"/>
    <w:rsid w:val="005B31D4"/>
    <w:rsid w:val="005B47D8"/>
    <w:rsid w:val="005B4D70"/>
    <w:rsid w:val="005B507E"/>
    <w:rsid w:val="005B58B5"/>
    <w:rsid w:val="005B70DA"/>
    <w:rsid w:val="005B7540"/>
    <w:rsid w:val="005B7727"/>
    <w:rsid w:val="005B7BDE"/>
    <w:rsid w:val="005C0866"/>
    <w:rsid w:val="005C1A04"/>
    <w:rsid w:val="005C1F78"/>
    <w:rsid w:val="005C39E6"/>
    <w:rsid w:val="005C4536"/>
    <w:rsid w:val="005C4B3F"/>
    <w:rsid w:val="005C4B56"/>
    <w:rsid w:val="005C52FB"/>
    <w:rsid w:val="005C5363"/>
    <w:rsid w:val="005C546C"/>
    <w:rsid w:val="005C5B0C"/>
    <w:rsid w:val="005C5CF4"/>
    <w:rsid w:val="005C7B74"/>
    <w:rsid w:val="005D113C"/>
    <w:rsid w:val="005D1192"/>
    <w:rsid w:val="005D11DD"/>
    <w:rsid w:val="005D121E"/>
    <w:rsid w:val="005D240B"/>
    <w:rsid w:val="005D3C2E"/>
    <w:rsid w:val="005D3F0E"/>
    <w:rsid w:val="005D491C"/>
    <w:rsid w:val="005D5685"/>
    <w:rsid w:val="005D5B8A"/>
    <w:rsid w:val="005E0397"/>
    <w:rsid w:val="005E08A3"/>
    <w:rsid w:val="005E0D88"/>
    <w:rsid w:val="005E14AC"/>
    <w:rsid w:val="005E16D7"/>
    <w:rsid w:val="005E194D"/>
    <w:rsid w:val="005E1DF9"/>
    <w:rsid w:val="005E1E73"/>
    <w:rsid w:val="005E291C"/>
    <w:rsid w:val="005E32D9"/>
    <w:rsid w:val="005E3509"/>
    <w:rsid w:val="005E42D0"/>
    <w:rsid w:val="005E4537"/>
    <w:rsid w:val="005E4B4C"/>
    <w:rsid w:val="005E4EF4"/>
    <w:rsid w:val="005E58AF"/>
    <w:rsid w:val="005E58DD"/>
    <w:rsid w:val="005E6660"/>
    <w:rsid w:val="005E6E48"/>
    <w:rsid w:val="005F024C"/>
    <w:rsid w:val="005F26DD"/>
    <w:rsid w:val="005F2942"/>
    <w:rsid w:val="005F33C6"/>
    <w:rsid w:val="005F3823"/>
    <w:rsid w:val="005F3F2F"/>
    <w:rsid w:val="005F5499"/>
    <w:rsid w:val="005F6CFA"/>
    <w:rsid w:val="005F6E20"/>
    <w:rsid w:val="005F79A3"/>
    <w:rsid w:val="0060028F"/>
    <w:rsid w:val="006003AD"/>
    <w:rsid w:val="0060187A"/>
    <w:rsid w:val="00601A32"/>
    <w:rsid w:val="00601E7E"/>
    <w:rsid w:val="00601F1C"/>
    <w:rsid w:val="006025E2"/>
    <w:rsid w:val="00603999"/>
    <w:rsid w:val="00603ABA"/>
    <w:rsid w:val="00605FF7"/>
    <w:rsid w:val="00606219"/>
    <w:rsid w:val="006063E4"/>
    <w:rsid w:val="00606B32"/>
    <w:rsid w:val="00606F91"/>
    <w:rsid w:val="00607384"/>
    <w:rsid w:val="0060762C"/>
    <w:rsid w:val="00607C63"/>
    <w:rsid w:val="00610532"/>
    <w:rsid w:val="00610881"/>
    <w:rsid w:val="00610CC8"/>
    <w:rsid w:val="00611DBB"/>
    <w:rsid w:val="00612565"/>
    <w:rsid w:val="0061270A"/>
    <w:rsid w:val="00612A75"/>
    <w:rsid w:val="00614153"/>
    <w:rsid w:val="00614EEA"/>
    <w:rsid w:val="00615C03"/>
    <w:rsid w:val="0061679F"/>
    <w:rsid w:val="00616ECF"/>
    <w:rsid w:val="006171AE"/>
    <w:rsid w:val="006172F9"/>
    <w:rsid w:val="0061793E"/>
    <w:rsid w:val="00617EC9"/>
    <w:rsid w:val="00621E1B"/>
    <w:rsid w:val="006224DC"/>
    <w:rsid w:val="00622DDC"/>
    <w:rsid w:val="006231BA"/>
    <w:rsid w:val="006231E8"/>
    <w:rsid w:val="006231FA"/>
    <w:rsid w:val="0062379B"/>
    <w:rsid w:val="006238D1"/>
    <w:rsid w:val="00623D1C"/>
    <w:rsid w:val="0062491E"/>
    <w:rsid w:val="0062596B"/>
    <w:rsid w:val="00625F91"/>
    <w:rsid w:val="0062758D"/>
    <w:rsid w:val="0062799B"/>
    <w:rsid w:val="00627E23"/>
    <w:rsid w:val="00630186"/>
    <w:rsid w:val="00631119"/>
    <w:rsid w:val="00631213"/>
    <w:rsid w:val="0063174C"/>
    <w:rsid w:val="00631B80"/>
    <w:rsid w:val="006322CE"/>
    <w:rsid w:val="00632EAF"/>
    <w:rsid w:val="006333B4"/>
    <w:rsid w:val="006336D0"/>
    <w:rsid w:val="00633DC1"/>
    <w:rsid w:val="00634EA3"/>
    <w:rsid w:val="00635258"/>
    <w:rsid w:val="00635A90"/>
    <w:rsid w:val="00635D8F"/>
    <w:rsid w:val="00636158"/>
    <w:rsid w:val="006374A5"/>
    <w:rsid w:val="0064030B"/>
    <w:rsid w:val="00642FFA"/>
    <w:rsid w:val="00643450"/>
    <w:rsid w:val="00643C87"/>
    <w:rsid w:val="006452D4"/>
    <w:rsid w:val="00646C78"/>
    <w:rsid w:val="0064781E"/>
    <w:rsid w:val="00647D9A"/>
    <w:rsid w:val="006503C8"/>
    <w:rsid w:val="00651369"/>
    <w:rsid w:val="00651940"/>
    <w:rsid w:val="00651992"/>
    <w:rsid w:val="0065248A"/>
    <w:rsid w:val="00654647"/>
    <w:rsid w:val="006552EC"/>
    <w:rsid w:val="00655882"/>
    <w:rsid w:val="00656C1C"/>
    <w:rsid w:val="00656F66"/>
    <w:rsid w:val="00657396"/>
    <w:rsid w:val="006577FB"/>
    <w:rsid w:val="00657E6A"/>
    <w:rsid w:val="00661A6E"/>
    <w:rsid w:val="006622ED"/>
    <w:rsid w:val="00662A1A"/>
    <w:rsid w:val="006632F2"/>
    <w:rsid w:val="0066399F"/>
    <w:rsid w:val="00663B8A"/>
    <w:rsid w:val="00663E10"/>
    <w:rsid w:val="006646BB"/>
    <w:rsid w:val="006649D1"/>
    <w:rsid w:val="00664C10"/>
    <w:rsid w:val="0066557B"/>
    <w:rsid w:val="00665ABE"/>
    <w:rsid w:val="0066659E"/>
    <w:rsid w:val="00666600"/>
    <w:rsid w:val="00667349"/>
    <w:rsid w:val="00667FD7"/>
    <w:rsid w:val="006704D2"/>
    <w:rsid w:val="006713B5"/>
    <w:rsid w:val="006722D5"/>
    <w:rsid w:val="006731AB"/>
    <w:rsid w:val="0067419B"/>
    <w:rsid w:val="006753DB"/>
    <w:rsid w:val="00675621"/>
    <w:rsid w:val="006758B5"/>
    <w:rsid w:val="00675C17"/>
    <w:rsid w:val="00676885"/>
    <w:rsid w:val="00676A75"/>
    <w:rsid w:val="006809D2"/>
    <w:rsid w:val="00681897"/>
    <w:rsid w:val="00681ECE"/>
    <w:rsid w:val="00682C5F"/>
    <w:rsid w:val="00684F18"/>
    <w:rsid w:val="006862D8"/>
    <w:rsid w:val="00686A37"/>
    <w:rsid w:val="006870EA"/>
    <w:rsid w:val="0068783B"/>
    <w:rsid w:val="00687B04"/>
    <w:rsid w:val="006901CB"/>
    <w:rsid w:val="00691742"/>
    <w:rsid w:val="006920F3"/>
    <w:rsid w:val="00692567"/>
    <w:rsid w:val="00692D14"/>
    <w:rsid w:val="0069378A"/>
    <w:rsid w:val="00693883"/>
    <w:rsid w:val="00693E91"/>
    <w:rsid w:val="00693FCA"/>
    <w:rsid w:val="00695158"/>
    <w:rsid w:val="00695DB4"/>
    <w:rsid w:val="00696360"/>
    <w:rsid w:val="00696593"/>
    <w:rsid w:val="006965C3"/>
    <w:rsid w:val="006977D4"/>
    <w:rsid w:val="0069781D"/>
    <w:rsid w:val="006A0888"/>
    <w:rsid w:val="006A1220"/>
    <w:rsid w:val="006A2035"/>
    <w:rsid w:val="006A2CC3"/>
    <w:rsid w:val="006A3B92"/>
    <w:rsid w:val="006A3E3E"/>
    <w:rsid w:val="006A56B1"/>
    <w:rsid w:val="006A5866"/>
    <w:rsid w:val="006A5C09"/>
    <w:rsid w:val="006A5DAB"/>
    <w:rsid w:val="006A6531"/>
    <w:rsid w:val="006A6E0C"/>
    <w:rsid w:val="006A7408"/>
    <w:rsid w:val="006A7E99"/>
    <w:rsid w:val="006B05AE"/>
    <w:rsid w:val="006B0BA5"/>
    <w:rsid w:val="006B0C76"/>
    <w:rsid w:val="006B1604"/>
    <w:rsid w:val="006B2438"/>
    <w:rsid w:val="006B2ED5"/>
    <w:rsid w:val="006B38AD"/>
    <w:rsid w:val="006B3927"/>
    <w:rsid w:val="006B3E21"/>
    <w:rsid w:val="006B3FF9"/>
    <w:rsid w:val="006B46AE"/>
    <w:rsid w:val="006B551D"/>
    <w:rsid w:val="006B5770"/>
    <w:rsid w:val="006B5BE4"/>
    <w:rsid w:val="006B6859"/>
    <w:rsid w:val="006B6BC1"/>
    <w:rsid w:val="006B77AD"/>
    <w:rsid w:val="006B7D0D"/>
    <w:rsid w:val="006C18F7"/>
    <w:rsid w:val="006C2C4B"/>
    <w:rsid w:val="006C3C00"/>
    <w:rsid w:val="006C4C2D"/>
    <w:rsid w:val="006C5EBF"/>
    <w:rsid w:val="006C6711"/>
    <w:rsid w:val="006C777A"/>
    <w:rsid w:val="006C7A34"/>
    <w:rsid w:val="006C7A6A"/>
    <w:rsid w:val="006D00CD"/>
    <w:rsid w:val="006D026E"/>
    <w:rsid w:val="006D0D2B"/>
    <w:rsid w:val="006D111D"/>
    <w:rsid w:val="006D14F9"/>
    <w:rsid w:val="006D227C"/>
    <w:rsid w:val="006D2AC3"/>
    <w:rsid w:val="006D2DA5"/>
    <w:rsid w:val="006D3DBF"/>
    <w:rsid w:val="006D3F25"/>
    <w:rsid w:val="006D4D4A"/>
    <w:rsid w:val="006D73AB"/>
    <w:rsid w:val="006D75FC"/>
    <w:rsid w:val="006D7841"/>
    <w:rsid w:val="006E0A65"/>
    <w:rsid w:val="006E0D29"/>
    <w:rsid w:val="006E0E36"/>
    <w:rsid w:val="006E11F3"/>
    <w:rsid w:val="006E1793"/>
    <w:rsid w:val="006E245D"/>
    <w:rsid w:val="006E2EFF"/>
    <w:rsid w:val="006E3543"/>
    <w:rsid w:val="006E358D"/>
    <w:rsid w:val="006E42F0"/>
    <w:rsid w:val="006E48D7"/>
    <w:rsid w:val="006E5B4D"/>
    <w:rsid w:val="006E6438"/>
    <w:rsid w:val="006E6774"/>
    <w:rsid w:val="006F01B2"/>
    <w:rsid w:val="006F10E6"/>
    <w:rsid w:val="006F18BC"/>
    <w:rsid w:val="006F33BA"/>
    <w:rsid w:val="006F386E"/>
    <w:rsid w:val="006F4A48"/>
    <w:rsid w:val="006F507F"/>
    <w:rsid w:val="006F554D"/>
    <w:rsid w:val="006F5E99"/>
    <w:rsid w:val="006F6745"/>
    <w:rsid w:val="006F6B03"/>
    <w:rsid w:val="006F7624"/>
    <w:rsid w:val="006F7E62"/>
    <w:rsid w:val="00700AA4"/>
    <w:rsid w:val="00701277"/>
    <w:rsid w:val="007012D5"/>
    <w:rsid w:val="007025B1"/>
    <w:rsid w:val="007025DE"/>
    <w:rsid w:val="00702763"/>
    <w:rsid w:val="00703D8D"/>
    <w:rsid w:val="00704340"/>
    <w:rsid w:val="007044F2"/>
    <w:rsid w:val="007048A7"/>
    <w:rsid w:val="00704A27"/>
    <w:rsid w:val="00704C3C"/>
    <w:rsid w:val="0070568C"/>
    <w:rsid w:val="00706C2D"/>
    <w:rsid w:val="0070701B"/>
    <w:rsid w:val="0070713B"/>
    <w:rsid w:val="00707CBC"/>
    <w:rsid w:val="00707CE8"/>
    <w:rsid w:val="00710D00"/>
    <w:rsid w:val="00711E1B"/>
    <w:rsid w:val="00712428"/>
    <w:rsid w:val="00713031"/>
    <w:rsid w:val="00713DF6"/>
    <w:rsid w:val="00715A19"/>
    <w:rsid w:val="007162FB"/>
    <w:rsid w:val="00716DBF"/>
    <w:rsid w:val="00716EE7"/>
    <w:rsid w:val="00717634"/>
    <w:rsid w:val="0072285D"/>
    <w:rsid w:val="007229C4"/>
    <w:rsid w:val="00722A45"/>
    <w:rsid w:val="00722F51"/>
    <w:rsid w:val="00723C2B"/>
    <w:rsid w:val="0072487C"/>
    <w:rsid w:val="00724B61"/>
    <w:rsid w:val="00725E0E"/>
    <w:rsid w:val="00727EC6"/>
    <w:rsid w:val="00730179"/>
    <w:rsid w:val="00730757"/>
    <w:rsid w:val="00730807"/>
    <w:rsid w:val="00730FDE"/>
    <w:rsid w:val="00732194"/>
    <w:rsid w:val="007354C4"/>
    <w:rsid w:val="007358FC"/>
    <w:rsid w:val="00736748"/>
    <w:rsid w:val="00736AA7"/>
    <w:rsid w:val="0073715A"/>
    <w:rsid w:val="007371B4"/>
    <w:rsid w:val="0073740F"/>
    <w:rsid w:val="007400CA"/>
    <w:rsid w:val="007403AC"/>
    <w:rsid w:val="00740E7C"/>
    <w:rsid w:val="007426DA"/>
    <w:rsid w:val="007427BA"/>
    <w:rsid w:val="00742CBF"/>
    <w:rsid w:val="00742F98"/>
    <w:rsid w:val="00743CE1"/>
    <w:rsid w:val="007451F8"/>
    <w:rsid w:val="007455C0"/>
    <w:rsid w:val="00745CDB"/>
    <w:rsid w:val="00747259"/>
    <w:rsid w:val="00747483"/>
    <w:rsid w:val="007501AC"/>
    <w:rsid w:val="0075250F"/>
    <w:rsid w:val="00752C5C"/>
    <w:rsid w:val="007535A7"/>
    <w:rsid w:val="00754226"/>
    <w:rsid w:val="00754BEA"/>
    <w:rsid w:val="00755324"/>
    <w:rsid w:val="00755AA6"/>
    <w:rsid w:val="00755C53"/>
    <w:rsid w:val="00756598"/>
    <w:rsid w:val="00756998"/>
    <w:rsid w:val="00757495"/>
    <w:rsid w:val="007575A4"/>
    <w:rsid w:val="00757A45"/>
    <w:rsid w:val="007605AC"/>
    <w:rsid w:val="007609D4"/>
    <w:rsid w:val="00760C6F"/>
    <w:rsid w:val="0076109D"/>
    <w:rsid w:val="00762158"/>
    <w:rsid w:val="0076289D"/>
    <w:rsid w:val="007650C8"/>
    <w:rsid w:val="0076573A"/>
    <w:rsid w:val="00766100"/>
    <w:rsid w:val="007669D6"/>
    <w:rsid w:val="00766FEC"/>
    <w:rsid w:val="00770326"/>
    <w:rsid w:val="00770ABB"/>
    <w:rsid w:val="00771F6B"/>
    <w:rsid w:val="0077254E"/>
    <w:rsid w:val="00772830"/>
    <w:rsid w:val="00772C4E"/>
    <w:rsid w:val="00772CB1"/>
    <w:rsid w:val="00773BF8"/>
    <w:rsid w:val="007744B8"/>
    <w:rsid w:val="007745FF"/>
    <w:rsid w:val="007746FB"/>
    <w:rsid w:val="00774981"/>
    <w:rsid w:val="00774F34"/>
    <w:rsid w:val="007751BD"/>
    <w:rsid w:val="00775439"/>
    <w:rsid w:val="00775528"/>
    <w:rsid w:val="00775589"/>
    <w:rsid w:val="00775B07"/>
    <w:rsid w:val="00775CE7"/>
    <w:rsid w:val="00776E54"/>
    <w:rsid w:val="00777FD3"/>
    <w:rsid w:val="00780A27"/>
    <w:rsid w:val="007814B4"/>
    <w:rsid w:val="00781B8D"/>
    <w:rsid w:val="0078214D"/>
    <w:rsid w:val="00784303"/>
    <w:rsid w:val="00785410"/>
    <w:rsid w:val="007865B4"/>
    <w:rsid w:val="00786B96"/>
    <w:rsid w:val="00787385"/>
    <w:rsid w:val="00787548"/>
    <w:rsid w:val="00787B93"/>
    <w:rsid w:val="007900FF"/>
    <w:rsid w:val="00790AFC"/>
    <w:rsid w:val="00791D0D"/>
    <w:rsid w:val="00792578"/>
    <w:rsid w:val="0079285F"/>
    <w:rsid w:val="007929DB"/>
    <w:rsid w:val="00792B3A"/>
    <w:rsid w:val="007933AD"/>
    <w:rsid w:val="00793708"/>
    <w:rsid w:val="007938B8"/>
    <w:rsid w:val="0079476A"/>
    <w:rsid w:val="00794770"/>
    <w:rsid w:val="00794A6F"/>
    <w:rsid w:val="0079567A"/>
    <w:rsid w:val="00795CAD"/>
    <w:rsid w:val="00797190"/>
    <w:rsid w:val="007A0936"/>
    <w:rsid w:val="007A0ABD"/>
    <w:rsid w:val="007A0BCD"/>
    <w:rsid w:val="007A15F2"/>
    <w:rsid w:val="007A1E17"/>
    <w:rsid w:val="007A2CFB"/>
    <w:rsid w:val="007A30F3"/>
    <w:rsid w:val="007A322A"/>
    <w:rsid w:val="007A38D8"/>
    <w:rsid w:val="007A391A"/>
    <w:rsid w:val="007A3985"/>
    <w:rsid w:val="007A4052"/>
    <w:rsid w:val="007A41DE"/>
    <w:rsid w:val="007A5003"/>
    <w:rsid w:val="007A58F4"/>
    <w:rsid w:val="007A6B5A"/>
    <w:rsid w:val="007A70E7"/>
    <w:rsid w:val="007A70F3"/>
    <w:rsid w:val="007B054F"/>
    <w:rsid w:val="007B063F"/>
    <w:rsid w:val="007B14D3"/>
    <w:rsid w:val="007B1B90"/>
    <w:rsid w:val="007B23C7"/>
    <w:rsid w:val="007B2624"/>
    <w:rsid w:val="007B2BD2"/>
    <w:rsid w:val="007B3002"/>
    <w:rsid w:val="007B354C"/>
    <w:rsid w:val="007B3B93"/>
    <w:rsid w:val="007B4336"/>
    <w:rsid w:val="007B4D7A"/>
    <w:rsid w:val="007B5000"/>
    <w:rsid w:val="007B51DE"/>
    <w:rsid w:val="007B55F4"/>
    <w:rsid w:val="007B5800"/>
    <w:rsid w:val="007B59F7"/>
    <w:rsid w:val="007B607F"/>
    <w:rsid w:val="007B71C5"/>
    <w:rsid w:val="007B7B17"/>
    <w:rsid w:val="007C0519"/>
    <w:rsid w:val="007C07CB"/>
    <w:rsid w:val="007C12E9"/>
    <w:rsid w:val="007C169D"/>
    <w:rsid w:val="007C1A74"/>
    <w:rsid w:val="007C23F2"/>
    <w:rsid w:val="007C2FD1"/>
    <w:rsid w:val="007C3B41"/>
    <w:rsid w:val="007C3CB0"/>
    <w:rsid w:val="007C4778"/>
    <w:rsid w:val="007C55DF"/>
    <w:rsid w:val="007C6177"/>
    <w:rsid w:val="007C6924"/>
    <w:rsid w:val="007C6F16"/>
    <w:rsid w:val="007C7ADE"/>
    <w:rsid w:val="007D0673"/>
    <w:rsid w:val="007D06BA"/>
    <w:rsid w:val="007D1074"/>
    <w:rsid w:val="007D209E"/>
    <w:rsid w:val="007D2C73"/>
    <w:rsid w:val="007D30D8"/>
    <w:rsid w:val="007D3A1A"/>
    <w:rsid w:val="007D54AD"/>
    <w:rsid w:val="007D6EC0"/>
    <w:rsid w:val="007D753A"/>
    <w:rsid w:val="007D7F5D"/>
    <w:rsid w:val="007E0269"/>
    <w:rsid w:val="007E137A"/>
    <w:rsid w:val="007E4509"/>
    <w:rsid w:val="007E4C1A"/>
    <w:rsid w:val="007E519E"/>
    <w:rsid w:val="007F0370"/>
    <w:rsid w:val="007F08F3"/>
    <w:rsid w:val="007F122D"/>
    <w:rsid w:val="007F1DFC"/>
    <w:rsid w:val="007F2519"/>
    <w:rsid w:val="007F2DBA"/>
    <w:rsid w:val="007F394D"/>
    <w:rsid w:val="007F3BA7"/>
    <w:rsid w:val="007F4580"/>
    <w:rsid w:val="007F4D7D"/>
    <w:rsid w:val="007F5BA5"/>
    <w:rsid w:val="007F5CEE"/>
    <w:rsid w:val="007F72AC"/>
    <w:rsid w:val="007F749C"/>
    <w:rsid w:val="008008B7"/>
    <w:rsid w:val="00801F81"/>
    <w:rsid w:val="0080300A"/>
    <w:rsid w:val="008030A4"/>
    <w:rsid w:val="00803DF1"/>
    <w:rsid w:val="00803EA8"/>
    <w:rsid w:val="00804431"/>
    <w:rsid w:val="00804893"/>
    <w:rsid w:val="00804E24"/>
    <w:rsid w:val="00805308"/>
    <w:rsid w:val="00805586"/>
    <w:rsid w:val="00805B12"/>
    <w:rsid w:val="00806893"/>
    <w:rsid w:val="00806C9B"/>
    <w:rsid w:val="00806D8A"/>
    <w:rsid w:val="00806E8A"/>
    <w:rsid w:val="00807C72"/>
    <w:rsid w:val="008104A6"/>
    <w:rsid w:val="00810E4E"/>
    <w:rsid w:val="00811D23"/>
    <w:rsid w:val="00811D59"/>
    <w:rsid w:val="0081318C"/>
    <w:rsid w:val="008132F3"/>
    <w:rsid w:val="008137CE"/>
    <w:rsid w:val="00814857"/>
    <w:rsid w:val="00815452"/>
    <w:rsid w:val="00816257"/>
    <w:rsid w:val="00816D3A"/>
    <w:rsid w:val="00817DC5"/>
    <w:rsid w:val="00820653"/>
    <w:rsid w:val="0082066B"/>
    <w:rsid w:val="008207C8"/>
    <w:rsid w:val="00821FF9"/>
    <w:rsid w:val="008223BE"/>
    <w:rsid w:val="00822413"/>
    <w:rsid w:val="0082292E"/>
    <w:rsid w:val="00822B5A"/>
    <w:rsid w:val="00824293"/>
    <w:rsid w:val="00824442"/>
    <w:rsid w:val="0082456E"/>
    <w:rsid w:val="00824E1D"/>
    <w:rsid w:val="00824FB5"/>
    <w:rsid w:val="00825322"/>
    <w:rsid w:val="008255E9"/>
    <w:rsid w:val="0082604B"/>
    <w:rsid w:val="00826375"/>
    <w:rsid w:val="00826C12"/>
    <w:rsid w:val="00827757"/>
    <w:rsid w:val="00827771"/>
    <w:rsid w:val="0083092F"/>
    <w:rsid w:val="00831181"/>
    <w:rsid w:val="0083131E"/>
    <w:rsid w:val="00831B56"/>
    <w:rsid w:val="00831E42"/>
    <w:rsid w:val="008323C6"/>
    <w:rsid w:val="00833F0C"/>
    <w:rsid w:val="008345CC"/>
    <w:rsid w:val="00834F23"/>
    <w:rsid w:val="008354A2"/>
    <w:rsid w:val="008361E0"/>
    <w:rsid w:val="00836B01"/>
    <w:rsid w:val="00837101"/>
    <w:rsid w:val="008376C2"/>
    <w:rsid w:val="00840C89"/>
    <w:rsid w:val="008425B0"/>
    <w:rsid w:val="008426ED"/>
    <w:rsid w:val="00842804"/>
    <w:rsid w:val="00842838"/>
    <w:rsid w:val="0084298B"/>
    <w:rsid w:val="008429EA"/>
    <w:rsid w:val="00843360"/>
    <w:rsid w:val="008438D1"/>
    <w:rsid w:val="00843918"/>
    <w:rsid w:val="00843A3E"/>
    <w:rsid w:val="00843BCC"/>
    <w:rsid w:val="00843BF3"/>
    <w:rsid w:val="00846730"/>
    <w:rsid w:val="00847669"/>
    <w:rsid w:val="00847D28"/>
    <w:rsid w:val="00847F16"/>
    <w:rsid w:val="00850398"/>
    <w:rsid w:val="008504F8"/>
    <w:rsid w:val="00851052"/>
    <w:rsid w:val="00851AE7"/>
    <w:rsid w:val="00851DA8"/>
    <w:rsid w:val="008523A8"/>
    <w:rsid w:val="008531CE"/>
    <w:rsid w:val="0085322E"/>
    <w:rsid w:val="008546B8"/>
    <w:rsid w:val="0085480E"/>
    <w:rsid w:val="00854842"/>
    <w:rsid w:val="00855721"/>
    <w:rsid w:val="00856459"/>
    <w:rsid w:val="008568F4"/>
    <w:rsid w:val="008608F0"/>
    <w:rsid w:val="00861D81"/>
    <w:rsid w:val="0086240D"/>
    <w:rsid w:val="00862F52"/>
    <w:rsid w:val="00862FFE"/>
    <w:rsid w:val="008637CA"/>
    <w:rsid w:val="00863ABA"/>
    <w:rsid w:val="00863D04"/>
    <w:rsid w:val="00863DB4"/>
    <w:rsid w:val="00863F11"/>
    <w:rsid w:val="008640E7"/>
    <w:rsid w:val="008646FA"/>
    <w:rsid w:val="008654CB"/>
    <w:rsid w:val="00865919"/>
    <w:rsid w:val="00865C29"/>
    <w:rsid w:val="00865E9C"/>
    <w:rsid w:val="00871F24"/>
    <w:rsid w:val="008720E6"/>
    <w:rsid w:val="00872215"/>
    <w:rsid w:val="00872626"/>
    <w:rsid w:val="00872727"/>
    <w:rsid w:val="00872D49"/>
    <w:rsid w:val="008735DE"/>
    <w:rsid w:val="00873EF0"/>
    <w:rsid w:val="00873FE2"/>
    <w:rsid w:val="008741E7"/>
    <w:rsid w:val="008748D7"/>
    <w:rsid w:val="00875734"/>
    <w:rsid w:val="0087644E"/>
    <w:rsid w:val="00877811"/>
    <w:rsid w:val="008804DA"/>
    <w:rsid w:val="00880B93"/>
    <w:rsid w:val="00880C69"/>
    <w:rsid w:val="00880FE1"/>
    <w:rsid w:val="0088211D"/>
    <w:rsid w:val="008825A7"/>
    <w:rsid w:val="008828E2"/>
    <w:rsid w:val="00882C60"/>
    <w:rsid w:val="00882C97"/>
    <w:rsid w:val="00882CEC"/>
    <w:rsid w:val="00882EF6"/>
    <w:rsid w:val="00882FEF"/>
    <w:rsid w:val="008832E1"/>
    <w:rsid w:val="00883A1A"/>
    <w:rsid w:val="00883D8B"/>
    <w:rsid w:val="00883E1B"/>
    <w:rsid w:val="00884393"/>
    <w:rsid w:val="008850FA"/>
    <w:rsid w:val="00885530"/>
    <w:rsid w:val="00885781"/>
    <w:rsid w:val="00885DBC"/>
    <w:rsid w:val="0088600D"/>
    <w:rsid w:val="00886D0D"/>
    <w:rsid w:val="00886D1B"/>
    <w:rsid w:val="00886DDA"/>
    <w:rsid w:val="0088796E"/>
    <w:rsid w:val="008900E4"/>
    <w:rsid w:val="0089035F"/>
    <w:rsid w:val="00891407"/>
    <w:rsid w:val="008922C4"/>
    <w:rsid w:val="008929D1"/>
    <w:rsid w:val="00892D08"/>
    <w:rsid w:val="0089358F"/>
    <w:rsid w:val="00893C59"/>
    <w:rsid w:val="00895533"/>
    <w:rsid w:val="008957E0"/>
    <w:rsid w:val="00896039"/>
    <w:rsid w:val="00896CF5"/>
    <w:rsid w:val="00897490"/>
    <w:rsid w:val="00897999"/>
    <w:rsid w:val="008A055A"/>
    <w:rsid w:val="008A064D"/>
    <w:rsid w:val="008A1BB9"/>
    <w:rsid w:val="008A2317"/>
    <w:rsid w:val="008A2C66"/>
    <w:rsid w:val="008A3235"/>
    <w:rsid w:val="008A326D"/>
    <w:rsid w:val="008A3B5C"/>
    <w:rsid w:val="008A3C33"/>
    <w:rsid w:val="008A411D"/>
    <w:rsid w:val="008A52FF"/>
    <w:rsid w:val="008A572E"/>
    <w:rsid w:val="008A659F"/>
    <w:rsid w:val="008A6950"/>
    <w:rsid w:val="008B10AA"/>
    <w:rsid w:val="008B1E2A"/>
    <w:rsid w:val="008B1FF3"/>
    <w:rsid w:val="008B2AA1"/>
    <w:rsid w:val="008B356C"/>
    <w:rsid w:val="008B3A93"/>
    <w:rsid w:val="008B3D75"/>
    <w:rsid w:val="008B3F4D"/>
    <w:rsid w:val="008B408C"/>
    <w:rsid w:val="008B42F3"/>
    <w:rsid w:val="008B48B1"/>
    <w:rsid w:val="008B4A42"/>
    <w:rsid w:val="008B66DA"/>
    <w:rsid w:val="008B69E1"/>
    <w:rsid w:val="008B7C55"/>
    <w:rsid w:val="008C0030"/>
    <w:rsid w:val="008C09DB"/>
    <w:rsid w:val="008C0C30"/>
    <w:rsid w:val="008C1E2B"/>
    <w:rsid w:val="008C2735"/>
    <w:rsid w:val="008C3474"/>
    <w:rsid w:val="008C42A0"/>
    <w:rsid w:val="008C46A7"/>
    <w:rsid w:val="008C562C"/>
    <w:rsid w:val="008C5A0D"/>
    <w:rsid w:val="008C5F70"/>
    <w:rsid w:val="008C60FC"/>
    <w:rsid w:val="008C74F4"/>
    <w:rsid w:val="008C786F"/>
    <w:rsid w:val="008C7D7F"/>
    <w:rsid w:val="008D074F"/>
    <w:rsid w:val="008D140D"/>
    <w:rsid w:val="008D1E1C"/>
    <w:rsid w:val="008D2555"/>
    <w:rsid w:val="008D32D2"/>
    <w:rsid w:val="008D343D"/>
    <w:rsid w:val="008D3C73"/>
    <w:rsid w:val="008D447D"/>
    <w:rsid w:val="008D49C3"/>
    <w:rsid w:val="008D5299"/>
    <w:rsid w:val="008D648F"/>
    <w:rsid w:val="008D6AEB"/>
    <w:rsid w:val="008D7169"/>
    <w:rsid w:val="008D7283"/>
    <w:rsid w:val="008E088B"/>
    <w:rsid w:val="008E09E5"/>
    <w:rsid w:val="008E0E3F"/>
    <w:rsid w:val="008E23E1"/>
    <w:rsid w:val="008E27B9"/>
    <w:rsid w:val="008E29B1"/>
    <w:rsid w:val="008E2B1E"/>
    <w:rsid w:val="008E3281"/>
    <w:rsid w:val="008E3AB2"/>
    <w:rsid w:val="008E458D"/>
    <w:rsid w:val="008E4C7A"/>
    <w:rsid w:val="008E4FA2"/>
    <w:rsid w:val="008E506E"/>
    <w:rsid w:val="008E5306"/>
    <w:rsid w:val="008E589B"/>
    <w:rsid w:val="008E6EC0"/>
    <w:rsid w:val="008E7170"/>
    <w:rsid w:val="008E79A2"/>
    <w:rsid w:val="008F0A1E"/>
    <w:rsid w:val="008F0A87"/>
    <w:rsid w:val="008F117F"/>
    <w:rsid w:val="008F2132"/>
    <w:rsid w:val="008F2F0F"/>
    <w:rsid w:val="008F36D1"/>
    <w:rsid w:val="008F399A"/>
    <w:rsid w:val="008F3AA9"/>
    <w:rsid w:val="008F4151"/>
    <w:rsid w:val="008F484A"/>
    <w:rsid w:val="008F4C83"/>
    <w:rsid w:val="008F52AF"/>
    <w:rsid w:val="008F5970"/>
    <w:rsid w:val="008F5FD3"/>
    <w:rsid w:val="008F6548"/>
    <w:rsid w:val="008F6895"/>
    <w:rsid w:val="008F6BF5"/>
    <w:rsid w:val="009004FB"/>
    <w:rsid w:val="00901005"/>
    <w:rsid w:val="00902AAD"/>
    <w:rsid w:val="00902D7C"/>
    <w:rsid w:val="00902F4C"/>
    <w:rsid w:val="009053C6"/>
    <w:rsid w:val="00905765"/>
    <w:rsid w:val="00907658"/>
    <w:rsid w:val="0090766A"/>
    <w:rsid w:val="00910569"/>
    <w:rsid w:val="00911513"/>
    <w:rsid w:val="00913CD0"/>
    <w:rsid w:val="00913FCE"/>
    <w:rsid w:val="009143C0"/>
    <w:rsid w:val="0091495B"/>
    <w:rsid w:val="00914BA9"/>
    <w:rsid w:val="00914EA2"/>
    <w:rsid w:val="00915DC6"/>
    <w:rsid w:val="009176C5"/>
    <w:rsid w:val="00917B02"/>
    <w:rsid w:val="00920273"/>
    <w:rsid w:val="00920903"/>
    <w:rsid w:val="00921A23"/>
    <w:rsid w:val="00921A9A"/>
    <w:rsid w:val="009227AF"/>
    <w:rsid w:val="009248C8"/>
    <w:rsid w:val="00924F30"/>
    <w:rsid w:val="009257B0"/>
    <w:rsid w:val="009260D0"/>
    <w:rsid w:val="0092620B"/>
    <w:rsid w:val="00926419"/>
    <w:rsid w:val="0092669D"/>
    <w:rsid w:val="009266F3"/>
    <w:rsid w:val="00926AA3"/>
    <w:rsid w:val="00926EE7"/>
    <w:rsid w:val="0092724F"/>
    <w:rsid w:val="009275D2"/>
    <w:rsid w:val="009279DB"/>
    <w:rsid w:val="009302AD"/>
    <w:rsid w:val="0093061F"/>
    <w:rsid w:val="00931B23"/>
    <w:rsid w:val="00931FFF"/>
    <w:rsid w:val="009329A4"/>
    <w:rsid w:val="009336F8"/>
    <w:rsid w:val="00933FFE"/>
    <w:rsid w:val="009354D4"/>
    <w:rsid w:val="00935803"/>
    <w:rsid w:val="00935EC5"/>
    <w:rsid w:val="00936586"/>
    <w:rsid w:val="009413A8"/>
    <w:rsid w:val="009414B8"/>
    <w:rsid w:val="0094185D"/>
    <w:rsid w:val="00942D9F"/>
    <w:rsid w:val="00943240"/>
    <w:rsid w:val="009434EF"/>
    <w:rsid w:val="00944885"/>
    <w:rsid w:val="00945ACB"/>
    <w:rsid w:val="00945E74"/>
    <w:rsid w:val="00946042"/>
    <w:rsid w:val="00946537"/>
    <w:rsid w:val="00946B6A"/>
    <w:rsid w:val="009477BE"/>
    <w:rsid w:val="0094790D"/>
    <w:rsid w:val="00947B54"/>
    <w:rsid w:val="00947B87"/>
    <w:rsid w:val="00951502"/>
    <w:rsid w:val="009519FC"/>
    <w:rsid w:val="00951F55"/>
    <w:rsid w:val="009520D7"/>
    <w:rsid w:val="00954BF0"/>
    <w:rsid w:val="009551E3"/>
    <w:rsid w:val="009552FD"/>
    <w:rsid w:val="0095532D"/>
    <w:rsid w:val="009559CE"/>
    <w:rsid w:val="00955AA2"/>
    <w:rsid w:val="0095640F"/>
    <w:rsid w:val="00956526"/>
    <w:rsid w:val="00956B88"/>
    <w:rsid w:val="00957ECD"/>
    <w:rsid w:val="00960D11"/>
    <w:rsid w:val="00961B48"/>
    <w:rsid w:val="00961D72"/>
    <w:rsid w:val="00962F38"/>
    <w:rsid w:val="0096397D"/>
    <w:rsid w:val="00964CA0"/>
    <w:rsid w:val="00965B2E"/>
    <w:rsid w:val="009669C6"/>
    <w:rsid w:val="009676A2"/>
    <w:rsid w:val="00967A99"/>
    <w:rsid w:val="00967C5E"/>
    <w:rsid w:val="00967D78"/>
    <w:rsid w:val="00967E39"/>
    <w:rsid w:val="00970166"/>
    <w:rsid w:val="009705D2"/>
    <w:rsid w:val="0097091B"/>
    <w:rsid w:val="00970BAC"/>
    <w:rsid w:val="00971D16"/>
    <w:rsid w:val="0097212A"/>
    <w:rsid w:val="00972376"/>
    <w:rsid w:val="009725BC"/>
    <w:rsid w:val="009729F6"/>
    <w:rsid w:val="00972E52"/>
    <w:rsid w:val="009736F3"/>
    <w:rsid w:val="00973731"/>
    <w:rsid w:val="0097385F"/>
    <w:rsid w:val="00973BE2"/>
    <w:rsid w:val="009740CF"/>
    <w:rsid w:val="0097425C"/>
    <w:rsid w:val="00974679"/>
    <w:rsid w:val="00974AC2"/>
    <w:rsid w:val="00974B56"/>
    <w:rsid w:val="00974BFA"/>
    <w:rsid w:val="00975382"/>
    <w:rsid w:val="00977C38"/>
    <w:rsid w:val="00980025"/>
    <w:rsid w:val="009801DB"/>
    <w:rsid w:val="0098164D"/>
    <w:rsid w:val="009831D2"/>
    <w:rsid w:val="0098335E"/>
    <w:rsid w:val="00983ED4"/>
    <w:rsid w:val="00983F25"/>
    <w:rsid w:val="0098423A"/>
    <w:rsid w:val="00984B5E"/>
    <w:rsid w:val="009858BF"/>
    <w:rsid w:val="00985BA9"/>
    <w:rsid w:val="00986371"/>
    <w:rsid w:val="00986FF1"/>
    <w:rsid w:val="0098791F"/>
    <w:rsid w:val="00991A58"/>
    <w:rsid w:val="00991AFC"/>
    <w:rsid w:val="00992989"/>
    <w:rsid w:val="00992F23"/>
    <w:rsid w:val="00993DB9"/>
    <w:rsid w:val="009950D3"/>
    <w:rsid w:val="00995280"/>
    <w:rsid w:val="0099562E"/>
    <w:rsid w:val="00995C0A"/>
    <w:rsid w:val="00995DD8"/>
    <w:rsid w:val="00996104"/>
    <w:rsid w:val="00996111"/>
    <w:rsid w:val="00997FB3"/>
    <w:rsid w:val="009A22FE"/>
    <w:rsid w:val="009A247C"/>
    <w:rsid w:val="009A2592"/>
    <w:rsid w:val="009A2C87"/>
    <w:rsid w:val="009A3449"/>
    <w:rsid w:val="009A4F44"/>
    <w:rsid w:val="009A589B"/>
    <w:rsid w:val="009A5C32"/>
    <w:rsid w:val="009A5E21"/>
    <w:rsid w:val="009A601E"/>
    <w:rsid w:val="009A66B7"/>
    <w:rsid w:val="009A71CC"/>
    <w:rsid w:val="009B02C4"/>
    <w:rsid w:val="009B0632"/>
    <w:rsid w:val="009B0792"/>
    <w:rsid w:val="009B0A46"/>
    <w:rsid w:val="009B0B77"/>
    <w:rsid w:val="009B1AE3"/>
    <w:rsid w:val="009B23AD"/>
    <w:rsid w:val="009B290C"/>
    <w:rsid w:val="009B3A79"/>
    <w:rsid w:val="009B3D49"/>
    <w:rsid w:val="009B4E75"/>
    <w:rsid w:val="009B5565"/>
    <w:rsid w:val="009B7203"/>
    <w:rsid w:val="009B7684"/>
    <w:rsid w:val="009C00FF"/>
    <w:rsid w:val="009C0986"/>
    <w:rsid w:val="009C0B42"/>
    <w:rsid w:val="009C24EA"/>
    <w:rsid w:val="009C2A99"/>
    <w:rsid w:val="009C2DA9"/>
    <w:rsid w:val="009C303D"/>
    <w:rsid w:val="009C3652"/>
    <w:rsid w:val="009C3CAD"/>
    <w:rsid w:val="009C45A4"/>
    <w:rsid w:val="009C462B"/>
    <w:rsid w:val="009C4813"/>
    <w:rsid w:val="009C484F"/>
    <w:rsid w:val="009C4BE4"/>
    <w:rsid w:val="009C611B"/>
    <w:rsid w:val="009C71BA"/>
    <w:rsid w:val="009C7DA6"/>
    <w:rsid w:val="009D057E"/>
    <w:rsid w:val="009D0DA3"/>
    <w:rsid w:val="009D263F"/>
    <w:rsid w:val="009D2C25"/>
    <w:rsid w:val="009D3C3E"/>
    <w:rsid w:val="009D3F84"/>
    <w:rsid w:val="009D465D"/>
    <w:rsid w:val="009D4694"/>
    <w:rsid w:val="009D46C1"/>
    <w:rsid w:val="009D4DB7"/>
    <w:rsid w:val="009D4FB5"/>
    <w:rsid w:val="009D645C"/>
    <w:rsid w:val="009D666B"/>
    <w:rsid w:val="009E0C22"/>
    <w:rsid w:val="009E156C"/>
    <w:rsid w:val="009E1813"/>
    <w:rsid w:val="009E1AC9"/>
    <w:rsid w:val="009E28AB"/>
    <w:rsid w:val="009E31D0"/>
    <w:rsid w:val="009E3C2C"/>
    <w:rsid w:val="009E3F2F"/>
    <w:rsid w:val="009E5453"/>
    <w:rsid w:val="009E5713"/>
    <w:rsid w:val="009E5883"/>
    <w:rsid w:val="009E5BD1"/>
    <w:rsid w:val="009E7F2D"/>
    <w:rsid w:val="009F0DB0"/>
    <w:rsid w:val="009F0FC7"/>
    <w:rsid w:val="009F17E8"/>
    <w:rsid w:val="009F1BE8"/>
    <w:rsid w:val="009F1D73"/>
    <w:rsid w:val="009F1E2F"/>
    <w:rsid w:val="009F331F"/>
    <w:rsid w:val="009F4863"/>
    <w:rsid w:val="009F48E7"/>
    <w:rsid w:val="009F5455"/>
    <w:rsid w:val="009F57D5"/>
    <w:rsid w:val="009F6356"/>
    <w:rsid w:val="009F6604"/>
    <w:rsid w:val="009F717B"/>
    <w:rsid w:val="00A00F97"/>
    <w:rsid w:val="00A01A31"/>
    <w:rsid w:val="00A01AC5"/>
    <w:rsid w:val="00A023BF"/>
    <w:rsid w:val="00A02F8D"/>
    <w:rsid w:val="00A039F2"/>
    <w:rsid w:val="00A03F10"/>
    <w:rsid w:val="00A04960"/>
    <w:rsid w:val="00A05487"/>
    <w:rsid w:val="00A05C4F"/>
    <w:rsid w:val="00A0602F"/>
    <w:rsid w:val="00A066DD"/>
    <w:rsid w:val="00A06F25"/>
    <w:rsid w:val="00A06F9C"/>
    <w:rsid w:val="00A0720C"/>
    <w:rsid w:val="00A0759D"/>
    <w:rsid w:val="00A0785D"/>
    <w:rsid w:val="00A12F96"/>
    <w:rsid w:val="00A132D8"/>
    <w:rsid w:val="00A1346A"/>
    <w:rsid w:val="00A137F8"/>
    <w:rsid w:val="00A139E3"/>
    <w:rsid w:val="00A144F4"/>
    <w:rsid w:val="00A15645"/>
    <w:rsid w:val="00A16A4D"/>
    <w:rsid w:val="00A16DEB"/>
    <w:rsid w:val="00A17105"/>
    <w:rsid w:val="00A178AD"/>
    <w:rsid w:val="00A209A2"/>
    <w:rsid w:val="00A219C2"/>
    <w:rsid w:val="00A21B9E"/>
    <w:rsid w:val="00A227F0"/>
    <w:rsid w:val="00A22A4B"/>
    <w:rsid w:val="00A22C8E"/>
    <w:rsid w:val="00A2310D"/>
    <w:rsid w:val="00A23743"/>
    <w:rsid w:val="00A2380F"/>
    <w:rsid w:val="00A23F61"/>
    <w:rsid w:val="00A23FD0"/>
    <w:rsid w:val="00A24886"/>
    <w:rsid w:val="00A2499B"/>
    <w:rsid w:val="00A25625"/>
    <w:rsid w:val="00A2589B"/>
    <w:rsid w:val="00A25DBB"/>
    <w:rsid w:val="00A26D87"/>
    <w:rsid w:val="00A275BE"/>
    <w:rsid w:val="00A309FB"/>
    <w:rsid w:val="00A30CBF"/>
    <w:rsid w:val="00A3158A"/>
    <w:rsid w:val="00A322D7"/>
    <w:rsid w:val="00A35D31"/>
    <w:rsid w:val="00A35F89"/>
    <w:rsid w:val="00A36426"/>
    <w:rsid w:val="00A36904"/>
    <w:rsid w:val="00A36BC1"/>
    <w:rsid w:val="00A37B2B"/>
    <w:rsid w:val="00A404D9"/>
    <w:rsid w:val="00A40C6F"/>
    <w:rsid w:val="00A40EC7"/>
    <w:rsid w:val="00A41EF9"/>
    <w:rsid w:val="00A4286D"/>
    <w:rsid w:val="00A43130"/>
    <w:rsid w:val="00A43157"/>
    <w:rsid w:val="00A43AAC"/>
    <w:rsid w:val="00A4529A"/>
    <w:rsid w:val="00A46BCB"/>
    <w:rsid w:val="00A4727D"/>
    <w:rsid w:val="00A476AA"/>
    <w:rsid w:val="00A476F4"/>
    <w:rsid w:val="00A47D42"/>
    <w:rsid w:val="00A50831"/>
    <w:rsid w:val="00A50927"/>
    <w:rsid w:val="00A52167"/>
    <w:rsid w:val="00A5346E"/>
    <w:rsid w:val="00A534DB"/>
    <w:rsid w:val="00A536A4"/>
    <w:rsid w:val="00A536DD"/>
    <w:rsid w:val="00A53DAF"/>
    <w:rsid w:val="00A53F37"/>
    <w:rsid w:val="00A55078"/>
    <w:rsid w:val="00A5746A"/>
    <w:rsid w:val="00A5766F"/>
    <w:rsid w:val="00A60912"/>
    <w:rsid w:val="00A610B9"/>
    <w:rsid w:val="00A6115F"/>
    <w:rsid w:val="00A614B2"/>
    <w:rsid w:val="00A61F2C"/>
    <w:rsid w:val="00A62AAD"/>
    <w:rsid w:val="00A63306"/>
    <w:rsid w:val="00A648C8"/>
    <w:rsid w:val="00A64CA9"/>
    <w:rsid w:val="00A6565D"/>
    <w:rsid w:val="00A65883"/>
    <w:rsid w:val="00A659EF"/>
    <w:rsid w:val="00A661AA"/>
    <w:rsid w:val="00A6687A"/>
    <w:rsid w:val="00A726A0"/>
    <w:rsid w:val="00A7327D"/>
    <w:rsid w:val="00A73C03"/>
    <w:rsid w:val="00A74439"/>
    <w:rsid w:val="00A755C1"/>
    <w:rsid w:val="00A75976"/>
    <w:rsid w:val="00A7599E"/>
    <w:rsid w:val="00A761D4"/>
    <w:rsid w:val="00A76517"/>
    <w:rsid w:val="00A76FF6"/>
    <w:rsid w:val="00A771DF"/>
    <w:rsid w:val="00A775AF"/>
    <w:rsid w:val="00A8007B"/>
    <w:rsid w:val="00A80BEA"/>
    <w:rsid w:val="00A81487"/>
    <w:rsid w:val="00A83A1D"/>
    <w:rsid w:val="00A83DF4"/>
    <w:rsid w:val="00A845AD"/>
    <w:rsid w:val="00A84DE7"/>
    <w:rsid w:val="00A8593B"/>
    <w:rsid w:val="00A86578"/>
    <w:rsid w:val="00A86615"/>
    <w:rsid w:val="00A86C2A"/>
    <w:rsid w:val="00A87237"/>
    <w:rsid w:val="00A8763A"/>
    <w:rsid w:val="00A87FE9"/>
    <w:rsid w:val="00A90410"/>
    <w:rsid w:val="00A9046D"/>
    <w:rsid w:val="00A91229"/>
    <w:rsid w:val="00A91249"/>
    <w:rsid w:val="00A91B15"/>
    <w:rsid w:val="00A92394"/>
    <w:rsid w:val="00A93A82"/>
    <w:rsid w:val="00A94057"/>
    <w:rsid w:val="00A948BB"/>
    <w:rsid w:val="00A94AFF"/>
    <w:rsid w:val="00A94B5A"/>
    <w:rsid w:val="00A94D90"/>
    <w:rsid w:val="00A94F89"/>
    <w:rsid w:val="00A9534A"/>
    <w:rsid w:val="00A95F21"/>
    <w:rsid w:val="00A962AE"/>
    <w:rsid w:val="00A96E23"/>
    <w:rsid w:val="00A97336"/>
    <w:rsid w:val="00A977D9"/>
    <w:rsid w:val="00A979EC"/>
    <w:rsid w:val="00A97A0E"/>
    <w:rsid w:val="00A97F52"/>
    <w:rsid w:val="00AA0DC5"/>
    <w:rsid w:val="00AA0F52"/>
    <w:rsid w:val="00AA1232"/>
    <w:rsid w:val="00AA1A7D"/>
    <w:rsid w:val="00AA337D"/>
    <w:rsid w:val="00AA3C56"/>
    <w:rsid w:val="00AA3E69"/>
    <w:rsid w:val="00AA4FA0"/>
    <w:rsid w:val="00AA50AC"/>
    <w:rsid w:val="00AA55B2"/>
    <w:rsid w:val="00AA5D82"/>
    <w:rsid w:val="00AA61F2"/>
    <w:rsid w:val="00AA6AF4"/>
    <w:rsid w:val="00AA6FAA"/>
    <w:rsid w:val="00AA70F5"/>
    <w:rsid w:val="00AA7622"/>
    <w:rsid w:val="00AA7796"/>
    <w:rsid w:val="00AB078B"/>
    <w:rsid w:val="00AB0C0F"/>
    <w:rsid w:val="00AB2A8D"/>
    <w:rsid w:val="00AB341E"/>
    <w:rsid w:val="00AB3589"/>
    <w:rsid w:val="00AB3BDE"/>
    <w:rsid w:val="00AB3EE8"/>
    <w:rsid w:val="00AB50FF"/>
    <w:rsid w:val="00AB5CFA"/>
    <w:rsid w:val="00AB5EDA"/>
    <w:rsid w:val="00AB7447"/>
    <w:rsid w:val="00AC0ED3"/>
    <w:rsid w:val="00AC2C88"/>
    <w:rsid w:val="00AC386F"/>
    <w:rsid w:val="00AC41C8"/>
    <w:rsid w:val="00AC4302"/>
    <w:rsid w:val="00AC4815"/>
    <w:rsid w:val="00AC481F"/>
    <w:rsid w:val="00AC49B4"/>
    <w:rsid w:val="00AC4DA5"/>
    <w:rsid w:val="00AC50CB"/>
    <w:rsid w:val="00AC6BD3"/>
    <w:rsid w:val="00AC7879"/>
    <w:rsid w:val="00AC7901"/>
    <w:rsid w:val="00AD0A39"/>
    <w:rsid w:val="00AD0B2F"/>
    <w:rsid w:val="00AD20E1"/>
    <w:rsid w:val="00AD220B"/>
    <w:rsid w:val="00AD2F52"/>
    <w:rsid w:val="00AD32E1"/>
    <w:rsid w:val="00AD389B"/>
    <w:rsid w:val="00AD4EDF"/>
    <w:rsid w:val="00AD58F8"/>
    <w:rsid w:val="00AD5DF7"/>
    <w:rsid w:val="00AD673E"/>
    <w:rsid w:val="00AD7181"/>
    <w:rsid w:val="00AD7486"/>
    <w:rsid w:val="00AD7CB2"/>
    <w:rsid w:val="00AD7D02"/>
    <w:rsid w:val="00AE0C17"/>
    <w:rsid w:val="00AE136C"/>
    <w:rsid w:val="00AE14BA"/>
    <w:rsid w:val="00AE15FE"/>
    <w:rsid w:val="00AE209D"/>
    <w:rsid w:val="00AE3117"/>
    <w:rsid w:val="00AE364D"/>
    <w:rsid w:val="00AE467B"/>
    <w:rsid w:val="00AE4792"/>
    <w:rsid w:val="00AE60DF"/>
    <w:rsid w:val="00AE632C"/>
    <w:rsid w:val="00AE6412"/>
    <w:rsid w:val="00AE676D"/>
    <w:rsid w:val="00AE7EED"/>
    <w:rsid w:val="00AF004E"/>
    <w:rsid w:val="00AF0998"/>
    <w:rsid w:val="00AF0B29"/>
    <w:rsid w:val="00AF108F"/>
    <w:rsid w:val="00AF1404"/>
    <w:rsid w:val="00AF169B"/>
    <w:rsid w:val="00AF1B57"/>
    <w:rsid w:val="00AF1C34"/>
    <w:rsid w:val="00AF1EDF"/>
    <w:rsid w:val="00AF31D9"/>
    <w:rsid w:val="00AF393E"/>
    <w:rsid w:val="00AF458F"/>
    <w:rsid w:val="00AF4921"/>
    <w:rsid w:val="00AF4A9F"/>
    <w:rsid w:val="00AF538A"/>
    <w:rsid w:val="00AF76FB"/>
    <w:rsid w:val="00B01465"/>
    <w:rsid w:val="00B02043"/>
    <w:rsid w:val="00B02298"/>
    <w:rsid w:val="00B02EBB"/>
    <w:rsid w:val="00B032B9"/>
    <w:rsid w:val="00B03AB3"/>
    <w:rsid w:val="00B04E4D"/>
    <w:rsid w:val="00B06112"/>
    <w:rsid w:val="00B06F65"/>
    <w:rsid w:val="00B07356"/>
    <w:rsid w:val="00B077A0"/>
    <w:rsid w:val="00B07A9E"/>
    <w:rsid w:val="00B1183D"/>
    <w:rsid w:val="00B123F9"/>
    <w:rsid w:val="00B1289F"/>
    <w:rsid w:val="00B12F1F"/>
    <w:rsid w:val="00B1300F"/>
    <w:rsid w:val="00B141F8"/>
    <w:rsid w:val="00B14432"/>
    <w:rsid w:val="00B14C29"/>
    <w:rsid w:val="00B155EB"/>
    <w:rsid w:val="00B15718"/>
    <w:rsid w:val="00B15FA3"/>
    <w:rsid w:val="00B164BD"/>
    <w:rsid w:val="00B16DFC"/>
    <w:rsid w:val="00B177B3"/>
    <w:rsid w:val="00B178A7"/>
    <w:rsid w:val="00B17CFA"/>
    <w:rsid w:val="00B17FF3"/>
    <w:rsid w:val="00B20435"/>
    <w:rsid w:val="00B20B10"/>
    <w:rsid w:val="00B212AF"/>
    <w:rsid w:val="00B21903"/>
    <w:rsid w:val="00B21FDC"/>
    <w:rsid w:val="00B2210E"/>
    <w:rsid w:val="00B225AE"/>
    <w:rsid w:val="00B22D37"/>
    <w:rsid w:val="00B22D9B"/>
    <w:rsid w:val="00B236CC"/>
    <w:rsid w:val="00B24BCD"/>
    <w:rsid w:val="00B24D8A"/>
    <w:rsid w:val="00B24DEC"/>
    <w:rsid w:val="00B25450"/>
    <w:rsid w:val="00B257E7"/>
    <w:rsid w:val="00B26304"/>
    <w:rsid w:val="00B2634E"/>
    <w:rsid w:val="00B2664C"/>
    <w:rsid w:val="00B277B1"/>
    <w:rsid w:val="00B30A19"/>
    <w:rsid w:val="00B31CBD"/>
    <w:rsid w:val="00B31DF2"/>
    <w:rsid w:val="00B32402"/>
    <w:rsid w:val="00B3252D"/>
    <w:rsid w:val="00B33564"/>
    <w:rsid w:val="00B33EB6"/>
    <w:rsid w:val="00B3412B"/>
    <w:rsid w:val="00B34350"/>
    <w:rsid w:val="00B34564"/>
    <w:rsid w:val="00B347F6"/>
    <w:rsid w:val="00B350E5"/>
    <w:rsid w:val="00B35112"/>
    <w:rsid w:val="00B360CA"/>
    <w:rsid w:val="00B36352"/>
    <w:rsid w:val="00B3639B"/>
    <w:rsid w:val="00B365D2"/>
    <w:rsid w:val="00B37517"/>
    <w:rsid w:val="00B377CE"/>
    <w:rsid w:val="00B37919"/>
    <w:rsid w:val="00B37F2D"/>
    <w:rsid w:val="00B401E6"/>
    <w:rsid w:val="00B40419"/>
    <w:rsid w:val="00B40BF8"/>
    <w:rsid w:val="00B40C00"/>
    <w:rsid w:val="00B4168A"/>
    <w:rsid w:val="00B41851"/>
    <w:rsid w:val="00B41B68"/>
    <w:rsid w:val="00B41D2E"/>
    <w:rsid w:val="00B424FA"/>
    <w:rsid w:val="00B42DE5"/>
    <w:rsid w:val="00B438CE"/>
    <w:rsid w:val="00B43D14"/>
    <w:rsid w:val="00B4405A"/>
    <w:rsid w:val="00B44320"/>
    <w:rsid w:val="00B45381"/>
    <w:rsid w:val="00B4648B"/>
    <w:rsid w:val="00B46BD8"/>
    <w:rsid w:val="00B46FCB"/>
    <w:rsid w:val="00B472E2"/>
    <w:rsid w:val="00B474A5"/>
    <w:rsid w:val="00B476E7"/>
    <w:rsid w:val="00B47FF6"/>
    <w:rsid w:val="00B50D7C"/>
    <w:rsid w:val="00B510BF"/>
    <w:rsid w:val="00B5126B"/>
    <w:rsid w:val="00B517E4"/>
    <w:rsid w:val="00B51D63"/>
    <w:rsid w:val="00B528DD"/>
    <w:rsid w:val="00B52AD1"/>
    <w:rsid w:val="00B5343A"/>
    <w:rsid w:val="00B544F2"/>
    <w:rsid w:val="00B54C0D"/>
    <w:rsid w:val="00B55BCD"/>
    <w:rsid w:val="00B55ED5"/>
    <w:rsid w:val="00B564F9"/>
    <w:rsid w:val="00B57666"/>
    <w:rsid w:val="00B57A1B"/>
    <w:rsid w:val="00B60B34"/>
    <w:rsid w:val="00B61191"/>
    <w:rsid w:val="00B61A49"/>
    <w:rsid w:val="00B628CB"/>
    <w:rsid w:val="00B632BD"/>
    <w:rsid w:val="00B63850"/>
    <w:rsid w:val="00B63F39"/>
    <w:rsid w:val="00B63FBA"/>
    <w:rsid w:val="00B640BD"/>
    <w:rsid w:val="00B6466C"/>
    <w:rsid w:val="00B64775"/>
    <w:rsid w:val="00B6525A"/>
    <w:rsid w:val="00B65333"/>
    <w:rsid w:val="00B666B5"/>
    <w:rsid w:val="00B66C5D"/>
    <w:rsid w:val="00B66F11"/>
    <w:rsid w:val="00B66F97"/>
    <w:rsid w:val="00B671F8"/>
    <w:rsid w:val="00B67E0D"/>
    <w:rsid w:val="00B70E21"/>
    <w:rsid w:val="00B71278"/>
    <w:rsid w:val="00B71465"/>
    <w:rsid w:val="00B714ED"/>
    <w:rsid w:val="00B72708"/>
    <w:rsid w:val="00B72BA5"/>
    <w:rsid w:val="00B736F3"/>
    <w:rsid w:val="00B73D78"/>
    <w:rsid w:val="00B747F6"/>
    <w:rsid w:val="00B74A22"/>
    <w:rsid w:val="00B74AAC"/>
    <w:rsid w:val="00B76177"/>
    <w:rsid w:val="00B7641B"/>
    <w:rsid w:val="00B775F0"/>
    <w:rsid w:val="00B80877"/>
    <w:rsid w:val="00B80EA2"/>
    <w:rsid w:val="00B81B1A"/>
    <w:rsid w:val="00B83C0D"/>
    <w:rsid w:val="00B83F94"/>
    <w:rsid w:val="00B851CF"/>
    <w:rsid w:val="00B85520"/>
    <w:rsid w:val="00B85CF5"/>
    <w:rsid w:val="00B870D6"/>
    <w:rsid w:val="00B879F4"/>
    <w:rsid w:val="00B87EA0"/>
    <w:rsid w:val="00B87F59"/>
    <w:rsid w:val="00B90525"/>
    <w:rsid w:val="00B90DB0"/>
    <w:rsid w:val="00B912EB"/>
    <w:rsid w:val="00B91A8B"/>
    <w:rsid w:val="00B9283D"/>
    <w:rsid w:val="00B92FE4"/>
    <w:rsid w:val="00B93593"/>
    <w:rsid w:val="00B937C6"/>
    <w:rsid w:val="00B93A91"/>
    <w:rsid w:val="00B93CF1"/>
    <w:rsid w:val="00B94EFA"/>
    <w:rsid w:val="00B964A2"/>
    <w:rsid w:val="00B97A2F"/>
    <w:rsid w:val="00BA020C"/>
    <w:rsid w:val="00BA02A6"/>
    <w:rsid w:val="00BA0CCD"/>
    <w:rsid w:val="00BA1150"/>
    <w:rsid w:val="00BA175C"/>
    <w:rsid w:val="00BA1AB8"/>
    <w:rsid w:val="00BA2817"/>
    <w:rsid w:val="00BA30DB"/>
    <w:rsid w:val="00BA371C"/>
    <w:rsid w:val="00BA445C"/>
    <w:rsid w:val="00BA4814"/>
    <w:rsid w:val="00BA49A8"/>
    <w:rsid w:val="00BA542C"/>
    <w:rsid w:val="00BA5D18"/>
    <w:rsid w:val="00BA6253"/>
    <w:rsid w:val="00BA65A8"/>
    <w:rsid w:val="00BA7445"/>
    <w:rsid w:val="00BA74B4"/>
    <w:rsid w:val="00BA77ED"/>
    <w:rsid w:val="00BB1EDB"/>
    <w:rsid w:val="00BB22DD"/>
    <w:rsid w:val="00BB2517"/>
    <w:rsid w:val="00BB3FC8"/>
    <w:rsid w:val="00BB48F7"/>
    <w:rsid w:val="00BB5C00"/>
    <w:rsid w:val="00BB6FEF"/>
    <w:rsid w:val="00BB7138"/>
    <w:rsid w:val="00BB7555"/>
    <w:rsid w:val="00BB7B26"/>
    <w:rsid w:val="00BB7C6E"/>
    <w:rsid w:val="00BB7C8E"/>
    <w:rsid w:val="00BC00FB"/>
    <w:rsid w:val="00BC0486"/>
    <w:rsid w:val="00BC136B"/>
    <w:rsid w:val="00BC1459"/>
    <w:rsid w:val="00BC1D69"/>
    <w:rsid w:val="00BC2FC8"/>
    <w:rsid w:val="00BC39D3"/>
    <w:rsid w:val="00BC4A64"/>
    <w:rsid w:val="00BC5B61"/>
    <w:rsid w:val="00BC5D4F"/>
    <w:rsid w:val="00BC6180"/>
    <w:rsid w:val="00BC6E40"/>
    <w:rsid w:val="00BD0C87"/>
    <w:rsid w:val="00BD11EC"/>
    <w:rsid w:val="00BD13EB"/>
    <w:rsid w:val="00BD212B"/>
    <w:rsid w:val="00BD234B"/>
    <w:rsid w:val="00BD307F"/>
    <w:rsid w:val="00BD369B"/>
    <w:rsid w:val="00BD3C56"/>
    <w:rsid w:val="00BD4A2C"/>
    <w:rsid w:val="00BD4D66"/>
    <w:rsid w:val="00BD5DAB"/>
    <w:rsid w:val="00BD6464"/>
    <w:rsid w:val="00BD7580"/>
    <w:rsid w:val="00BD7662"/>
    <w:rsid w:val="00BE1F15"/>
    <w:rsid w:val="00BE2031"/>
    <w:rsid w:val="00BE2BD4"/>
    <w:rsid w:val="00BE2CEC"/>
    <w:rsid w:val="00BE3134"/>
    <w:rsid w:val="00BE579E"/>
    <w:rsid w:val="00BE6C3A"/>
    <w:rsid w:val="00BE7170"/>
    <w:rsid w:val="00BE7261"/>
    <w:rsid w:val="00BE769F"/>
    <w:rsid w:val="00BF0A49"/>
    <w:rsid w:val="00BF0C1F"/>
    <w:rsid w:val="00BF1A5C"/>
    <w:rsid w:val="00BF1D0E"/>
    <w:rsid w:val="00BF2BDF"/>
    <w:rsid w:val="00BF2F36"/>
    <w:rsid w:val="00BF3B35"/>
    <w:rsid w:val="00BF4329"/>
    <w:rsid w:val="00BF57BF"/>
    <w:rsid w:val="00BF5D91"/>
    <w:rsid w:val="00BF6DC5"/>
    <w:rsid w:val="00BF7443"/>
    <w:rsid w:val="00BF748F"/>
    <w:rsid w:val="00BF7E7F"/>
    <w:rsid w:val="00C01030"/>
    <w:rsid w:val="00C01BE5"/>
    <w:rsid w:val="00C01E75"/>
    <w:rsid w:val="00C02386"/>
    <w:rsid w:val="00C0367D"/>
    <w:rsid w:val="00C03799"/>
    <w:rsid w:val="00C03B2B"/>
    <w:rsid w:val="00C04C03"/>
    <w:rsid w:val="00C05431"/>
    <w:rsid w:val="00C06B0E"/>
    <w:rsid w:val="00C06FE4"/>
    <w:rsid w:val="00C075E9"/>
    <w:rsid w:val="00C1185C"/>
    <w:rsid w:val="00C12644"/>
    <w:rsid w:val="00C145C5"/>
    <w:rsid w:val="00C14C9C"/>
    <w:rsid w:val="00C1566C"/>
    <w:rsid w:val="00C15F2F"/>
    <w:rsid w:val="00C16111"/>
    <w:rsid w:val="00C1655B"/>
    <w:rsid w:val="00C17F00"/>
    <w:rsid w:val="00C208C6"/>
    <w:rsid w:val="00C23BB3"/>
    <w:rsid w:val="00C23C5D"/>
    <w:rsid w:val="00C256A1"/>
    <w:rsid w:val="00C26312"/>
    <w:rsid w:val="00C263E1"/>
    <w:rsid w:val="00C26680"/>
    <w:rsid w:val="00C26851"/>
    <w:rsid w:val="00C26DEA"/>
    <w:rsid w:val="00C26EDE"/>
    <w:rsid w:val="00C27743"/>
    <w:rsid w:val="00C27767"/>
    <w:rsid w:val="00C279C5"/>
    <w:rsid w:val="00C3079E"/>
    <w:rsid w:val="00C30D9E"/>
    <w:rsid w:val="00C31909"/>
    <w:rsid w:val="00C31B59"/>
    <w:rsid w:val="00C31C2E"/>
    <w:rsid w:val="00C325DA"/>
    <w:rsid w:val="00C32CEA"/>
    <w:rsid w:val="00C33314"/>
    <w:rsid w:val="00C3344F"/>
    <w:rsid w:val="00C33785"/>
    <w:rsid w:val="00C34213"/>
    <w:rsid w:val="00C34A60"/>
    <w:rsid w:val="00C35667"/>
    <w:rsid w:val="00C3567C"/>
    <w:rsid w:val="00C35812"/>
    <w:rsid w:val="00C359FA"/>
    <w:rsid w:val="00C35C1E"/>
    <w:rsid w:val="00C36983"/>
    <w:rsid w:val="00C376EB"/>
    <w:rsid w:val="00C37F78"/>
    <w:rsid w:val="00C4121D"/>
    <w:rsid w:val="00C41863"/>
    <w:rsid w:val="00C4239A"/>
    <w:rsid w:val="00C424B3"/>
    <w:rsid w:val="00C4461D"/>
    <w:rsid w:val="00C449C8"/>
    <w:rsid w:val="00C44B2F"/>
    <w:rsid w:val="00C4562A"/>
    <w:rsid w:val="00C456AF"/>
    <w:rsid w:val="00C45B12"/>
    <w:rsid w:val="00C45BF9"/>
    <w:rsid w:val="00C460D0"/>
    <w:rsid w:val="00C46336"/>
    <w:rsid w:val="00C46959"/>
    <w:rsid w:val="00C47DE8"/>
    <w:rsid w:val="00C50A37"/>
    <w:rsid w:val="00C513B5"/>
    <w:rsid w:val="00C518A8"/>
    <w:rsid w:val="00C5371D"/>
    <w:rsid w:val="00C5386F"/>
    <w:rsid w:val="00C547AF"/>
    <w:rsid w:val="00C55005"/>
    <w:rsid w:val="00C55253"/>
    <w:rsid w:val="00C56834"/>
    <w:rsid w:val="00C56AFD"/>
    <w:rsid w:val="00C57C73"/>
    <w:rsid w:val="00C61257"/>
    <w:rsid w:val="00C61881"/>
    <w:rsid w:val="00C6190C"/>
    <w:rsid w:val="00C61FC5"/>
    <w:rsid w:val="00C62302"/>
    <w:rsid w:val="00C62A9D"/>
    <w:rsid w:val="00C63563"/>
    <w:rsid w:val="00C63A0D"/>
    <w:rsid w:val="00C642E0"/>
    <w:rsid w:val="00C64C2F"/>
    <w:rsid w:val="00C65D9E"/>
    <w:rsid w:val="00C6607F"/>
    <w:rsid w:val="00C666A7"/>
    <w:rsid w:val="00C675DC"/>
    <w:rsid w:val="00C677FA"/>
    <w:rsid w:val="00C67968"/>
    <w:rsid w:val="00C67C03"/>
    <w:rsid w:val="00C70773"/>
    <w:rsid w:val="00C71838"/>
    <w:rsid w:val="00C71CE8"/>
    <w:rsid w:val="00C73467"/>
    <w:rsid w:val="00C73BC9"/>
    <w:rsid w:val="00C73BFA"/>
    <w:rsid w:val="00C74066"/>
    <w:rsid w:val="00C744BF"/>
    <w:rsid w:val="00C7454F"/>
    <w:rsid w:val="00C74E79"/>
    <w:rsid w:val="00C75DC1"/>
    <w:rsid w:val="00C7629A"/>
    <w:rsid w:val="00C76863"/>
    <w:rsid w:val="00C76D17"/>
    <w:rsid w:val="00C76E64"/>
    <w:rsid w:val="00C774D3"/>
    <w:rsid w:val="00C776D9"/>
    <w:rsid w:val="00C77FCC"/>
    <w:rsid w:val="00C8020D"/>
    <w:rsid w:val="00C813BC"/>
    <w:rsid w:val="00C82C92"/>
    <w:rsid w:val="00C82E59"/>
    <w:rsid w:val="00C83729"/>
    <w:rsid w:val="00C840FB"/>
    <w:rsid w:val="00C844EB"/>
    <w:rsid w:val="00C851A9"/>
    <w:rsid w:val="00C85C6D"/>
    <w:rsid w:val="00C85EA3"/>
    <w:rsid w:val="00C86A8A"/>
    <w:rsid w:val="00C86C99"/>
    <w:rsid w:val="00C86F67"/>
    <w:rsid w:val="00C87776"/>
    <w:rsid w:val="00C9014D"/>
    <w:rsid w:val="00C902E5"/>
    <w:rsid w:val="00C904A7"/>
    <w:rsid w:val="00C90987"/>
    <w:rsid w:val="00C90B5D"/>
    <w:rsid w:val="00C910CB"/>
    <w:rsid w:val="00C91113"/>
    <w:rsid w:val="00C91ECE"/>
    <w:rsid w:val="00C92B71"/>
    <w:rsid w:val="00C92EFF"/>
    <w:rsid w:val="00C92F87"/>
    <w:rsid w:val="00C9368D"/>
    <w:rsid w:val="00C93B7F"/>
    <w:rsid w:val="00C93CE2"/>
    <w:rsid w:val="00C93FE3"/>
    <w:rsid w:val="00C94A6E"/>
    <w:rsid w:val="00C94F40"/>
    <w:rsid w:val="00C95463"/>
    <w:rsid w:val="00C957BC"/>
    <w:rsid w:val="00C95903"/>
    <w:rsid w:val="00C95DB0"/>
    <w:rsid w:val="00C96033"/>
    <w:rsid w:val="00C96ECD"/>
    <w:rsid w:val="00C97470"/>
    <w:rsid w:val="00C97637"/>
    <w:rsid w:val="00CA0CBA"/>
    <w:rsid w:val="00CA159A"/>
    <w:rsid w:val="00CA1ADC"/>
    <w:rsid w:val="00CA270B"/>
    <w:rsid w:val="00CA2A8A"/>
    <w:rsid w:val="00CA371A"/>
    <w:rsid w:val="00CA3D2D"/>
    <w:rsid w:val="00CA503B"/>
    <w:rsid w:val="00CA568D"/>
    <w:rsid w:val="00CA56F4"/>
    <w:rsid w:val="00CA5847"/>
    <w:rsid w:val="00CA5CE7"/>
    <w:rsid w:val="00CA7729"/>
    <w:rsid w:val="00CA7BDB"/>
    <w:rsid w:val="00CB01DE"/>
    <w:rsid w:val="00CB1417"/>
    <w:rsid w:val="00CB153E"/>
    <w:rsid w:val="00CB162B"/>
    <w:rsid w:val="00CB2AF7"/>
    <w:rsid w:val="00CB32C5"/>
    <w:rsid w:val="00CB360A"/>
    <w:rsid w:val="00CB380D"/>
    <w:rsid w:val="00CB538D"/>
    <w:rsid w:val="00CB59BF"/>
    <w:rsid w:val="00CB6939"/>
    <w:rsid w:val="00CB6B75"/>
    <w:rsid w:val="00CB6DA2"/>
    <w:rsid w:val="00CB7368"/>
    <w:rsid w:val="00CC0135"/>
    <w:rsid w:val="00CC022F"/>
    <w:rsid w:val="00CC071D"/>
    <w:rsid w:val="00CC0E60"/>
    <w:rsid w:val="00CC153D"/>
    <w:rsid w:val="00CC1FC7"/>
    <w:rsid w:val="00CC25FB"/>
    <w:rsid w:val="00CC2B6C"/>
    <w:rsid w:val="00CC31F1"/>
    <w:rsid w:val="00CC43C7"/>
    <w:rsid w:val="00CC48BB"/>
    <w:rsid w:val="00CC5011"/>
    <w:rsid w:val="00CC50A1"/>
    <w:rsid w:val="00CC58DC"/>
    <w:rsid w:val="00CC5909"/>
    <w:rsid w:val="00CC668C"/>
    <w:rsid w:val="00CC7864"/>
    <w:rsid w:val="00CC7996"/>
    <w:rsid w:val="00CD00F6"/>
    <w:rsid w:val="00CD037F"/>
    <w:rsid w:val="00CD04A3"/>
    <w:rsid w:val="00CD06D2"/>
    <w:rsid w:val="00CD0AFD"/>
    <w:rsid w:val="00CD106F"/>
    <w:rsid w:val="00CD18FA"/>
    <w:rsid w:val="00CD1917"/>
    <w:rsid w:val="00CD24FC"/>
    <w:rsid w:val="00CD3191"/>
    <w:rsid w:val="00CD3722"/>
    <w:rsid w:val="00CD45AC"/>
    <w:rsid w:val="00CD5B40"/>
    <w:rsid w:val="00CD6027"/>
    <w:rsid w:val="00CD688C"/>
    <w:rsid w:val="00CD6A44"/>
    <w:rsid w:val="00CD6B00"/>
    <w:rsid w:val="00CD6E9F"/>
    <w:rsid w:val="00CD74F7"/>
    <w:rsid w:val="00CD7C87"/>
    <w:rsid w:val="00CE178E"/>
    <w:rsid w:val="00CE1DAD"/>
    <w:rsid w:val="00CE1DDE"/>
    <w:rsid w:val="00CE26C9"/>
    <w:rsid w:val="00CE2ED8"/>
    <w:rsid w:val="00CE5E1F"/>
    <w:rsid w:val="00CE5F51"/>
    <w:rsid w:val="00CE6875"/>
    <w:rsid w:val="00CE6B73"/>
    <w:rsid w:val="00CE6DC8"/>
    <w:rsid w:val="00CE79D6"/>
    <w:rsid w:val="00CF16B8"/>
    <w:rsid w:val="00CF1BF9"/>
    <w:rsid w:val="00CF1DCF"/>
    <w:rsid w:val="00CF2ACC"/>
    <w:rsid w:val="00CF2BB3"/>
    <w:rsid w:val="00CF3236"/>
    <w:rsid w:val="00CF3475"/>
    <w:rsid w:val="00CF385B"/>
    <w:rsid w:val="00CF3C84"/>
    <w:rsid w:val="00CF4004"/>
    <w:rsid w:val="00CF4148"/>
    <w:rsid w:val="00CF4487"/>
    <w:rsid w:val="00CF44A3"/>
    <w:rsid w:val="00CF59E9"/>
    <w:rsid w:val="00CF7035"/>
    <w:rsid w:val="00CF790D"/>
    <w:rsid w:val="00D015FF"/>
    <w:rsid w:val="00D01F67"/>
    <w:rsid w:val="00D022E6"/>
    <w:rsid w:val="00D02595"/>
    <w:rsid w:val="00D033BC"/>
    <w:rsid w:val="00D0522D"/>
    <w:rsid w:val="00D05668"/>
    <w:rsid w:val="00D062E1"/>
    <w:rsid w:val="00D06E7E"/>
    <w:rsid w:val="00D07084"/>
    <w:rsid w:val="00D07DF8"/>
    <w:rsid w:val="00D10375"/>
    <w:rsid w:val="00D10A78"/>
    <w:rsid w:val="00D110AA"/>
    <w:rsid w:val="00D1159A"/>
    <w:rsid w:val="00D11950"/>
    <w:rsid w:val="00D11AB6"/>
    <w:rsid w:val="00D129F2"/>
    <w:rsid w:val="00D12D4E"/>
    <w:rsid w:val="00D14B55"/>
    <w:rsid w:val="00D14D95"/>
    <w:rsid w:val="00D14F11"/>
    <w:rsid w:val="00D1527D"/>
    <w:rsid w:val="00D159FB"/>
    <w:rsid w:val="00D15A55"/>
    <w:rsid w:val="00D1615E"/>
    <w:rsid w:val="00D1629D"/>
    <w:rsid w:val="00D162F6"/>
    <w:rsid w:val="00D16986"/>
    <w:rsid w:val="00D1741F"/>
    <w:rsid w:val="00D17735"/>
    <w:rsid w:val="00D17D8C"/>
    <w:rsid w:val="00D2084A"/>
    <w:rsid w:val="00D2096A"/>
    <w:rsid w:val="00D20C3C"/>
    <w:rsid w:val="00D21259"/>
    <w:rsid w:val="00D21F5B"/>
    <w:rsid w:val="00D224E3"/>
    <w:rsid w:val="00D22741"/>
    <w:rsid w:val="00D22751"/>
    <w:rsid w:val="00D23F1F"/>
    <w:rsid w:val="00D2450D"/>
    <w:rsid w:val="00D245EB"/>
    <w:rsid w:val="00D246E0"/>
    <w:rsid w:val="00D2513C"/>
    <w:rsid w:val="00D2590E"/>
    <w:rsid w:val="00D25E87"/>
    <w:rsid w:val="00D26044"/>
    <w:rsid w:val="00D30652"/>
    <w:rsid w:val="00D30B3D"/>
    <w:rsid w:val="00D30CDA"/>
    <w:rsid w:val="00D30D20"/>
    <w:rsid w:val="00D31273"/>
    <w:rsid w:val="00D31371"/>
    <w:rsid w:val="00D32888"/>
    <w:rsid w:val="00D335C2"/>
    <w:rsid w:val="00D33684"/>
    <w:rsid w:val="00D33D95"/>
    <w:rsid w:val="00D350C1"/>
    <w:rsid w:val="00D35445"/>
    <w:rsid w:val="00D367C2"/>
    <w:rsid w:val="00D36947"/>
    <w:rsid w:val="00D37761"/>
    <w:rsid w:val="00D37B51"/>
    <w:rsid w:val="00D37B8E"/>
    <w:rsid w:val="00D37CD4"/>
    <w:rsid w:val="00D41729"/>
    <w:rsid w:val="00D418AC"/>
    <w:rsid w:val="00D4277A"/>
    <w:rsid w:val="00D427A4"/>
    <w:rsid w:val="00D429AD"/>
    <w:rsid w:val="00D42BD6"/>
    <w:rsid w:val="00D42FEE"/>
    <w:rsid w:val="00D43705"/>
    <w:rsid w:val="00D43731"/>
    <w:rsid w:val="00D43B04"/>
    <w:rsid w:val="00D44B25"/>
    <w:rsid w:val="00D44C53"/>
    <w:rsid w:val="00D44EB4"/>
    <w:rsid w:val="00D454B2"/>
    <w:rsid w:val="00D47196"/>
    <w:rsid w:val="00D501CE"/>
    <w:rsid w:val="00D50A54"/>
    <w:rsid w:val="00D51773"/>
    <w:rsid w:val="00D52709"/>
    <w:rsid w:val="00D534BE"/>
    <w:rsid w:val="00D54470"/>
    <w:rsid w:val="00D54727"/>
    <w:rsid w:val="00D55343"/>
    <w:rsid w:val="00D5679F"/>
    <w:rsid w:val="00D57E23"/>
    <w:rsid w:val="00D60FA8"/>
    <w:rsid w:val="00D624BF"/>
    <w:rsid w:val="00D6274D"/>
    <w:rsid w:val="00D62A1D"/>
    <w:rsid w:val="00D62AD7"/>
    <w:rsid w:val="00D636AA"/>
    <w:rsid w:val="00D63F5D"/>
    <w:rsid w:val="00D6405E"/>
    <w:rsid w:val="00D644C3"/>
    <w:rsid w:val="00D64729"/>
    <w:rsid w:val="00D6641E"/>
    <w:rsid w:val="00D6648D"/>
    <w:rsid w:val="00D670F9"/>
    <w:rsid w:val="00D67335"/>
    <w:rsid w:val="00D674F6"/>
    <w:rsid w:val="00D678C0"/>
    <w:rsid w:val="00D70B01"/>
    <w:rsid w:val="00D70E17"/>
    <w:rsid w:val="00D717D5"/>
    <w:rsid w:val="00D71DBC"/>
    <w:rsid w:val="00D722B4"/>
    <w:rsid w:val="00D7250E"/>
    <w:rsid w:val="00D72C9C"/>
    <w:rsid w:val="00D73B5C"/>
    <w:rsid w:val="00D743B1"/>
    <w:rsid w:val="00D74EFB"/>
    <w:rsid w:val="00D74F0B"/>
    <w:rsid w:val="00D75F31"/>
    <w:rsid w:val="00D76B96"/>
    <w:rsid w:val="00D76BC5"/>
    <w:rsid w:val="00D81FDB"/>
    <w:rsid w:val="00D8292C"/>
    <w:rsid w:val="00D8427D"/>
    <w:rsid w:val="00D8491E"/>
    <w:rsid w:val="00D8796E"/>
    <w:rsid w:val="00D901EF"/>
    <w:rsid w:val="00D90F5B"/>
    <w:rsid w:val="00D9101D"/>
    <w:rsid w:val="00D91B62"/>
    <w:rsid w:val="00D91DD6"/>
    <w:rsid w:val="00D925C1"/>
    <w:rsid w:val="00D94501"/>
    <w:rsid w:val="00D949EA"/>
    <w:rsid w:val="00D94AF2"/>
    <w:rsid w:val="00D95C5D"/>
    <w:rsid w:val="00DA0562"/>
    <w:rsid w:val="00DA0597"/>
    <w:rsid w:val="00DA088F"/>
    <w:rsid w:val="00DA0C0C"/>
    <w:rsid w:val="00DA16C2"/>
    <w:rsid w:val="00DA1A4F"/>
    <w:rsid w:val="00DA1CFC"/>
    <w:rsid w:val="00DA1DAD"/>
    <w:rsid w:val="00DA2C52"/>
    <w:rsid w:val="00DA3A9D"/>
    <w:rsid w:val="00DA4547"/>
    <w:rsid w:val="00DA50C3"/>
    <w:rsid w:val="00DA68C5"/>
    <w:rsid w:val="00DA6CB3"/>
    <w:rsid w:val="00DA75B8"/>
    <w:rsid w:val="00DA7750"/>
    <w:rsid w:val="00DA7886"/>
    <w:rsid w:val="00DA78AF"/>
    <w:rsid w:val="00DB06C0"/>
    <w:rsid w:val="00DB06E2"/>
    <w:rsid w:val="00DB0D9F"/>
    <w:rsid w:val="00DB0EFF"/>
    <w:rsid w:val="00DB0FEC"/>
    <w:rsid w:val="00DB111E"/>
    <w:rsid w:val="00DB121D"/>
    <w:rsid w:val="00DB1277"/>
    <w:rsid w:val="00DB1AF7"/>
    <w:rsid w:val="00DB1B18"/>
    <w:rsid w:val="00DB1E1B"/>
    <w:rsid w:val="00DB264B"/>
    <w:rsid w:val="00DB47F6"/>
    <w:rsid w:val="00DB4851"/>
    <w:rsid w:val="00DB518E"/>
    <w:rsid w:val="00DB5339"/>
    <w:rsid w:val="00DB5D5A"/>
    <w:rsid w:val="00DB6D9F"/>
    <w:rsid w:val="00DC10C8"/>
    <w:rsid w:val="00DC1601"/>
    <w:rsid w:val="00DC1620"/>
    <w:rsid w:val="00DC1D10"/>
    <w:rsid w:val="00DC2B94"/>
    <w:rsid w:val="00DC35DA"/>
    <w:rsid w:val="00DC369D"/>
    <w:rsid w:val="00DC37D5"/>
    <w:rsid w:val="00DC3960"/>
    <w:rsid w:val="00DC3E7D"/>
    <w:rsid w:val="00DC4502"/>
    <w:rsid w:val="00DC4AD3"/>
    <w:rsid w:val="00DC64F0"/>
    <w:rsid w:val="00DC6ADF"/>
    <w:rsid w:val="00DC7A01"/>
    <w:rsid w:val="00DC7C29"/>
    <w:rsid w:val="00DD0E21"/>
    <w:rsid w:val="00DD18C7"/>
    <w:rsid w:val="00DD20E5"/>
    <w:rsid w:val="00DD24D1"/>
    <w:rsid w:val="00DD2A87"/>
    <w:rsid w:val="00DD2B36"/>
    <w:rsid w:val="00DD36CC"/>
    <w:rsid w:val="00DD3756"/>
    <w:rsid w:val="00DD381A"/>
    <w:rsid w:val="00DD52FC"/>
    <w:rsid w:val="00DD55AD"/>
    <w:rsid w:val="00DD570D"/>
    <w:rsid w:val="00DD641F"/>
    <w:rsid w:val="00DD6F34"/>
    <w:rsid w:val="00DD78F0"/>
    <w:rsid w:val="00DD7C2E"/>
    <w:rsid w:val="00DE03EF"/>
    <w:rsid w:val="00DE1C50"/>
    <w:rsid w:val="00DE4D8A"/>
    <w:rsid w:val="00DE54C8"/>
    <w:rsid w:val="00DE55F1"/>
    <w:rsid w:val="00DE5865"/>
    <w:rsid w:val="00DE5ECD"/>
    <w:rsid w:val="00DE6E14"/>
    <w:rsid w:val="00DE6E6E"/>
    <w:rsid w:val="00DE7D20"/>
    <w:rsid w:val="00DE7E6F"/>
    <w:rsid w:val="00DF016F"/>
    <w:rsid w:val="00DF0BB5"/>
    <w:rsid w:val="00DF130F"/>
    <w:rsid w:val="00DF1348"/>
    <w:rsid w:val="00DF16F0"/>
    <w:rsid w:val="00DF17F8"/>
    <w:rsid w:val="00DF30F9"/>
    <w:rsid w:val="00DF3B12"/>
    <w:rsid w:val="00DF5848"/>
    <w:rsid w:val="00DF646C"/>
    <w:rsid w:val="00DF69AD"/>
    <w:rsid w:val="00DF6F65"/>
    <w:rsid w:val="00DF738D"/>
    <w:rsid w:val="00DF768C"/>
    <w:rsid w:val="00E0087E"/>
    <w:rsid w:val="00E00C4C"/>
    <w:rsid w:val="00E012BA"/>
    <w:rsid w:val="00E0257E"/>
    <w:rsid w:val="00E02669"/>
    <w:rsid w:val="00E027EF"/>
    <w:rsid w:val="00E02FA8"/>
    <w:rsid w:val="00E033AE"/>
    <w:rsid w:val="00E033E5"/>
    <w:rsid w:val="00E03C1E"/>
    <w:rsid w:val="00E045DB"/>
    <w:rsid w:val="00E04C84"/>
    <w:rsid w:val="00E04D67"/>
    <w:rsid w:val="00E05D1D"/>
    <w:rsid w:val="00E067B9"/>
    <w:rsid w:val="00E112BB"/>
    <w:rsid w:val="00E11FD4"/>
    <w:rsid w:val="00E127E0"/>
    <w:rsid w:val="00E14AAE"/>
    <w:rsid w:val="00E14C1C"/>
    <w:rsid w:val="00E14F57"/>
    <w:rsid w:val="00E158C9"/>
    <w:rsid w:val="00E16505"/>
    <w:rsid w:val="00E1674D"/>
    <w:rsid w:val="00E177E4"/>
    <w:rsid w:val="00E20855"/>
    <w:rsid w:val="00E2125B"/>
    <w:rsid w:val="00E214D5"/>
    <w:rsid w:val="00E21AA5"/>
    <w:rsid w:val="00E22C4C"/>
    <w:rsid w:val="00E23617"/>
    <w:rsid w:val="00E238F7"/>
    <w:rsid w:val="00E23C81"/>
    <w:rsid w:val="00E24700"/>
    <w:rsid w:val="00E2593E"/>
    <w:rsid w:val="00E26026"/>
    <w:rsid w:val="00E260E9"/>
    <w:rsid w:val="00E266A1"/>
    <w:rsid w:val="00E26800"/>
    <w:rsid w:val="00E27546"/>
    <w:rsid w:val="00E27D7F"/>
    <w:rsid w:val="00E31A20"/>
    <w:rsid w:val="00E321FF"/>
    <w:rsid w:val="00E32808"/>
    <w:rsid w:val="00E3304A"/>
    <w:rsid w:val="00E34EF7"/>
    <w:rsid w:val="00E36E8A"/>
    <w:rsid w:val="00E37062"/>
    <w:rsid w:val="00E40AE3"/>
    <w:rsid w:val="00E412D9"/>
    <w:rsid w:val="00E414C8"/>
    <w:rsid w:val="00E41D2D"/>
    <w:rsid w:val="00E44D44"/>
    <w:rsid w:val="00E45224"/>
    <w:rsid w:val="00E45366"/>
    <w:rsid w:val="00E45426"/>
    <w:rsid w:val="00E477B1"/>
    <w:rsid w:val="00E47E7F"/>
    <w:rsid w:val="00E5028A"/>
    <w:rsid w:val="00E51739"/>
    <w:rsid w:val="00E51BC2"/>
    <w:rsid w:val="00E52CAB"/>
    <w:rsid w:val="00E54A2F"/>
    <w:rsid w:val="00E55124"/>
    <w:rsid w:val="00E5545E"/>
    <w:rsid w:val="00E55F4B"/>
    <w:rsid w:val="00E5613D"/>
    <w:rsid w:val="00E5618C"/>
    <w:rsid w:val="00E5736C"/>
    <w:rsid w:val="00E5767A"/>
    <w:rsid w:val="00E5778E"/>
    <w:rsid w:val="00E577A6"/>
    <w:rsid w:val="00E606FC"/>
    <w:rsid w:val="00E60E8F"/>
    <w:rsid w:val="00E6261A"/>
    <w:rsid w:val="00E628AE"/>
    <w:rsid w:val="00E6294D"/>
    <w:rsid w:val="00E6367A"/>
    <w:rsid w:val="00E637A7"/>
    <w:rsid w:val="00E64265"/>
    <w:rsid w:val="00E64C6F"/>
    <w:rsid w:val="00E65640"/>
    <w:rsid w:val="00E6568A"/>
    <w:rsid w:val="00E66E67"/>
    <w:rsid w:val="00E674DF"/>
    <w:rsid w:val="00E70E7A"/>
    <w:rsid w:val="00E71592"/>
    <w:rsid w:val="00E71922"/>
    <w:rsid w:val="00E71B86"/>
    <w:rsid w:val="00E726BA"/>
    <w:rsid w:val="00E72B1A"/>
    <w:rsid w:val="00E73B05"/>
    <w:rsid w:val="00E741AE"/>
    <w:rsid w:val="00E74230"/>
    <w:rsid w:val="00E74AB8"/>
    <w:rsid w:val="00E75A16"/>
    <w:rsid w:val="00E75E00"/>
    <w:rsid w:val="00E77034"/>
    <w:rsid w:val="00E8044D"/>
    <w:rsid w:val="00E80578"/>
    <w:rsid w:val="00E80851"/>
    <w:rsid w:val="00E808A4"/>
    <w:rsid w:val="00E81027"/>
    <w:rsid w:val="00E8155E"/>
    <w:rsid w:val="00E8280F"/>
    <w:rsid w:val="00E83A32"/>
    <w:rsid w:val="00E84B36"/>
    <w:rsid w:val="00E85F2F"/>
    <w:rsid w:val="00E871A4"/>
    <w:rsid w:val="00E873A1"/>
    <w:rsid w:val="00E87485"/>
    <w:rsid w:val="00E90CFE"/>
    <w:rsid w:val="00E9166B"/>
    <w:rsid w:val="00E9168A"/>
    <w:rsid w:val="00E92FC3"/>
    <w:rsid w:val="00E93A47"/>
    <w:rsid w:val="00E940FD"/>
    <w:rsid w:val="00E9428B"/>
    <w:rsid w:val="00E94383"/>
    <w:rsid w:val="00E94A12"/>
    <w:rsid w:val="00E94D0E"/>
    <w:rsid w:val="00E9600F"/>
    <w:rsid w:val="00E9604A"/>
    <w:rsid w:val="00E96577"/>
    <w:rsid w:val="00E96C33"/>
    <w:rsid w:val="00E97B10"/>
    <w:rsid w:val="00EA0AA9"/>
    <w:rsid w:val="00EA0B8D"/>
    <w:rsid w:val="00EA0E26"/>
    <w:rsid w:val="00EA0F99"/>
    <w:rsid w:val="00EA11AE"/>
    <w:rsid w:val="00EA15C0"/>
    <w:rsid w:val="00EA1A01"/>
    <w:rsid w:val="00EA1B81"/>
    <w:rsid w:val="00EA3344"/>
    <w:rsid w:val="00EA3A83"/>
    <w:rsid w:val="00EA3EEB"/>
    <w:rsid w:val="00EA4107"/>
    <w:rsid w:val="00EA48C5"/>
    <w:rsid w:val="00EA4AA5"/>
    <w:rsid w:val="00EA6293"/>
    <w:rsid w:val="00EA690D"/>
    <w:rsid w:val="00EA6EDF"/>
    <w:rsid w:val="00EA76AF"/>
    <w:rsid w:val="00EB064A"/>
    <w:rsid w:val="00EB15AC"/>
    <w:rsid w:val="00EB1CD2"/>
    <w:rsid w:val="00EB2893"/>
    <w:rsid w:val="00EB41FF"/>
    <w:rsid w:val="00EB458F"/>
    <w:rsid w:val="00EB48D7"/>
    <w:rsid w:val="00EB4936"/>
    <w:rsid w:val="00EB4C51"/>
    <w:rsid w:val="00EB5C7F"/>
    <w:rsid w:val="00EB5F71"/>
    <w:rsid w:val="00EB61B4"/>
    <w:rsid w:val="00EB63F0"/>
    <w:rsid w:val="00EC0000"/>
    <w:rsid w:val="00EC14E3"/>
    <w:rsid w:val="00EC3BC3"/>
    <w:rsid w:val="00EC4E93"/>
    <w:rsid w:val="00EC5664"/>
    <w:rsid w:val="00EC5FF4"/>
    <w:rsid w:val="00EC6625"/>
    <w:rsid w:val="00EC682C"/>
    <w:rsid w:val="00ED03F8"/>
    <w:rsid w:val="00ED0B6B"/>
    <w:rsid w:val="00ED0FFB"/>
    <w:rsid w:val="00ED122D"/>
    <w:rsid w:val="00ED1F73"/>
    <w:rsid w:val="00ED26CD"/>
    <w:rsid w:val="00ED28BA"/>
    <w:rsid w:val="00ED3236"/>
    <w:rsid w:val="00ED50F1"/>
    <w:rsid w:val="00ED53E3"/>
    <w:rsid w:val="00ED5711"/>
    <w:rsid w:val="00ED60A7"/>
    <w:rsid w:val="00ED6A2E"/>
    <w:rsid w:val="00ED7499"/>
    <w:rsid w:val="00ED7841"/>
    <w:rsid w:val="00EE12E1"/>
    <w:rsid w:val="00EE24DC"/>
    <w:rsid w:val="00EE29B0"/>
    <w:rsid w:val="00EE2A80"/>
    <w:rsid w:val="00EE2C51"/>
    <w:rsid w:val="00EE5BD4"/>
    <w:rsid w:val="00EE5F49"/>
    <w:rsid w:val="00EE5F69"/>
    <w:rsid w:val="00EE601E"/>
    <w:rsid w:val="00EE64F7"/>
    <w:rsid w:val="00EE6E5A"/>
    <w:rsid w:val="00EE71D1"/>
    <w:rsid w:val="00EE7275"/>
    <w:rsid w:val="00EF08D7"/>
    <w:rsid w:val="00EF0F61"/>
    <w:rsid w:val="00EF12CE"/>
    <w:rsid w:val="00EF188B"/>
    <w:rsid w:val="00EF3519"/>
    <w:rsid w:val="00EF3679"/>
    <w:rsid w:val="00EF3D4F"/>
    <w:rsid w:val="00EF40FA"/>
    <w:rsid w:val="00EF4165"/>
    <w:rsid w:val="00EF4AAB"/>
    <w:rsid w:val="00EF56D1"/>
    <w:rsid w:val="00EF5E8C"/>
    <w:rsid w:val="00EF6502"/>
    <w:rsid w:val="00EF6D74"/>
    <w:rsid w:val="00EF6E95"/>
    <w:rsid w:val="00EF71D4"/>
    <w:rsid w:val="00EF75F5"/>
    <w:rsid w:val="00F001FE"/>
    <w:rsid w:val="00F00B0E"/>
    <w:rsid w:val="00F00C69"/>
    <w:rsid w:val="00F0118A"/>
    <w:rsid w:val="00F01686"/>
    <w:rsid w:val="00F0241F"/>
    <w:rsid w:val="00F026D6"/>
    <w:rsid w:val="00F03628"/>
    <w:rsid w:val="00F04003"/>
    <w:rsid w:val="00F04CB1"/>
    <w:rsid w:val="00F059AA"/>
    <w:rsid w:val="00F10145"/>
    <w:rsid w:val="00F102D3"/>
    <w:rsid w:val="00F10DCD"/>
    <w:rsid w:val="00F112B3"/>
    <w:rsid w:val="00F11D99"/>
    <w:rsid w:val="00F120F7"/>
    <w:rsid w:val="00F128FA"/>
    <w:rsid w:val="00F13853"/>
    <w:rsid w:val="00F13C85"/>
    <w:rsid w:val="00F1423F"/>
    <w:rsid w:val="00F151C4"/>
    <w:rsid w:val="00F15F9A"/>
    <w:rsid w:val="00F16B04"/>
    <w:rsid w:val="00F171C3"/>
    <w:rsid w:val="00F1761D"/>
    <w:rsid w:val="00F1798D"/>
    <w:rsid w:val="00F17AE1"/>
    <w:rsid w:val="00F20169"/>
    <w:rsid w:val="00F2196C"/>
    <w:rsid w:val="00F22830"/>
    <w:rsid w:val="00F22B04"/>
    <w:rsid w:val="00F22E9C"/>
    <w:rsid w:val="00F233FB"/>
    <w:rsid w:val="00F252F6"/>
    <w:rsid w:val="00F25667"/>
    <w:rsid w:val="00F25796"/>
    <w:rsid w:val="00F25FC0"/>
    <w:rsid w:val="00F26112"/>
    <w:rsid w:val="00F268A0"/>
    <w:rsid w:val="00F26B67"/>
    <w:rsid w:val="00F26BF3"/>
    <w:rsid w:val="00F26E33"/>
    <w:rsid w:val="00F2721D"/>
    <w:rsid w:val="00F27C1C"/>
    <w:rsid w:val="00F27E16"/>
    <w:rsid w:val="00F300A3"/>
    <w:rsid w:val="00F30E00"/>
    <w:rsid w:val="00F31019"/>
    <w:rsid w:val="00F31A51"/>
    <w:rsid w:val="00F31B27"/>
    <w:rsid w:val="00F325A2"/>
    <w:rsid w:val="00F326D6"/>
    <w:rsid w:val="00F32FDF"/>
    <w:rsid w:val="00F33143"/>
    <w:rsid w:val="00F3323C"/>
    <w:rsid w:val="00F3420B"/>
    <w:rsid w:val="00F349A6"/>
    <w:rsid w:val="00F34AFA"/>
    <w:rsid w:val="00F351BD"/>
    <w:rsid w:val="00F3521B"/>
    <w:rsid w:val="00F35385"/>
    <w:rsid w:val="00F35E06"/>
    <w:rsid w:val="00F36CE1"/>
    <w:rsid w:val="00F37DBE"/>
    <w:rsid w:val="00F37FBE"/>
    <w:rsid w:val="00F4029F"/>
    <w:rsid w:val="00F424B5"/>
    <w:rsid w:val="00F4262D"/>
    <w:rsid w:val="00F42A78"/>
    <w:rsid w:val="00F43297"/>
    <w:rsid w:val="00F4350F"/>
    <w:rsid w:val="00F43B60"/>
    <w:rsid w:val="00F43D2A"/>
    <w:rsid w:val="00F44327"/>
    <w:rsid w:val="00F44C13"/>
    <w:rsid w:val="00F44FD8"/>
    <w:rsid w:val="00F45C4F"/>
    <w:rsid w:val="00F46598"/>
    <w:rsid w:val="00F46CB3"/>
    <w:rsid w:val="00F4703D"/>
    <w:rsid w:val="00F4794B"/>
    <w:rsid w:val="00F47D1B"/>
    <w:rsid w:val="00F50FCC"/>
    <w:rsid w:val="00F51583"/>
    <w:rsid w:val="00F52093"/>
    <w:rsid w:val="00F5249A"/>
    <w:rsid w:val="00F52C5E"/>
    <w:rsid w:val="00F52D77"/>
    <w:rsid w:val="00F5376A"/>
    <w:rsid w:val="00F53A5A"/>
    <w:rsid w:val="00F55B08"/>
    <w:rsid w:val="00F55E49"/>
    <w:rsid w:val="00F565A7"/>
    <w:rsid w:val="00F566A0"/>
    <w:rsid w:val="00F57022"/>
    <w:rsid w:val="00F604B6"/>
    <w:rsid w:val="00F6074C"/>
    <w:rsid w:val="00F60983"/>
    <w:rsid w:val="00F6134B"/>
    <w:rsid w:val="00F61C1A"/>
    <w:rsid w:val="00F63745"/>
    <w:rsid w:val="00F6464A"/>
    <w:rsid w:val="00F650C7"/>
    <w:rsid w:val="00F650EC"/>
    <w:rsid w:val="00F6560B"/>
    <w:rsid w:val="00F65683"/>
    <w:rsid w:val="00F657D0"/>
    <w:rsid w:val="00F65941"/>
    <w:rsid w:val="00F65AC1"/>
    <w:rsid w:val="00F65C10"/>
    <w:rsid w:val="00F65F54"/>
    <w:rsid w:val="00F6650B"/>
    <w:rsid w:val="00F67915"/>
    <w:rsid w:val="00F70008"/>
    <w:rsid w:val="00F71484"/>
    <w:rsid w:val="00F719D9"/>
    <w:rsid w:val="00F71CC9"/>
    <w:rsid w:val="00F72B8C"/>
    <w:rsid w:val="00F72FEF"/>
    <w:rsid w:val="00F73563"/>
    <w:rsid w:val="00F736B5"/>
    <w:rsid w:val="00F74380"/>
    <w:rsid w:val="00F748EE"/>
    <w:rsid w:val="00F749A7"/>
    <w:rsid w:val="00F74D67"/>
    <w:rsid w:val="00F74F89"/>
    <w:rsid w:val="00F7540B"/>
    <w:rsid w:val="00F75845"/>
    <w:rsid w:val="00F758FA"/>
    <w:rsid w:val="00F75A44"/>
    <w:rsid w:val="00F75A9E"/>
    <w:rsid w:val="00F75D57"/>
    <w:rsid w:val="00F76E8E"/>
    <w:rsid w:val="00F7730A"/>
    <w:rsid w:val="00F77880"/>
    <w:rsid w:val="00F77BEA"/>
    <w:rsid w:val="00F80415"/>
    <w:rsid w:val="00F804FB"/>
    <w:rsid w:val="00F80A26"/>
    <w:rsid w:val="00F816D4"/>
    <w:rsid w:val="00F81F7B"/>
    <w:rsid w:val="00F82C3E"/>
    <w:rsid w:val="00F83EC4"/>
    <w:rsid w:val="00F84454"/>
    <w:rsid w:val="00F84ACA"/>
    <w:rsid w:val="00F84F1F"/>
    <w:rsid w:val="00F8525E"/>
    <w:rsid w:val="00F854CF"/>
    <w:rsid w:val="00F86191"/>
    <w:rsid w:val="00F872CE"/>
    <w:rsid w:val="00F87444"/>
    <w:rsid w:val="00F90323"/>
    <w:rsid w:val="00F904BE"/>
    <w:rsid w:val="00F90D13"/>
    <w:rsid w:val="00F91BE7"/>
    <w:rsid w:val="00F9351F"/>
    <w:rsid w:val="00F93B23"/>
    <w:rsid w:val="00F93D6D"/>
    <w:rsid w:val="00F9426F"/>
    <w:rsid w:val="00F94B5B"/>
    <w:rsid w:val="00F94F15"/>
    <w:rsid w:val="00F953FE"/>
    <w:rsid w:val="00F9649E"/>
    <w:rsid w:val="00F972C9"/>
    <w:rsid w:val="00F978F6"/>
    <w:rsid w:val="00F97A72"/>
    <w:rsid w:val="00F97F50"/>
    <w:rsid w:val="00FA06B7"/>
    <w:rsid w:val="00FA0740"/>
    <w:rsid w:val="00FA0811"/>
    <w:rsid w:val="00FA1304"/>
    <w:rsid w:val="00FA31EC"/>
    <w:rsid w:val="00FA4541"/>
    <w:rsid w:val="00FA4B5F"/>
    <w:rsid w:val="00FA5C28"/>
    <w:rsid w:val="00FA63B0"/>
    <w:rsid w:val="00FA70F7"/>
    <w:rsid w:val="00FA71B2"/>
    <w:rsid w:val="00FA725E"/>
    <w:rsid w:val="00FA74E7"/>
    <w:rsid w:val="00FA75FF"/>
    <w:rsid w:val="00FB0289"/>
    <w:rsid w:val="00FB0E24"/>
    <w:rsid w:val="00FB184F"/>
    <w:rsid w:val="00FB1AB9"/>
    <w:rsid w:val="00FB26CB"/>
    <w:rsid w:val="00FB2E3F"/>
    <w:rsid w:val="00FB357C"/>
    <w:rsid w:val="00FB46E0"/>
    <w:rsid w:val="00FB4F81"/>
    <w:rsid w:val="00FB5288"/>
    <w:rsid w:val="00FB782A"/>
    <w:rsid w:val="00FB7978"/>
    <w:rsid w:val="00FC108E"/>
    <w:rsid w:val="00FC13C2"/>
    <w:rsid w:val="00FC1838"/>
    <w:rsid w:val="00FC26B0"/>
    <w:rsid w:val="00FC29E9"/>
    <w:rsid w:val="00FC3681"/>
    <w:rsid w:val="00FC3FDD"/>
    <w:rsid w:val="00FC5260"/>
    <w:rsid w:val="00FC58B7"/>
    <w:rsid w:val="00FC5DF5"/>
    <w:rsid w:val="00FC5E96"/>
    <w:rsid w:val="00FC7217"/>
    <w:rsid w:val="00FC73CE"/>
    <w:rsid w:val="00FD0135"/>
    <w:rsid w:val="00FD013A"/>
    <w:rsid w:val="00FD01C7"/>
    <w:rsid w:val="00FD029F"/>
    <w:rsid w:val="00FD05BB"/>
    <w:rsid w:val="00FD0656"/>
    <w:rsid w:val="00FD0740"/>
    <w:rsid w:val="00FD0889"/>
    <w:rsid w:val="00FD0A36"/>
    <w:rsid w:val="00FD0B3C"/>
    <w:rsid w:val="00FD1930"/>
    <w:rsid w:val="00FD2043"/>
    <w:rsid w:val="00FD2225"/>
    <w:rsid w:val="00FD244F"/>
    <w:rsid w:val="00FD24AF"/>
    <w:rsid w:val="00FD25A9"/>
    <w:rsid w:val="00FD497C"/>
    <w:rsid w:val="00FD4DD7"/>
    <w:rsid w:val="00FD5600"/>
    <w:rsid w:val="00FD5F4C"/>
    <w:rsid w:val="00FD6377"/>
    <w:rsid w:val="00FD7003"/>
    <w:rsid w:val="00FD7307"/>
    <w:rsid w:val="00FE07AD"/>
    <w:rsid w:val="00FE08C6"/>
    <w:rsid w:val="00FE140E"/>
    <w:rsid w:val="00FE165C"/>
    <w:rsid w:val="00FE1982"/>
    <w:rsid w:val="00FE1C32"/>
    <w:rsid w:val="00FE2355"/>
    <w:rsid w:val="00FE25EB"/>
    <w:rsid w:val="00FE2B4C"/>
    <w:rsid w:val="00FE321B"/>
    <w:rsid w:val="00FE3EDE"/>
    <w:rsid w:val="00FE4B82"/>
    <w:rsid w:val="00FE58B8"/>
    <w:rsid w:val="00FE59CE"/>
    <w:rsid w:val="00FE6184"/>
    <w:rsid w:val="00FE725D"/>
    <w:rsid w:val="00FE7B37"/>
    <w:rsid w:val="00FE7C8D"/>
    <w:rsid w:val="00FF00C4"/>
    <w:rsid w:val="00FF0C97"/>
    <w:rsid w:val="00FF2159"/>
    <w:rsid w:val="00FF24A5"/>
    <w:rsid w:val="00FF2A5F"/>
    <w:rsid w:val="00FF2BF8"/>
    <w:rsid w:val="00FF313B"/>
    <w:rsid w:val="00FF3AAE"/>
    <w:rsid w:val="00FF3EA1"/>
    <w:rsid w:val="00FF444F"/>
    <w:rsid w:val="00FF4674"/>
    <w:rsid w:val="00FF5154"/>
    <w:rsid w:val="00FF51F9"/>
    <w:rsid w:val="00FF54BB"/>
    <w:rsid w:val="00FF6AF4"/>
    <w:rsid w:val="00FF799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274331"/>
    <w:rPr>
      <w:sz w:val="24"/>
      <w:szCs w:val="24"/>
      <w:lang w:eastAsia="ru-RU"/>
    </w:rPr>
  </w:style>
  <w:style w:type="paragraph" w:styleId="1">
    <w:name w:val="heading 1"/>
    <w:basedOn w:val="a0"/>
    <w:next w:val="a0"/>
    <w:qFormat/>
    <w:rsid w:val="00362C52"/>
    <w:pPr>
      <w:keepNext/>
      <w:autoSpaceDE w:val="0"/>
      <w:autoSpaceDN w:val="0"/>
      <w:outlineLvl w:val="0"/>
    </w:pPr>
    <w:rPr>
      <w:rFonts w:ascii="Peterburg" w:hAnsi="Peterburg" w:cs="Peterburg"/>
      <w:sz w:val="28"/>
      <w:szCs w:val="28"/>
    </w:rPr>
  </w:style>
  <w:style w:type="paragraph" w:styleId="2">
    <w:name w:val="heading 2"/>
    <w:basedOn w:val="a0"/>
    <w:next w:val="a0"/>
    <w:qFormat/>
    <w:rsid w:val="00362C52"/>
    <w:pPr>
      <w:keepNext/>
      <w:spacing w:after="360"/>
      <w:ind w:firstLine="720"/>
      <w:jc w:val="both"/>
      <w:outlineLvl w:val="1"/>
    </w:pPr>
    <w:rPr>
      <w:rFonts w:ascii="Peterburg" w:hAnsi="Peterburg"/>
      <w:sz w:val="28"/>
      <w:szCs w:val="28"/>
    </w:rPr>
  </w:style>
  <w:style w:type="paragraph" w:styleId="3">
    <w:name w:val="heading 3"/>
    <w:basedOn w:val="a0"/>
    <w:next w:val="a0"/>
    <w:qFormat/>
    <w:rsid w:val="00362C52"/>
    <w:pPr>
      <w:keepNext/>
      <w:autoSpaceDE w:val="0"/>
      <w:autoSpaceDN w:val="0"/>
      <w:spacing w:before="240" w:after="60"/>
      <w:outlineLvl w:val="2"/>
    </w:pPr>
    <w:rPr>
      <w:rFonts w:ascii="Arial" w:hAnsi="Arial" w:cs="Arial"/>
      <w:b/>
      <w:bCs/>
      <w:sz w:val="26"/>
      <w:szCs w:val="26"/>
    </w:rPr>
  </w:style>
  <w:style w:type="paragraph" w:styleId="4">
    <w:name w:val="heading 4"/>
    <w:basedOn w:val="a0"/>
    <w:next w:val="a0"/>
    <w:qFormat/>
    <w:rsid w:val="00362C52"/>
    <w:pPr>
      <w:keepNext/>
      <w:ind w:firstLine="709"/>
      <w:outlineLvl w:val="3"/>
    </w:pPr>
    <w:rPr>
      <w:rFonts w:ascii="Peterburg" w:hAnsi="Peterburg" w:cs="Times New Roman CYR"/>
      <w:sz w:val="28"/>
      <w:szCs w:val="28"/>
    </w:rPr>
  </w:style>
  <w:style w:type="paragraph" w:styleId="8">
    <w:name w:val="heading 8"/>
    <w:basedOn w:val="a0"/>
    <w:next w:val="a0"/>
    <w:qFormat/>
    <w:rsid w:val="00362C52"/>
    <w:pPr>
      <w:spacing w:before="240" w:after="60"/>
      <w:outlineLvl w:val="7"/>
    </w:pPr>
    <w:rPr>
      <w:i/>
      <w:iC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rsid w:val="00362C52"/>
    <w:pPr>
      <w:tabs>
        <w:tab w:val="center" w:pos="4677"/>
        <w:tab w:val="right" w:pos="9355"/>
      </w:tabs>
      <w:autoSpaceDE w:val="0"/>
      <w:autoSpaceDN w:val="0"/>
    </w:pPr>
  </w:style>
  <w:style w:type="paragraph" w:styleId="a5">
    <w:name w:val="Body Text Indent"/>
    <w:basedOn w:val="a0"/>
    <w:rsid w:val="00362C52"/>
    <w:pPr>
      <w:autoSpaceDE w:val="0"/>
      <w:autoSpaceDN w:val="0"/>
      <w:spacing w:after="120"/>
      <w:ind w:firstLine="709"/>
      <w:jc w:val="both"/>
    </w:pPr>
    <w:rPr>
      <w:rFonts w:ascii="Peterburg" w:hAnsi="Peterburg" w:cs="Peterburg"/>
      <w:sz w:val="28"/>
      <w:szCs w:val="28"/>
    </w:rPr>
  </w:style>
  <w:style w:type="character" w:styleId="a6">
    <w:name w:val="page number"/>
    <w:basedOn w:val="a1"/>
    <w:rsid w:val="00362C52"/>
  </w:style>
  <w:style w:type="paragraph" w:styleId="a7">
    <w:name w:val="Body Text"/>
    <w:basedOn w:val="a0"/>
    <w:rsid w:val="00362C52"/>
    <w:pPr>
      <w:spacing w:after="120"/>
    </w:pPr>
  </w:style>
  <w:style w:type="table" w:styleId="a8">
    <w:name w:val="Table Grid"/>
    <w:basedOn w:val="a2"/>
    <w:rsid w:val="00362C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0"/>
    <w:link w:val="HTML0"/>
    <w:uiPriority w:val="99"/>
    <w:rsid w:val="00362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olor w:val="000000"/>
      <w:sz w:val="21"/>
      <w:szCs w:val="21"/>
    </w:rPr>
  </w:style>
  <w:style w:type="paragraph" w:styleId="20">
    <w:name w:val="Body Text Indent 2"/>
    <w:basedOn w:val="a0"/>
    <w:rsid w:val="00362C52"/>
    <w:pPr>
      <w:spacing w:after="120" w:line="480" w:lineRule="auto"/>
      <w:ind w:left="283"/>
    </w:pPr>
  </w:style>
  <w:style w:type="paragraph" w:customStyle="1" w:styleId="a9">
    <w:name w:val="Нормальний текст"/>
    <w:basedOn w:val="a0"/>
    <w:uiPriority w:val="99"/>
    <w:rsid w:val="00362C52"/>
    <w:pPr>
      <w:spacing w:before="120"/>
      <w:ind w:firstLine="567"/>
      <w:jc w:val="both"/>
    </w:pPr>
    <w:rPr>
      <w:rFonts w:ascii="Antiqua" w:hAnsi="Antiqua"/>
      <w:sz w:val="26"/>
      <w:szCs w:val="20"/>
    </w:rPr>
  </w:style>
  <w:style w:type="paragraph" w:styleId="30">
    <w:name w:val="Body Text Indent 3"/>
    <w:basedOn w:val="a0"/>
    <w:rsid w:val="00362C52"/>
    <w:pPr>
      <w:spacing w:after="120"/>
      <w:ind w:left="283"/>
    </w:pPr>
    <w:rPr>
      <w:sz w:val="16"/>
      <w:szCs w:val="16"/>
    </w:rPr>
  </w:style>
  <w:style w:type="paragraph" w:customStyle="1" w:styleId="21">
    <w:name w:val="Основной текст 21"/>
    <w:basedOn w:val="a0"/>
    <w:rsid w:val="00362C52"/>
    <w:pPr>
      <w:jc w:val="both"/>
    </w:pPr>
    <w:rPr>
      <w:rFonts w:ascii="Arial" w:hAnsi="Arial"/>
      <w:snapToGrid w:val="0"/>
      <w:szCs w:val="20"/>
    </w:rPr>
  </w:style>
  <w:style w:type="paragraph" w:styleId="22">
    <w:name w:val="Body Text 2"/>
    <w:basedOn w:val="a0"/>
    <w:rsid w:val="00362C52"/>
    <w:pPr>
      <w:spacing w:after="120" w:line="480" w:lineRule="auto"/>
    </w:pPr>
  </w:style>
  <w:style w:type="paragraph" w:customStyle="1" w:styleId="HTML1">
    <w:name w:val="Стандартный HTML1"/>
    <w:basedOn w:val="a0"/>
    <w:rsid w:val="00362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pPr>
    <w:rPr>
      <w:rFonts w:ascii="Courier New" w:hAnsi="Courier New" w:cs="Courier New"/>
      <w:sz w:val="20"/>
      <w:szCs w:val="20"/>
    </w:rPr>
  </w:style>
  <w:style w:type="paragraph" w:customStyle="1" w:styleId="StyleProp">
    <w:name w:val="StyleProp"/>
    <w:basedOn w:val="a0"/>
    <w:rsid w:val="00362C52"/>
    <w:pPr>
      <w:overflowPunct w:val="0"/>
      <w:autoSpaceDE w:val="0"/>
      <w:autoSpaceDN w:val="0"/>
      <w:adjustRightInd w:val="0"/>
      <w:spacing w:line="180" w:lineRule="exact"/>
      <w:ind w:firstLine="170"/>
      <w:jc w:val="both"/>
      <w:textAlignment w:val="baseline"/>
    </w:pPr>
    <w:rPr>
      <w:rFonts w:ascii="Times New Roman CYR" w:hAnsi="Times New Roman CYR"/>
      <w:sz w:val="18"/>
      <w:szCs w:val="20"/>
      <w:lang w:eastAsia="en-GB"/>
    </w:rPr>
  </w:style>
  <w:style w:type="paragraph" w:customStyle="1" w:styleId="10">
    <w:name w:val="Основний текст1"/>
    <w:rsid w:val="00362C52"/>
    <w:pPr>
      <w:jc w:val="both"/>
    </w:pPr>
    <w:rPr>
      <w:sz w:val="28"/>
      <w:lang w:eastAsia="ru-RU"/>
    </w:rPr>
  </w:style>
  <w:style w:type="paragraph" w:customStyle="1" w:styleId="NormalText">
    <w:name w:val="Normal Text"/>
    <w:basedOn w:val="a0"/>
    <w:rsid w:val="00362C52"/>
    <w:pPr>
      <w:spacing w:before="120"/>
      <w:ind w:firstLine="567"/>
      <w:jc w:val="both"/>
    </w:pPr>
    <w:rPr>
      <w:rFonts w:ascii="Antiqua" w:hAnsi="Antiqua"/>
      <w:sz w:val="26"/>
      <w:szCs w:val="20"/>
      <w:lang w:eastAsia="uk-UA"/>
    </w:rPr>
  </w:style>
  <w:style w:type="paragraph" w:styleId="aa">
    <w:name w:val="Balloon Text"/>
    <w:basedOn w:val="a0"/>
    <w:link w:val="ab"/>
    <w:uiPriority w:val="99"/>
    <w:semiHidden/>
    <w:rsid w:val="00362C52"/>
    <w:rPr>
      <w:rFonts w:ascii="Tahoma" w:hAnsi="Tahoma"/>
      <w:sz w:val="16"/>
      <w:szCs w:val="16"/>
    </w:rPr>
  </w:style>
  <w:style w:type="character" w:styleId="ac">
    <w:name w:val="Hyperlink"/>
    <w:uiPriority w:val="99"/>
    <w:rsid w:val="00362C52"/>
    <w:rPr>
      <w:color w:val="0000FF"/>
      <w:u w:val="single"/>
    </w:rPr>
  </w:style>
  <w:style w:type="character" w:styleId="ad">
    <w:name w:val="FollowedHyperlink"/>
    <w:rsid w:val="00362C52"/>
    <w:rPr>
      <w:color w:val="800080"/>
      <w:u w:val="single"/>
    </w:rPr>
  </w:style>
  <w:style w:type="paragraph" w:styleId="ae">
    <w:name w:val="header"/>
    <w:basedOn w:val="a0"/>
    <w:rsid w:val="00362C52"/>
    <w:pPr>
      <w:tabs>
        <w:tab w:val="center" w:pos="4677"/>
        <w:tab w:val="right" w:pos="9355"/>
      </w:tabs>
    </w:pPr>
  </w:style>
  <w:style w:type="paragraph" w:styleId="31">
    <w:name w:val="Body Text 3"/>
    <w:basedOn w:val="a0"/>
    <w:rsid w:val="00362C52"/>
    <w:pPr>
      <w:spacing w:after="120"/>
    </w:pPr>
    <w:rPr>
      <w:sz w:val="16"/>
      <w:szCs w:val="16"/>
    </w:rPr>
  </w:style>
  <w:style w:type="paragraph" w:customStyle="1" w:styleId="af">
    <w:name w:val="ДинЦентрТаблНов"/>
    <w:basedOn w:val="af0"/>
    <w:rsid w:val="00362C52"/>
    <w:pPr>
      <w:jc w:val="center"/>
    </w:pPr>
  </w:style>
  <w:style w:type="paragraph" w:customStyle="1" w:styleId="af0">
    <w:name w:val="ДинТекстТаблНов"/>
    <w:basedOn w:val="a0"/>
    <w:rsid w:val="00362C52"/>
    <w:pPr>
      <w:widowControl w:val="0"/>
      <w:autoSpaceDE w:val="0"/>
      <w:autoSpaceDN w:val="0"/>
    </w:pPr>
    <w:rPr>
      <w:color w:val="FF0000"/>
      <w:sz w:val="22"/>
      <w:szCs w:val="22"/>
      <w:lang w:val="en-US"/>
    </w:rPr>
  </w:style>
  <w:style w:type="paragraph" w:customStyle="1" w:styleId="Normal1">
    <w:name w:val="Normal1"/>
    <w:rsid w:val="00362C52"/>
    <w:rPr>
      <w:sz w:val="28"/>
      <w:lang w:eastAsia="ru-RU"/>
    </w:rPr>
  </w:style>
  <w:style w:type="paragraph" w:styleId="af1">
    <w:name w:val="Block Text"/>
    <w:basedOn w:val="a0"/>
    <w:rsid w:val="00362C52"/>
    <w:pPr>
      <w:spacing w:line="300" w:lineRule="exact"/>
      <w:ind w:left="-57" w:right="-57"/>
    </w:pPr>
    <w:rPr>
      <w:spacing w:val="-2"/>
      <w:sz w:val="28"/>
    </w:rPr>
  </w:style>
  <w:style w:type="paragraph" w:customStyle="1" w:styleId="11">
    <w:name w:val="Звичайний1"/>
    <w:rsid w:val="00362C52"/>
    <w:rPr>
      <w:sz w:val="24"/>
      <w:lang w:val="ru-RU" w:eastAsia="ru-RU"/>
    </w:rPr>
  </w:style>
  <w:style w:type="paragraph" w:customStyle="1" w:styleId="StyleZakonu">
    <w:name w:val="StyleZakonu"/>
    <w:basedOn w:val="a0"/>
    <w:link w:val="StyleZakonu0"/>
    <w:rsid w:val="00362C52"/>
    <w:pPr>
      <w:spacing w:after="60" w:line="220" w:lineRule="exact"/>
      <w:ind w:firstLine="284"/>
      <w:jc w:val="both"/>
    </w:pPr>
    <w:rPr>
      <w:sz w:val="20"/>
      <w:szCs w:val="20"/>
    </w:rPr>
  </w:style>
  <w:style w:type="character" w:styleId="af2">
    <w:name w:val="annotation reference"/>
    <w:semiHidden/>
    <w:rsid w:val="00362C52"/>
    <w:rPr>
      <w:sz w:val="16"/>
      <w:szCs w:val="16"/>
    </w:rPr>
  </w:style>
  <w:style w:type="paragraph" w:styleId="af3">
    <w:name w:val="annotation text"/>
    <w:basedOn w:val="a0"/>
    <w:semiHidden/>
    <w:rsid w:val="00362C52"/>
    <w:rPr>
      <w:sz w:val="20"/>
      <w:szCs w:val="20"/>
    </w:rPr>
  </w:style>
  <w:style w:type="paragraph" w:styleId="af4">
    <w:name w:val="annotation subject"/>
    <w:basedOn w:val="af3"/>
    <w:next w:val="af3"/>
    <w:semiHidden/>
    <w:rsid w:val="00362C52"/>
    <w:rPr>
      <w:b/>
      <w:bCs/>
    </w:rPr>
  </w:style>
  <w:style w:type="paragraph" w:customStyle="1" w:styleId="Iauiue">
    <w:name w:val="Iau?iue"/>
    <w:rsid w:val="000C7DE6"/>
    <w:rPr>
      <w:lang w:eastAsia="en-US"/>
    </w:rPr>
  </w:style>
  <w:style w:type="paragraph" w:styleId="af5">
    <w:name w:val="Title"/>
    <w:basedOn w:val="a0"/>
    <w:qFormat/>
    <w:rsid w:val="00060F76"/>
    <w:pPr>
      <w:jc w:val="center"/>
    </w:pPr>
    <w:rPr>
      <w:b/>
      <w:sz w:val="28"/>
      <w:szCs w:val="20"/>
    </w:rPr>
  </w:style>
  <w:style w:type="character" w:styleId="af6">
    <w:name w:val="footnote reference"/>
    <w:semiHidden/>
    <w:rsid w:val="002674A2"/>
    <w:rPr>
      <w:vertAlign w:val="superscript"/>
    </w:rPr>
  </w:style>
  <w:style w:type="paragraph" w:customStyle="1" w:styleId="af7">
    <w:name w:val="Îáû÷íûé"/>
    <w:rsid w:val="00DB5339"/>
    <w:pPr>
      <w:widowControl w:val="0"/>
    </w:pPr>
    <w:rPr>
      <w:lang w:val="ru-RU" w:eastAsia="ru-RU"/>
    </w:rPr>
  </w:style>
  <w:style w:type="paragraph" w:customStyle="1" w:styleId="StyleOstRed">
    <w:name w:val="StyleOstRed"/>
    <w:basedOn w:val="a0"/>
    <w:rsid w:val="002F1813"/>
    <w:pPr>
      <w:autoSpaceDE w:val="0"/>
      <w:autoSpaceDN w:val="0"/>
      <w:ind w:firstLine="720"/>
      <w:jc w:val="both"/>
    </w:pPr>
    <w:rPr>
      <w:rFonts w:ascii="Peterburg" w:hAnsi="Peterburg"/>
      <w:sz w:val="28"/>
      <w:szCs w:val="28"/>
    </w:rPr>
  </w:style>
  <w:style w:type="paragraph" w:customStyle="1" w:styleId="af8">
    <w:name w:val="Стандартний"/>
    <w:basedOn w:val="a0"/>
    <w:rsid w:val="00755324"/>
    <w:pPr>
      <w:spacing w:before="120"/>
      <w:ind w:firstLine="720"/>
      <w:jc w:val="both"/>
    </w:pPr>
    <w:rPr>
      <w:color w:val="0000FF"/>
      <w:spacing w:val="-2"/>
      <w:sz w:val="28"/>
      <w:szCs w:val="20"/>
    </w:rPr>
  </w:style>
  <w:style w:type="paragraph" w:styleId="af9">
    <w:name w:val="Normal (Web)"/>
    <w:basedOn w:val="a0"/>
    <w:uiPriority w:val="99"/>
    <w:rsid w:val="000578FA"/>
    <w:pPr>
      <w:spacing w:before="100" w:beforeAutospacing="1" w:after="100" w:afterAutospacing="1"/>
    </w:pPr>
    <w:rPr>
      <w:lang w:val="ru-RU"/>
    </w:rPr>
  </w:style>
  <w:style w:type="paragraph" w:customStyle="1" w:styleId="CharCharCharChar">
    <w:name w:val="Char Знак Знак Char Знак Знак Char Знак Знак Char Знак Знак Знак Знак Знак Знак Знак Знак"/>
    <w:basedOn w:val="a0"/>
    <w:rsid w:val="00F9351F"/>
    <w:rPr>
      <w:rFonts w:ascii="Verdana" w:hAnsi="Verdana" w:cs="Verdana"/>
      <w:sz w:val="20"/>
      <w:szCs w:val="20"/>
      <w:lang w:val="en-US" w:eastAsia="en-US"/>
    </w:rPr>
  </w:style>
  <w:style w:type="paragraph" w:customStyle="1" w:styleId="CharCharCharChar0">
    <w:name w:val="Char Знак Знак Char Знак Знак Char Знак Знак Char Знак Знак Знак Знак Знак Знак Знак Знак Знак"/>
    <w:basedOn w:val="a0"/>
    <w:rsid w:val="00803DF1"/>
    <w:rPr>
      <w:rFonts w:ascii="Verdana" w:hAnsi="Verdana" w:cs="Verdana"/>
      <w:sz w:val="20"/>
      <w:szCs w:val="20"/>
      <w:lang w:val="en-US" w:eastAsia="en-US"/>
    </w:rPr>
  </w:style>
  <w:style w:type="paragraph" w:customStyle="1" w:styleId="CharCharCharChar1">
    <w:name w:val="Char Знак Знак Char Знак Знак Char Знак Знак Char Знак Знак Знак Знак Знак Знак Знак Знак Знак Знак"/>
    <w:basedOn w:val="a0"/>
    <w:rsid w:val="00C73BC9"/>
    <w:rPr>
      <w:rFonts w:ascii="Verdana" w:hAnsi="Verdana" w:cs="Verdana"/>
      <w:sz w:val="20"/>
      <w:szCs w:val="20"/>
      <w:lang w:val="en-US" w:eastAsia="en-US"/>
    </w:rPr>
  </w:style>
  <w:style w:type="paragraph" w:customStyle="1" w:styleId="CharCharCharChar10">
    <w:name w:val="Char Знак Знак Char Знак Знак Char Знак Знак Char Знак Знак Знак Знак Знак Знак Знак Знак Знак1 Знак Знак Знак Знак"/>
    <w:basedOn w:val="a0"/>
    <w:rsid w:val="006E358D"/>
    <w:rPr>
      <w:rFonts w:ascii="Verdana" w:hAnsi="Verdana" w:cs="Verdana"/>
      <w:sz w:val="20"/>
      <w:szCs w:val="20"/>
      <w:lang w:val="en-US" w:eastAsia="en-US"/>
    </w:rPr>
  </w:style>
  <w:style w:type="paragraph" w:styleId="afa">
    <w:name w:val="Plain Text"/>
    <w:basedOn w:val="a0"/>
    <w:rsid w:val="00D1527D"/>
    <w:rPr>
      <w:rFonts w:ascii="Courier New" w:hAnsi="Courier New" w:cs="Courier New"/>
      <w:sz w:val="20"/>
      <w:szCs w:val="20"/>
    </w:rPr>
  </w:style>
  <w:style w:type="paragraph" w:customStyle="1" w:styleId="afb">
    <w:name w:val="Знак Знак"/>
    <w:basedOn w:val="a0"/>
    <w:rsid w:val="00F32FDF"/>
    <w:rPr>
      <w:rFonts w:ascii="Verdana" w:hAnsi="Verdana" w:cs="Verdana"/>
      <w:sz w:val="20"/>
      <w:szCs w:val="20"/>
      <w:lang w:val="en-US" w:eastAsia="en-US"/>
    </w:rPr>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BA02A6"/>
    <w:rPr>
      <w:rFonts w:ascii="Verdana" w:hAnsi="Verdana" w:cs="Verdana"/>
      <w:color w:val="000000"/>
      <w:sz w:val="20"/>
      <w:szCs w:val="20"/>
      <w:lang w:val="en-US" w:eastAsia="en-US"/>
    </w:rPr>
  </w:style>
  <w:style w:type="paragraph" w:customStyle="1" w:styleId="CharCharCharChar2">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w:basedOn w:val="a0"/>
    <w:rsid w:val="0097212A"/>
    <w:rPr>
      <w:rFonts w:ascii="Verdana" w:hAnsi="Verdana" w:cs="Verdana"/>
      <w:sz w:val="20"/>
      <w:szCs w:val="20"/>
      <w:lang w:val="en-US" w:eastAsia="en-US"/>
    </w:rPr>
  </w:style>
  <w:style w:type="character" w:customStyle="1" w:styleId="HTML0">
    <w:name w:val="Стандартний HTML Знак"/>
    <w:link w:val="HTML"/>
    <w:uiPriority w:val="99"/>
    <w:rsid w:val="003C6266"/>
    <w:rPr>
      <w:rFonts w:ascii="Courier New" w:eastAsia="Arial Unicode MS" w:hAnsi="Courier New" w:cs="Courier New"/>
      <w:color w:val="000000"/>
      <w:sz w:val="21"/>
      <w:szCs w:val="21"/>
      <w:lang w:val="uk-UA"/>
    </w:rPr>
  </w:style>
  <w:style w:type="paragraph" w:customStyle="1" w:styleId="afd">
    <w:name w:val="Знак"/>
    <w:basedOn w:val="a0"/>
    <w:rsid w:val="00704A27"/>
    <w:rPr>
      <w:rFonts w:ascii="Verdana" w:hAnsi="Verdana" w:cs="Verdana"/>
      <w:sz w:val="20"/>
      <w:szCs w:val="20"/>
      <w:lang w:val="en-US" w:eastAsia="en-US"/>
    </w:rPr>
  </w:style>
  <w:style w:type="paragraph" w:customStyle="1" w:styleId="CharCharCharChar3">
    <w:name w:val="Char Знак Знак Char Знак Знак Char Знак Знак Char Знак Знак Знак Знак Знак Знак Знак Знак Знак Знак Знак Знак Знак"/>
    <w:basedOn w:val="a0"/>
    <w:rsid w:val="001030A7"/>
    <w:rPr>
      <w:rFonts w:ascii="Verdana" w:hAnsi="Verdana" w:cs="Verdana"/>
      <w:sz w:val="20"/>
      <w:szCs w:val="20"/>
      <w:lang w:val="en-US" w:eastAsia="en-US"/>
    </w:rPr>
  </w:style>
  <w:style w:type="paragraph" w:customStyle="1" w:styleId="CharCharCharChar4">
    <w:name w:val="Char Знак Знак Char Знак Знак Char Знак Знак Char Знак Знак Знак Знак Знак Знак Знак Знак Знак Знак Знак"/>
    <w:basedOn w:val="a0"/>
    <w:rsid w:val="00422351"/>
    <w:rPr>
      <w:rFonts w:ascii="Verdana" w:hAnsi="Verdana" w:cs="Verdana"/>
      <w:sz w:val="20"/>
      <w:szCs w:val="20"/>
      <w:lang w:val="en-US" w:eastAsia="en-US"/>
    </w:rPr>
  </w:style>
  <w:style w:type="paragraph" w:styleId="a">
    <w:name w:val="List Bullet"/>
    <w:basedOn w:val="a0"/>
    <w:rsid w:val="00257025"/>
    <w:pPr>
      <w:numPr>
        <w:numId w:val="2"/>
      </w:numPr>
      <w:spacing w:after="200" w:line="276" w:lineRule="auto"/>
      <w:contextualSpacing/>
    </w:pPr>
    <w:rPr>
      <w:rFonts w:ascii="Calibri" w:eastAsia="Calibri" w:hAnsi="Calibri"/>
      <w:sz w:val="22"/>
      <w:szCs w:val="22"/>
      <w:lang w:eastAsia="en-US"/>
    </w:rPr>
  </w:style>
  <w:style w:type="paragraph" w:styleId="afe">
    <w:name w:val="List Paragraph"/>
    <w:basedOn w:val="a0"/>
    <w:uiPriority w:val="34"/>
    <w:qFormat/>
    <w:rsid w:val="009A3449"/>
    <w:pPr>
      <w:spacing w:after="200" w:line="276" w:lineRule="auto"/>
      <w:ind w:left="720"/>
      <w:contextualSpacing/>
    </w:pPr>
    <w:rPr>
      <w:rFonts w:ascii="Calibri" w:eastAsia="Calibri" w:hAnsi="Calibri"/>
      <w:sz w:val="22"/>
      <w:szCs w:val="22"/>
      <w:lang w:val="ru-RU" w:eastAsia="en-US"/>
    </w:rPr>
  </w:style>
  <w:style w:type="paragraph" w:customStyle="1" w:styleId="12">
    <w:name w:val="Абзац списку1"/>
    <w:basedOn w:val="a0"/>
    <w:rsid w:val="00B851CF"/>
    <w:pPr>
      <w:spacing w:after="200" w:line="276" w:lineRule="auto"/>
      <w:ind w:left="720"/>
      <w:contextualSpacing/>
    </w:pPr>
    <w:rPr>
      <w:rFonts w:ascii="Calibri" w:hAnsi="Calibri"/>
      <w:sz w:val="22"/>
      <w:szCs w:val="22"/>
      <w:lang w:val="ru-RU" w:eastAsia="en-US"/>
    </w:rPr>
  </w:style>
  <w:style w:type="character" w:customStyle="1" w:styleId="StyleZakonu0">
    <w:name w:val="StyleZakonu Знак"/>
    <w:link w:val="StyleZakonu"/>
    <w:locked/>
    <w:rsid w:val="00AF0998"/>
    <w:rPr>
      <w:lang w:eastAsia="ru-RU"/>
    </w:rPr>
  </w:style>
  <w:style w:type="character" w:styleId="aff">
    <w:name w:val="Strong"/>
    <w:uiPriority w:val="22"/>
    <w:qFormat/>
    <w:rsid w:val="0080300A"/>
    <w:rPr>
      <w:b/>
      <w:bCs/>
    </w:rPr>
  </w:style>
  <w:style w:type="paragraph" w:customStyle="1" w:styleId="aff0">
    <w:name w:val="! ТХТ"/>
    <w:rsid w:val="0004146B"/>
    <w:pPr>
      <w:widowControl w:val="0"/>
      <w:spacing w:before="111" w:after="111"/>
      <w:ind w:firstLine="720"/>
      <w:jc w:val="both"/>
    </w:pPr>
    <w:rPr>
      <w:color w:val="000000"/>
      <w:sz w:val="28"/>
      <w:szCs w:val="28"/>
      <w:lang w:eastAsia="ru-RU"/>
    </w:rPr>
  </w:style>
  <w:style w:type="character" w:customStyle="1" w:styleId="CharStyle5">
    <w:name w:val="Char Style 5"/>
    <w:link w:val="Style4"/>
    <w:uiPriority w:val="99"/>
    <w:locked/>
    <w:rsid w:val="00F74D67"/>
    <w:rPr>
      <w:sz w:val="27"/>
      <w:szCs w:val="27"/>
      <w:shd w:val="clear" w:color="auto" w:fill="FFFFFF"/>
    </w:rPr>
  </w:style>
  <w:style w:type="paragraph" w:customStyle="1" w:styleId="Style4">
    <w:name w:val="Style 4"/>
    <w:basedOn w:val="a0"/>
    <w:link w:val="CharStyle5"/>
    <w:uiPriority w:val="99"/>
    <w:rsid w:val="00F74D67"/>
    <w:pPr>
      <w:widowControl w:val="0"/>
      <w:shd w:val="clear" w:color="auto" w:fill="FFFFFF"/>
      <w:spacing w:after="300" w:line="240" w:lineRule="atLeast"/>
    </w:pPr>
    <w:rPr>
      <w:sz w:val="27"/>
      <w:szCs w:val="27"/>
    </w:rPr>
  </w:style>
  <w:style w:type="character" w:customStyle="1" w:styleId="rvts0">
    <w:name w:val="rvts0"/>
    <w:rsid w:val="0015595D"/>
  </w:style>
  <w:style w:type="character" w:customStyle="1" w:styleId="ab">
    <w:name w:val="Текст у виносці Знак"/>
    <w:link w:val="aa"/>
    <w:uiPriority w:val="99"/>
    <w:semiHidden/>
    <w:rsid w:val="005E14AC"/>
    <w:rPr>
      <w:rFonts w:ascii="Tahom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448900">
      <w:bodyDiv w:val="1"/>
      <w:marLeft w:val="0"/>
      <w:marRight w:val="0"/>
      <w:marTop w:val="0"/>
      <w:marBottom w:val="0"/>
      <w:divBdr>
        <w:top w:val="none" w:sz="0" w:space="0" w:color="auto"/>
        <w:left w:val="none" w:sz="0" w:space="0" w:color="auto"/>
        <w:bottom w:val="none" w:sz="0" w:space="0" w:color="auto"/>
        <w:right w:val="none" w:sz="0" w:space="0" w:color="auto"/>
      </w:divBdr>
    </w:div>
    <w:div w:id="12808527">
      <w:bodyDiv w:val="1"/>
      <w:marLeft w:val="0"/>
      <w:marRight w:val="0"/>
      <w:marTop w:val="0"/>
      <w:marBottom w:val="0"/>
      <w:divBdr>
        <w:top w:val="none" w:sz="0" w:space="0" w:color="auto"/>
        <w:left w:val="none" w:sz="0" w:space="0" w:color="auto"/>
        <w:bottom w:val="none" w:sz="0" w:space="0" w:color="auto"/>
        <w:right w:val="none" w:sz="0" w:space="0" w:color="auto"/>
      </w:divBdr>
    </w:div>
    <w:div w:id="23527748">
      <w:bodyDiv w:val="1"/>
      <w:marLeft w:val="0"/>
      <w:marRight w:val="0"/>
      <w:marTop w:val="0"/>
      <w:marBottom w:val="0"/>
      <w:divBdr>
        <w:top w:val="none" w:sz="0" w:space="0" w:color="auto"/>
        <w:left w:val="none" w:sz="0" w:space="0" w:color="auto"/>
        <w:bottom w:val="none" w:sz="0" w:space="0" w:color="auto"/>
        <w:right w:val="none" w:sz="0" w:space="0" w:color="auto"/>
      </w:divBdr>
    </w:div>
    <w:div w:id="31879756">
      <w:bodyDiv w:val="1"/>
      <w:marLeft w:val="0"/>
      <w:marRight w:val="0"/>
      <w:marTop w:val="0"/>
      <w:marBottom w:val="0"/>
      <w:divBdr>
        <w:top w:val="none" w:sz="0" w:space="0" w:color="auto"/>
        <w:left w:val="none" w:sz="0" w:space="0" w:color="auto"/>
        <w:bottom w:val="none" w:sz="0" w:space="0" w:color="auto"/>
        <w:right w:val="none" w:sz="0" w:space="0" w:color="auto"/>
      </w:divBdr>
    </w:div>
    <w:div w:id="44836346">
      <w:bodyDiv w:val="1"/>
      <w:marLeft w:val="0"/>
      <w:marRight w:val="0"/>
      <w:marTop w:val="0"/>
      <w:marBottom w:val="0"/>
      <w:divBdr>
        <w:top w:val="none" w:sz="0" w:space="0" w:color="auto"/>
        <w:left w:val="none" w:sz="0" w:space="0" w:color="auto"/>
        <w:bottom w:val="none" w:sz="0" w:space="0" w:color="auto"/>
        <w:right w:val="none" w:sz="0" w:space="0" w:color="auto"/>
      </w:divBdr>
    </w:div>
    <w:div w:id="47656382">
      <w:bodyDiv w:val="1"/>
      <w:marLeft w:val="0"/>
      <w:marRight w:val="0"/>
      <w:marTop w:val="0"/>
      <w:marBottom w:val="0"/>
      <w:divBdr>
        <w:top w:val="none" w:sz="0" w:space="0" w:color="auto"/>
        <w:left w:val="none" w:sz="0" w:space="0" w:color="auto"/>
        <w:bottom w:val="none" w:sz="0" w:space="0" w:color="auto"/>
        <w:right w:val="none" w:sz="0" w:space="0" w:color="auto"/>
      </w:divBdr>
    </w:div>
    <w:div w:id="48304689">
      <w:bodyDiv w:val="1"/>
      <w:marLeft w:val="0"/>
      <w:marRight w:val="0"/>
      <w:marTop w:val="0"/>
      <w:marBottom w:val="0"/>
      <w:divBdr>
        <w:top w:val="none" w:sz="0" w:space="0" w:color="auto"/>
        <w:left w:val="none" w:sz="0" w:space="0" w:color="auto"/>
        <w:bottom w:val="none" w:sz="0" w:space="0" w:color="auto"/>
        <w:right w:val="none" w:sz="0" w:space="0" w:color="auto"/>
      </w:divBdr>
    </w:div>
    <w:div w:id="75247080">
      <w:bodyDiv w:val="1"/>
      <w:marLeft w:val="0"/>
      <w:marRight w:val="0"/>
      <w:marTop w:val="0"/>
      <w:marBottom w:val="0"/>
      <w:divBdr>
        <w:top w:val="none" w:sz="0" w:space="0" w:color="auto"/>
        <w:left w:val="none" w:sz="0" w:space="0" w:color="auto"/>
        <w:bottom w:val="none" w:sz="0" w:space="0" w:color="auto"/>
        <w:right w:val="none" w:sz="0" w:space="0" w:color="auto"/>
      </w:divBdr>
    </w:div>
    <w:div w:id="135489345">
      <w:bodyDiv w:val="1"/>
      <w:marLeft w:val="0"/>
      <w:marRight w:val="0"/>
      <w:marTop w:val="0"/>
      <w:marBottom w:val="0"/>
      <w:divBdr>
        <w:top w:val="none" w:sz="0" w:space="0" w:color="auto"/>
        <w:left w:val="none" w:sz="0" w:space="0" w:color="auto"/>
        <w:bottom w:val="none" w:sz="0" w:space="0" w:color="auto"/>
        <w:right w:val="none" w:sz="0" w:space="0" w:color="auto"/>
      </w:divBdr>
    </w:div>
    <w:div w:id="198398223">
      <w:bodyDiv w:val="1"/>
      <w:marLeft w:val="0"/>
      <w:marRight w:val="0"/>
      <w:marTop w:val="0"/>
      <w:marBottom w:val="0"/>
      <w:divBdr>
        <w:top w:val="none" w:sz="0" w:space="0" w:color="auto"/>
        <w:left w:val="none" w:sz="0" w:space="0" w:color="auto"/>
        <w:bottom w:val="none" w:sz="0" w:space="0" w:color="auto"/>
        <w:right w:val="none" w:sz="0" w:space="0" w:color="auto"/>
      </w:divBdr>
    </w:div>
    <w:div w:id="249125845">
      <w:bodyDiv w:val="1"/>
      <w:marLeft w:val="0"/>
      <w:marRight w:val="0"/>
      <w:marTop w:val="0"/>
      <w:marBottom w:val="0"/>
      <w:divBdr>
        <w:top w:val="none" w:sz="0" w:space="0" w:color="auto"/>
        <w:left w:val="none" w:sz="0" w:space="0" w:color="auto"/>
        <w:bottom w:val="none" w:sz="0" w:space="0" w:color="auto"/>
        <w:right w:val="none" w:sz="0" w:space="0" w:color="auto"/>
      </w:divBdr>
    </w:div>
    <w:div w:id="299311893">
      <w:bodyDiv w:val="1"/>
      <w:marLeft w:val="0"/>
      <w:marRight w:val="0"/>
      <w:marTop w:val="0"/>
      <w:marBottom w:val="0"/>
      <w:divBdr>
        <w:top w:val="none" w:sz="0" w:space="0" w:color="auto"/>
        <w:left w:val="none" w:sz="0" w:space="0" w:color="auto"/>
        <w:bottom w:val="none" w:sz="0" w:space="0" w:color="auto"/>
        <w:right w:val="none" w:sz="0" w:space="0" w:color="auto"/>
      </w:divBdr>
    </w:div>
    <w:div w:id="307785842">
      <w:bodyDiv w:val="1"/>
      <w:marLeft w:val="0"/>
      <w:marRight w:val="0"/>
      <w:marTop w:val="0"/>
      <w:marBottom w:val="0"/>
      <w:divBdr>
        <w:top w:val="none" w:sz="0" w:space="0" w:color="auto"/>
        <w:left w:val="none" w:sz="0" w:space="0" w:color="auto"/>
        <w:bottom w:val="none" w:sz="0" w:space="0" w:color="auto"/>
        <w:right w:val="none" w:sz="0" w:space="0" w:color="auto"/>
      </w:divBdr>
    </w:div>
    <w:div w:id="314531789">
      <w:bodyDiv w:val="1"/>
      <w:marLeft w:val="0"/>
      <w:marRight w:val="0"/>
      <w:marTop w:val="0"/>
      <w:marBottom w:val="0"/>
      <w:divBdr>
        <w:top w:val="none" w:sz="0" w:space="0" w:color="auto"/>
        <w:left w:val="none" w:sz="0" w:space="0" w:color="auto"/>
        <w:bottom w:val="none" w:sz="0" w:space="0" w:color="auto"/>
        <w:right w:val="none" w:sz="0" w:space="0" w:color="auto"/>
      </w:divBdr>
    </w:div>
    <w:div w:id="330379195">
      <w:bodyDiv w:val="1"/>
      <w:marLeft w:val="0"/>
      <w:marRight w:val="0"/>
      <w:marTop w:val="0"/>
      <w:marBottom w:val="0"/>
      <w:divBdr>
        <w:top w:val="none" w:sz="0" w:space="0" w:color="auto"/>
        <w:left w:val="none" w:sz="0" w:space="0" w:color="auto"/>
        <w:bottom w:val="none" w:sz="0" w:space="0" w:color="auto"/>
        <w:right w:val="none" w:sz="0" w:space="0" w:color="auto"/>
      </w:divBdr>
    </w:div>
    <w:div w:id="366415826">
      <w:bodyDiv w:val="1"/>
      <w:marLeft w:val="0"/>
      <w:marRight w:val="0"/>
      <w:marTop w:val="0"/>
      <w:marBottom w:val="0"/>
      <w:divBdr>
        <w:top w:val="none" w:sz="0" w:space="0" w:color="auto"/>
        <w:left w:val="none" w:sz="0" w:space="0" w:color="auto"/>
        <w:bottom w:val="none" w:sz="0" w:space="0" w:color="auto"/>
        <w:right w:val="none" w:sz="0" w:space="0" w:color="auto"/>
      </w:divBdr>
    </w:div>
    <w:div w:id="381635366">
      <w:bodyDiv w:val="1"/>
      <w:marLeft w:val="0"/>
      <w:marRight w:val="0"/>
      <w:marTop w:val="0"/>
      <w:marBottom w:val="0"/>
      <w:divBdr>
        <w:top w:val="none" w:sz="0" w:space="0" w:color="auto"/>
        <w:left w:val="none" w:sz="0" w:space="0" w:color="auto"/>
        <w:bottom w:val="none" w:sz="0" w:space="0" w:color="auto"/>
        <w:right w:val="none" w:sz="0" w:space="0" w:color="auto"/>
      </w:divBdr>
    </w:div>
    <w:div w:id="382869197">
      <w:bodyDiv w:val="1"/>
      <w:marLeft w:val="0"/>
      <w:marRight w:val="0"/>
      <w:marTop w:val="0"/>
      <w:marBottom w:val="0"/>
      <w:divBdr>
        <w:top w:val="none" w:sz="0" w:space="0" w:color="auto"/>
        <w:left w:val="none" w:sz="0" w:space="0" w:color="auto"/>
        <w:bottom w:val="none" w:sz="0" w:space="0" w:color="auto"/>
        <w:right w:val="none" w:sz="0" w:space="0" w:color="auto"/>
      </w:divBdr>
    </w:div>
    <w:div w:id="462387436">
      <w:bodyDiv w:val="1"/>
      <w:marLeft w:val="0"/>
      <w:marRight w:val="0"/>
      <w:marTop w:val="0"/>
      <w:marBottom w:val="0"/>
      <w:divBdr>
        <w:top w:val="none" w:sz="0" w:space="0" w:color="auto"/>
        <w:left w:val="none" w:sz="0" w:space="0" w:color="auto"/>
        <w:bottom w:val="none" w:sz="0" w:space="0" w:color="auto"/>
        <w:right w:val="none" w:sz="0" w:space="0" w:color="auto"/>
      </w:divBdr>
    </w:div>
    <w:div w:id="465046389">
      <w:bodyDiv w:val="1"/>
      <w:marLeft w:val="0"/>
      <w:marRight w:val="0"/>
      <w:marTop w:val="0"/>
      <w:marBottom w:val="0"/>
      <w:divBdr>
        <w:top w:val="none" w:sz="0" w:space="0" w:color="auto"/>
        <w:left w:val="none" w:sz="0" w:space="0" w:color="auto"/>
        <w:bottom w:val="none" w:sz="0" w:space="0" w:color="auto"/>
        <w:right w:val="none" w:sz="0" w:space="0" w:color="auto"/>
      </w:divBdr>
    </w:div>
    <w:div w:id="493494138">
      <w:bodyDiv w:val="1"/>
      <w:marLeft w:val="0"/>
      <w:marRight w:val="0"/>
      <w:marTop w:val="0"/>
      <w:marBottom w:val="0"/>
      <w:divBdr>
        <w:top w:val="none" w:sz="0" w:space="0" w:color="auto"/>
        <w:left w:val="none" w:sz="0" w:space="0" w:color="auto"/>
        <w:bottom w:val="none" w:sz="0" w:space="0" w:color="auto"/>
        <w:right w:val="none" w:sz="0" w:space="0" w:color="auto"/>
      </w:divBdr>
    </w:div>
    <w:div w:id="550118427">
      <w:bodyDiv w:val="1"/>
      <w:marLeft w:val="0"/>
      <w:marRight w:val="0"/>
      <w:marTop w:val="0"/>
      <w:marBottom w:val="0"/>
      <w:divBdr>
        <w:top w:val="none" w:sz="0" w:space="0" w:color="auto"/>
        <w:left w:val="none" w:sz="0" w:space="0" w:color="auto"/>
        <w:bottom w:val="none" w:sz="0" w:space="0" w:color="auto"/>
        <w:right w:val="none" w:sz="0" w:space="0" w:color="auto"/>
      </w:divBdr>
    </w:div>
    <w:div w:id="552541598">
      <w:bodyDiv w:val="1"/>
      <w:marLeft w:val="0"/>
      <w:marRight w:val="0"/>
      <w:marTop w:val="0"/>
      <w:marBottom w:val="0"/>
      <w:divBdr>
        <w:top w:val="none" w:sz="0" w:space="0" w:color="auto"/>
        <w:left w:val="none" w:sz="0" w:space="0" w:color="auto"/>
        <w:bottom w:val="none" w:sz="0" w:space="0" w:color="auto"/>
        <w:right w:val="none" w:sz="0" w:space="0" w:color="auto"/>
      </w:divBdr>
    </w:div>
    <w:div w:id="602108399">
      <w:bodyDiv w:val="1"/>
      <w:marLeft w:val="0"/>
      <w:marRight w:val="0"/>
      <w:marTop w:val="0"/>
      <w:marBottom w:val="0"/>
      <w:divBdr>
        <w:top w:val="none" w:sz="0" w:space="0" w:color="auto"/>
        <w:left w:val="none" w:sz="0" w:space="0" w:color="auto"/>
        <w:bottom w:val="none" w:sz="0" w:space="0" w:color="auto"/>
        <w:right w:val="none" w:sz="0" w:space="0" w:color="auto"/>
      </w:divBdr>
    </w:div>
    <w:div w:id="616760603">
      <w:bodyDiv w:val="1"/>
      <w:marLeft w:val="0"/>
      <w:marRight w:val="0"/>
      <w:marTop w:val="0"/>
      <w:marBottom w:val="0"/>
      <w:divBdr>
        <w:top w:val="none" w:sz="0" w:space="0" w:color="auto"/>
        <w:left w:val="none" w:sz="0" w:space="0" w:color="auto"/>
        <w:bottom w:val="none" w:sz="0" w:space="0" w:color="auto"/>
        <w:right w:val="none" w:sz="0" w:space="0" w:color="auto"/>
      </w:divBdr>
    </w:div>
    <w:div w:id="617027369">
      <w:bodyDiv w:val="1"/>
      <w:marLeft w:val="0"/>
      <w:marRight w:val="0"/>
      <w:marTop w:val="0"/>
      <w:marBottom w:val="0"/>
      <w:divBdr>
        <w:top w:val="none" w:sz="0" w:space="0" w:color="auto"/>
        <w:left w:val="none" w:sz="0" w:space="0" w:color="auto"/>
        <w:bottom w:val="none" w:sz="0" w:space="0" w:color="auto"/>
        <w:right w:val="none" w:sz="0" w:space="0" w:color="auto"/>
      </w:divBdr>
    </w:div>
    <w:div w:id="644555085">
      <w:bodyDiv w:val="1"/>
      <w:marLeft w:val="0"/>
      <w:marRight w:val="0"/>
      <w:marTop w:val="0"/>
      <w:marBottom w:val="0"/>
      <w:divBdr>
        <w:top w:val="none" w:sz="0" w:space="0" w:color="auto"/>
        <w:left w:val="none" w:sz="0" w:space="0" w:color="auto"/>
        <w:bottom w:val="none" w:sz="0" w:space="0" w:color="auto"/>
        <w:right w:val="none" w:sz="0" w:space="0" w:color="auto"/>
      </w:divBdr>
    </w:div>
    <w:div w:id="649870107">
      <w:bodyDiv w:val="1"/>
      <w:marLeft w:val="0"/>
      <w:marRight w:val="0"/>
      <w:marTop w:val="0"/>
      <w:marBottom w:val="0"/>
      <w:divBdr>
        <w:top w:val="none" w:sz="0" w:space="0" w:color="auto"/>
        <w:left w:val="none" w:sz="0" w:space="0" w:color="auto"/>
        <w:bottom w:val="none" w:sz="0" w:space="0" w:color="auto"/>
        <w:right w:val="none" w:sz="0" w:space="0" w:color="auto"/>
      </w:divBdr>
    </w:div>
    <w:div w:id="666130295">
      <w:bodyDiv w:val="1"/>
      <w:marLeft w:val="0"/>
      <w:marRight w:val="0"/>
      <w:marTop w:val="0"/>
      <w:marBottom w:val="0"/>
      <w:divBdr>
        <w:top w:val="none" w:sz="0" w:space="0" w:color="auto"/>
        <w:left w:val="none" w:sz="0" w:space="0" w:color="auto"/>
        <w:bottom w:val="none" w:sz="0" w:space="0" w:color="auto"/>
        <w:right w:val="none" w:sz="0" w:space="0" w:color="auto"/>
      </w:divBdr>
    </w:div>
    <w:div w:id="786199102">
      <w:bodyDiv w:val="1"/>
      <w:marLeft w:val="0"/>
      <w:marRight w:val="0"/>
      <w:marTop w:val="0"/>
      <w:marBottom w:val="0"/>
      <w:divBdr>
        <w:top w:val="none" w:sz="0" w:space="0" w:color="auto"/>
        <w:left w:val="none" w:sz="0" w:space="0" w:color="auto"/>
        <w:bottom w:val="none" w:sz="0" w:space="0" w:color="auto"/>
        <w:right w:val="none" w:sz="0" w:space="0" w:color="auto"/>
      </w:divBdr>
    </w:div>
    <w:div w:id="787969248">
      <w:bodyDiv w:val="1"/>
      <w:marLeft w:val="0"/>
      <w:marRight w:val="0"/>
      <w:marTop w:val="0"/>
      <w:marBottom w:val="0"/>
      <w:divBdr>
        <w:top w:val="none" w:sz="0" w:space="0" w:color="auto"/>
        <w:left w:val="none" w:sz="0" w:space="0" w:color="auto"/>
        <w:bottom w:val="none" w:sz="0" w:space="0" w:color="auto"/>
        <w:right w:val="none" w:sz="0" w:space="0" w:color="auto"/>
      </w:divBdr>
    </w:div>
    <w:div w:id="798382102">
      <w:bodyDiv w:val="1"/>
      <w:marLeft w:val="0"/>
      <w:marRight w:val="0"/>
      <w:marTop w:val="0"/>
      <w:marBottom w:val="0"/>
      <w:divBdr>
        <w:top w:val="none" w:sz="0" w:space="0" w:color="auto"/>
        <w:left w:val="none" w:sz="0" w:space="0" w:color="auto"/>
        <w:bottom w:val="none" w:sz="0" w:space="0" w:color="auto"/>
        <w:right w:val="none" w:sz="0" w:space="0" w:color="auto"/>
      </w:divBdr>
    </w:div>
    <w:div w:id="828792391">
      <w:bodyDiv w:val="1"/>
      <w:marLeft w:val="0"/>
      <w:marRight w:val="0"/>
      <w:marTop w:val="0"/>
      <w:marBottom w:val="0"/>
      <w:divBdr>
        <w:top w:val="none" w:sz="0" w:space="0" w:color="auto"/>
        <w:left w:val="none" w:sz="0" w:space="0" w:color="auto"/>
        <w:bottom w:val="none" w:sz="0" w:space="0" w:color="auto"/>
        <w:right w:val="none" w:sz="0" w:space="0" w:color="auto"/>
      </w:divBdr>
    </w:div>
    <w:div w:id="843980801">
      <w:bodyDiv w:val="1"/>
      <w:marLeft w:val="0"/>
      <w:marRight w:val="0"/>
      <w:marTop w:val="0"/>
      <w:marBottom w:val="0"/>
      <w:divBdr>
        <w:top w:val="none" w:sz="0" w:space="0" w:color="auto"/>
        <w:left w:val="none" w:sz="0" w:space="0" w:color="auto"/>
        <w:bottom w:val="none" w:sz="0" w:space="0" w:color="auto"/>
        <w:right w:val="none" w:sz="0" w:space="0" w:color="auto"/>
      </w:divBdr>
    </w:div>
    <w:div w:id="860245056">
      <w:bodyDiv w:val="1"/>
      <w:marLeft w:val="0"/>
      <w:marRight w:val="0"/>
      <w:marTop w:val="0"/>
      <w:marBottom w:val="0"/>
      <w:divBdr>
        <w:top w:val="none" w:sz="0" w:space="0" w:color="auto"/>
        <w:left w:val="none" w:sz="0" w:space="0" w:color="auto"/>
        <w:bottom w:val="none" w:sz="0" w:space="0" w:color="auto"/>
        <w:right w:val="none" w:sz="0" w:space="0" w:color="auto"/>
      </w:divBdr>
    </w:div>
    <w:div w:id="913588680">
      <w:bodyDiv w:val="1"/>
      <w:marLeft w:val="0"/>
      <w:marRight w:val="0"/>
      <w:marTop w:val="0"/>
      <w:marBottom w:val="0"/>
      <w:divBdr>
        <w:top w:val="none" w:sz="0" w:space="0" w:color="auto"/>
        <w:left w:val="none" w:sz="0" w:space="0" w:color="auto"/>
        <w:bottom w:val="none" w:sz="0" w:space="0" w:color="auto"/>
        <w:right w:val="none" w:sz="0" w:space="0" w:color="auto"/>
      </w:divBdr>
    </w:div>
    <w:div w:id="917717185">
      <w:bodyDiv w:val="1"/>
      <w:marLeft w:val="0"/>
      <w:marRight w:val="0"/>
      <w:marTop w:val="0"/>
      <w:marBottom w:val="0"/>
      <w:divBdr>
        <w:top w:val="none" w:sz="0" w:space="0" w:color="auto"/>
        <w:left w:val="none" w:sz="0" w:space="0" w:color="auto"/>
        <w:bottom w:val="none" w:sz="0" w:space="0" w:color="auto"/>
        <w:right w:val="none" w:sz="0" w:space="0" w:color="auto"/>
      </w:divBdr>
    </w:div>
    <w:div w:id="917785251">
      <w:bodyDiv w:val="1"/>
      <w:marLeft w:val="0"/>
      <w:marRight w:val="0"/>
      <w:marTop w:val="0"/>
      <w:marBottom w:val="0"/>
      <w:divBdr>
        <w:top w:val="none" w:sz="0" w:space="0" w:color="auto"/>
        <w:left w:val="none" w:sz="0" w:space="0" w:color="auto"/>
        <w:bottom w:val="none" w:sz="0" w:space="0" w:color="auto"/>
        <w:right w:val="none" w:sz="0" w:space="0" w:color="auto"/>
      </w:divBdr>
    </w:div>
    <w:div w:id="939294633">
      <w:bodyDiv w:val="1"/>
      <w:marLeft w:val="0"/>
      <w:marRight w:val="0"/>
      <w:marTop w:val="0"/>
      <w:marBottom w:val="0"/>
      <w:divBdr>
        <w:top w:val="none" w:sz="0" w:space="0" w:color="auto"/>
        <w:left w:val="none" w:sz="0" w:space="0" w:color="auto"/>
        <w:bottom w:val="none" w:sz="0" w:space="0" w:color="auto"/>
        <w:right w:val="none" w:sz="0" w:space="0" w:color="auto"/>
      </w:divBdr>
    </w:div>
    <w:div w:id="976181499">
      <w:bodyDiv w:val="1"/>
      <w:marLeft w:val="0"/>
      <w:marRight w:val="0"/>
      <w:marTop w:val="0"/>
      <w:marBottom w:val="0"/>
      <w:divBdr>
        <w:top w:val="none" w:sz="0" w:space="0" w:color="auto"/>
        <w:left w:val="none" w:sz="0" w:space="0" w:color="auto"/>
        <w:bottom w:val="none" w:sz="0" w:space="0" w:color="auto"/>
        <w:right w:val="none" w:sz="0" w:space="0" w:color="auto"/>
      </w:divBdr>
    </w:div>
    <w:div w:id="989987253">
      <w:bodyDiv w:val="1"/>
      <w:marLeft w:val="0"/>
      <w:marRight w:val="0"/>
      <w:marTop w:val="0"/>
      <w:marBottom w:val="0"/>
      <w:divBdr>
        <w:top w:val="none" w:sz="0" w:space="0" w:color="auto"/>
        <w:left w:val="none" w:sz="0" w:space="0" w:color="auto"/>
        <w:bottom w:val="none" w:sz="0" w:space="0" w:color="auto"/>
        <w:right w:val="none" w:sz="0" w:space="0" w:color="auto"/>
      </w:divBdr>
    </w:div>
    <w:div w:id="1000237122">
      <w:bodyDiv w:val="1"/>
      <w:marLeft w:val="0"/>
      <w:marRight w:val="0"/>
      <w:marTop w:val="0"/>
      <w:marBottom w:val="0"/>
      <w:divBdr>
        <w:top w:val="none" w:sz="0" w:space="0" w:color="auto"/>
        <w:left w:val="none" w:sz="0" w:space="0" w:color="auto"/>
        <w:bottom w:val="none" w:sz="0" w:space="0" w:color="auto"/>
        <w:right w:val="none" w:sz="0" w:space="0" w:color="auto"/>
      </w:divBdr>
    </w:div>
    <w:div w:id="1016732752">
      <w:bodyDiv w:val="1"/>
      <w:marLeft w:val="0"/>
      <w:marRight w:val="0"/>
      <w:marTop w:val="0"/>
      <w:marBottom w:val="0"/>
      <w:divBdr>
        <w:top w:val="none" w:sz="0" w:space="0" w:color="auto"/>
        <w:left w:val="none" w:sz="0" w:space="0" w:color="auto"/>
        <w:bottom w:val="none" w:sz="0" w:space="0" w:color="auto"/>
        <w:right w:val="none" w:sz="0" w:space="0" w:color="auto"/>
      </w:divBdr>
    </w:div>
    <w:div w:id="1026566975">
      <w:bodyDiv w:val="1"/>
      <w:marLeft w:val="0"/>
      <w:marRight w:val="0"/>
      <w:marTop w:val="0"/>
      <w:marBottom w:val="0"/>
      <w:divBdr>
        <w:top w:val="none" w:sz="0" w:space="0" w:color="auto"/>
        <w:left w:val="none" w:sz="0" w:space="0" w:color="auto"/>
        <w:bottom w:val="none" w:sz="0" w:space="0" w:color="auto"/>
        <w:right w:val="none" w:sz="0" w:space="0" w:color="auto"/>
      </w:divBdr>
    </w:div>
    <w:div w:id="1117985691">
      <w:bodyDiv w:val="1"/>
      <w:marLeft w:val="0"/>
      <w:marRight w:val="0"/>
      <w:marTop w:val="0"/>
      <w:marBottom w:val="0"/>
      <w:divBdr>
        <w:top w:val="none" w:sz="0" w:space="0" w:color="auto"/>
        <w:left w:val="none" w:sz="0" w:space="0" w:color="auto"/>
        <w:bottom w:val="none" w:sz="0" w:space="0" w:color="auto"/>
        <w:right w:val="none" w:sz="0" w:space="0" w:color="auto"/>
      </w:divBdr>
    </w:div>
    <w:div w:id="1129275947">
      <w:bodyDiv w:val="1"/>
      <w:marLeft w:val="0"/>
      <w:marRight w:val="0"/>
      <w:marTop w:val="0"/>
      <w:marBottom w:val="0"/>
      <w:divBdr>
        <w:top w:val="none" w:sz="0" w:space="0" w:color="auto"/>
        <w:left w:val="none" w:sz="0" w:space="0" w:color="auto"/>
        <w:bottom w:val="none" w:sz="0" w:space="0" w:color="auto"/>
        <w:right w:val="none" w:sz="0" w:space="0" w:color="auto"/>
      </w:divBdr>
    </w:div>
    <w:div w:id="1167672887">
      <w:bodyDiv w:val="1"/>
      <w:marLeft w:val="0"/>
      <w:marRight w:val="0"/>
      <w:marTop w:val="0"/>
      <w:marBottom w:val="0"/>
      <w:divBdr>
        <w:top w:val="none" w:sz="0" w:space="0" w:color="auto"/>
        <w:left w:val="none" w:sz="0" w:space="0" w:color="auto"/>
        <w:bottom w:val="none" w:sz="0" w:space="0" w:color="auto"/>
        <w:right w:val="none" w:sz="0" w:space="0" w:color="auto"/>
      </w:divBdr>
    </w:div>
    <w:div w:id="1167864805">
      <w:bodyDiv w:val="1"/>
      <w:marLeft w:val="0"/>
      <w:marRight w:val="0"/>
      <w:marTop w:val="0"/>
      <w:marBottom w:val="0"/>
      <w:divBdr>
        <w:top w:val="none" w:sz="0" w:space="0" w:color="auto"/>
        <w:left w:val="none" w:sz="0" w:space="0" w:color="auto"/>
        <w:bottom w:val="none" w:sz="0" w:space="0" w:color="auto"/>
        <w:right w:val="none" w:sz="0" w:space="0" w:color="auto"/>
      </w:divBdr>
    </w:div>
    <w:div w:id="1209103731">
      <w:bodyDiv w:val="1"/>
      <w:marLeft w:val="0"/>
      <w:marRight w:val="0"/>
      <w:marTop w:val="0"/>
      <w:marBottom w:val="0"/>
      <w:divBdr>
        <w:top w:val="none" w:sz="0" w:space="0" w:color="auto"/>
        <w:left w:val="none" w:sz="0" w:space="0" w:color="auto"/>
        <w:bottom w:val="none" w:sz="0" w:space="0" w:color="auto"/>
        <w:right w:val="none" w:sz="0" w:space="0" w:color="auto"/>
      </w:divBdr>
    </w:div>
    <w:div w:id="1218516704">
      <w:bodyDiv w:val="1"/>
      <w:marLeft w:val="0"/>
      <w:marRight w:val="0"/>
      <w:marTop w:val="0"/>
      <w:marBottom w:val="0"/>
      <w:divBdr>
        <w:top w:val="none" w:sz="0" w:space="0" w:color="auto"/>
        <w:left w:val="none" w:sz="0" w:space="0" w:color="auto"/>
        <w:bottom w:val="none" w:sz="0" w:space="0" w:color="auto"/>
        <w:right w:val="none" w:sz="0" w:space="0" w:color="auto"/>
      </w:divBdr>
    </w:div>
    <w:div w:id="1228881120">
      <w:bodyDiv w:val="1"/>
      <w:marLeft w:val="0"/>
      <w:marRight w:val="0"/>
      <w:marTop w:val="0"/>
      <w:marBottom w:val="0"/>
      <w:divBdr>
        <w:top w:val="none" w:sz="0" w:space="0" w:color="auto"/>
        <w:left w:val="none" w:sz="0" w:space="0" w:color="auto"/>
        <w:bottom w:val="none" w:sz="0" w:space="0" w:color="auto"/>
        <w:right w:val="none" w:sz="0" w:space="0" w:color="auto"/>
      </w:divBdr>
    </w:div>
    <w:div w:id="1230115081">
      <w:bodyDiv w:val="1"/>
      <w:marLeft w:val="0"/>
      <w:marRight w:val="0"/>
      <w:marTop w:val="0"/>
      <w:marBottom w:val="0"/>
      <w:divBdr>
        <w:top w:val="none" w:sz="0" w:space="0" w:color="auto"/>
        <w:left w:val="none" w:sz="0" w:space="0" w:color="auto"/>
        <w:bottom w:val="none" w:sz="0" w:space="0" w:color="auto"/>
        <w:right w:val="none" w:sz="0" w:space="0" w:color="auto"/>
      </w:divBdr>
    </w:div>
    <w:div w:id="1343512612">
      <w:bodyDiv w:val="1"/>
      <w:marLeft w:val="0"/>
      <w:marRight w:val="0"/>
      <w:marTop w:val="0"/>
      <w:marBottom w:val="0"/>
      <w:divBdr>
        <w:top w:val="none" w:sz="0" w:space="0" w:color="auto"/>
        <w:left w:val="none" w:sz="0" w:space="0" w:color="auto"/>
        <w:bottom w:val="none" w:sz="0" w:space="0" w:color="auto"/>
        <w:right w:val="none" w:sz="0" w:space="0" w:color="auto"/>
      </w:divBdr>
    </w:div>
    <w:div w:id="1382443021">
      <w:bodyDiv w:val="1"/>
      <w:marLeft w:val="0"/>
      <w:marRight w:val="0"/>
      <w:marTop w:val="0"/>
      <w:marBottom w:val="0"/>
      <w:divBdr>
        <w:top w:val="none" w:sz="0" w:space="0" w:color="auto"/>
        <w:left w:val="none" w:sz="0" w:space="0" w:color="auto"/>
        <w:bottom w:val="none" w:sz="0" w:space="0" w:color="auto"/>
        <w:right w:val="none" w:sz="0" w:space="0" w:color="auto"/>
      </w:divBdr>
    </w:div>
    <w:div w:id="1417052142">
      <w:bodyDiv w:val="1"/>
      <w:marLeft w:val="0"/>
      <w:marRight w:val="0"/>
      <w:marTop w:val="0"/>
      <w:marBottom w:val="0"/>
      <w:divBdr>
        <w:top w:val="none" w:sz="0" w:space="0" w:color="auto"/>
        <w:left w:val="none" w:sz="0" w:space="0" w:color="auto"/>
        <w:bottom w:val="none" w:sz="0" w:space="0" w:color="auto"/>
        <w:right w:val="none" w:sz="0" w:space="0" w:color="auto"/>
      </w:divBdr>
    </w:div>
    <w:div w:id="1483041078">
      <w:bodyDiv w:val="1"/>
      <w:marLeft w:val="0"/>
      <w:marRight w:val="0"/>
      <w:marTop w:val="0"/>
      <w:marBottom w:val="0"/>
      <w:divBdr>
        <w:top w:val="none" w:sz="0" w:space="0" w:color="auto"/>
        <w:left w:val="none" w:sz="0" w:space="0" w:color="auto"/>
        <w:bottom w:val="none" w:sz="0" w:space="0" w:color="auto"/>
        <w:right w:val="none" w:sz="0" w:space="0" w:color="auto"/>
      </w:divBdr>
    </w:div>
    <w:div w:id="1485468533">
      <w:bodyDiv w:val="1"/>
      <w:marLeft w:val="0"/>
      <w:marRight w:val="0"/>
      <w:marTop w:val="0"/>
      <w:marBottom w:val="0"/>
      <w:divBdr>
        <w:top w:val="none" w:sz="0" w:space="0" w:color="auto"/>
        <w:left w:val="none" w:sz="0" w:space="0" w:color="auto"/>
        <w:bottom w:val="none" w:sz="0" w:space="0" w:color="auto"/>
        <w:right w:val="none" w:sz="0" w:space="0" w:color="auto"/>
      </w:divBdr>
    </w:div>
    <w:div w:id="1529484824">
      <w:bodyDiv w:val="1"/>
      <w:marLeft w:val="0"/>
      <w:marRight w:val="0"/>
      <w:marTop w:val="0"/>
      <w:marBottom w:val="0"/>
      <w:divBdr>
        <w:top w:val="none" w:sz="0" w:space="0" w:color="auto"/>
        <w:left w:val="none" w:sz="0" w:space="0" w:color="auto"/>
        <w:bottom w:val="none" w:sz="0" w:space="0" w:color="auto"/>
        <w:right w:val="none" w:sz="0" w:space="0" w:color="auto"/>
      </w:divBdr>
    </w:div>
    <w:div w:id="1564829745">
      <w:bodyDiv w:val="1"/>
      <w:marLeft w:val="0"/>
      <w:marRight w:val="0"/>
      <w:marTop w:val="0"/>
      <w:marBottom w:val="0"/>
      <w:divBdr>
        <w:top w:val="none" w:sz="0" w:space="0" w:color="auto"/>
        <w:left w:val="none" w:sz="0" w:space="0" w:color="auto"/>
        <w:bottom w:val="none" w:sz="0" w:space="0" w:color="auto"/>
        <w:right w:val="none" w:sz="0" w:space="0" w:color="auto"/>
      </w:divBdr>
    </w:div>
    <w:div w:id="1593658063">
      <w:bodyDiv w:val="1"/>
      <w:marLeft w:val="0"/>
      <w:marRight w:val="0"/>
      <w:marTop w:val="0"/>
      <w:marBottom w:val="0"/>
      <w:divBdr>
        <w:top w:val="none" w:sz="0" w:space="0" w:color="auto"/>
        <w:left w:val="none" w:sz="0" w:space="0" w:color="auto"/>
        <w:bottom w:val="none" w:sz="0" w:space="0" w:color="auto"/>
        <w:right w:val="none" w:sz="0" w:space="0" w:color="auto"/>
      </w:divBdr>
    </w:div>
    <w:div w:id="1608464450">
      <w:bodyDiv w:val="1"/>
      <w:marLeft w:val="0"/>
      <w:marRight w:val="0"/>
      <w:marTop w:val="0"/>
      <w:marBottom w:val="0"/>
      <w:divBdr>
        <w:top w:val="none" w:sz="0" w:space="0" w:color="auto"/>
        <w:left w:val="none" w:sz="0" w:space="0" w:color="auto"/>
        <w:bottom w:val="none" w:sz="0" w:space="0" w:color="auto"/>
        <w:right w:val="none" w:sz="0" w:space="0" w:color="auto"/>
      </w:divBdr>
    </w:div>
    <w:div w:id="1667317262">
      <w:bodyDiv w:val="1"/>
      <w:marLeft w:val="167"/>
      <w:marRight w:val="0"/>
      <w:marTop w:val="419"/>
      <w:marBottom w:val="0"/>
      <w:divBdr>
        <w:top w:val="none" w:sz="0" w:space="0" w:color="auto"/>
        <w:left w:val="none" w:sz="0" w:space="0" w:color="auto"/>
        <w:bottom w:val="none" w:sz="0" w:space="0" w:color="auto"/>
        <w:right w:val="none" w:sz="0" w:space="0" w:color="auto"/>
      </w:divBdr>
      <w:divsChild>
        <w:div w:id="2071033783">
          <w:marLeft w:val="0"/>
          <w:marRight w:val="0"/>
          <w:marTop w:val="0"/>
          <w:marBottom w:val="0"/>
          <w:divBdr>
            <w:top w:val="none" w:sz="0" w:space="0" w:color="auto"/>
            <w:left w:val="none" w:sz="0" w:space="0" w:color="auto"/>
            <w:bottom w:val="none" w:sz="0" w:space="0" w:color="auto"/>
            <w:right w:val="none" w:sz="0" w:space="0" w:color="auto"/>
          </w:divBdr>
        </w:div>
      </w:divsChild>
    </w:div>
    <w:div w:id="1705401625">
      <w:bodyDiv w:val="1"/>
      <w:marLeft w:val="0"/>
      <w:marRight w:val="0"/>
      <w:marTop w:val="0"/>
      <w:marBottom w:val="0"/>
      <w:divBdr>
        <w:top w:val="none" w:sz="0" w:space="0" w:color="auto"/>
        <w:left w:val="none" w:sz="0" w:space="0" w:color="auto"/>
        <w:bottom w:val="none" w:sz="0" w:space="0" w:color="auto"/>
        <w:right w:val="none" w:sz="0" w:space="0" w:color="auto"/>
      </w:divBdr>
    </w:div>
    <w:div w:id="1756588387">
      <w:bodyDiv w:val="1"/>
      <w:marLeft w:val="0"/>
      <w:marRight w:val="0"/>
      <w:marTop w:val="0"/>
      <w:marBottom w:val="0"/>
      <w:divBdr>
        <w:top w:val="none" w:sz="0" w:space="0" w:color="auto"/>
        <w:left w:val="none" w:sz="0" w:space="0" w:color="auto"/>
        <w:bottom w:val="none" w:sz="0" w:space="0" w:color="auto"/>
        <w:right w:val="none" w:sz="0" w:space="0" w:color="auto"/>
      </w:divBdr>
    </w:div>
    <w:div w:id="1773165064">
      <w:bodyDiv w:val="1"/>
      <w:marLeft w:val="0"/>
      <w:marRight w:val="0"/>
      <w:marTop w:val="0"/>
      <w:marBottom w:val="0"/>
      <w:divBdr>
        <w:top w:val="none" w:sz="0" w:space="0" w:color="auto"/>
        <w:left w:val="none" w:sz="0" w:space="0" w:color="auto"/>
        <w:bottom w:val="none" w:sz="0" w:space="0" w:color="auto"/>
        <w:right w:val="none" w:sz="0" w:space="0" w:color="auto"/>
      </w:divBdr>
    </w:div>
    <w:div w:id="1806462977">
      <w:bodyDiv w:val="1"/>
      <w:marLeft w:val="0"/>
      <w:marRight w:val="0"/>
      <w:marTop w:val="0"/>
      <w:marBottom w:val="0"/>
      <w:divBdr>
        <w:top w:val="none" w:sz="0" w:space="0" w:color="auto"/>
        <w:left w:val="none" w:sz="0" w:space="0" w:color="auto"/>
        <w:bottom w:val="none" w:sz="0" w:space="0" w:color="auto"/>
        <w:right w:val="none" w:sz="0" w:space="0" w:color="auto"/>
      </w:divBdr>
    </w:div>
    <w:div w:id="1838183907">
      <w:bodyDiv w:val="1"/>
      <w:marLeft w:val="0"/>
      <w:marRight w:val="0"/>
      <w:marTop w:val="0"/>
      <w:marBottom w:val="0"/>
      <w:divBdr>
        <w:top w:val="none" w:sz="0" w:space="0" w:color="auto"/>
        <w:left w:val="none" w:sz="0" w:space="0" w:color="auto"/>
        <w:bottom w:val="none" w:sz="0" w:space="0" w:color="auto"/>
        <w:right w:val="none" w:sz="0" w:space="0" w:color="auto"/>
      </w:divBdr>
    </w:div>
    <w:div w:id="1859199419">
      <w:bodyDiv w:val="1"/>
      <w:marLeft w:val="0"/>
      <w:marRight w:val="0"/>
      <w:marTop w:val="0"/>
      <w:marBottom w:val="0"/>
      <w:divBdr>
        <w:top w:val="none" w:sz="0" w:space="0" w:color="auto"/>
        <w:left w:val="none" w:sz="0" w:space="0" w:color="auto"/>
        <w:bottom w:val="none" w:sz="0" w:space="0" w:color="auto"/>
        <w:right w:val="none" w:sz="0" w:space="0" w:color="auto"/>
      </w:divBdr>
    </w:div>
    <w:div w:id="1951551452">
      <w:bodyDiv w:val="1"/>
      <w:marLeft w:val="0"/>
      <w:marRight w:val="0"/>
      <w:marTop w:val="0"/>
      <w:marBottom w:val="0"/>
      <w:divBdr>
        <w:top w:val="none" w:sz="0" w:space="0" w:color="auto"/>
        <w:left w:val="none" w:sz="0" w:space="0" w:color="auto"/>
        <w:bottom w:val="none" w:sz="0" w:space="0" w:color="auto"/>
        <w:right w:val="none" w:sz="0" w:space="0" w:color="auto"/>
      </w:divBdr>
    </w:div>
    <w:div w:id="1976251507">
      <w:bodyDiv w:val="1"/>
      <w:marLeft w:val="0"/>
      <w:marRight w:val="0"/>
      <w:marTop w:val="0"/>
      <w:marBottom w:val="0"/>
      <w:divBdr>
        <w:top w:val="none" w:sz="0" w:space="0" w:color="auto"/>
        <w:left w:val="none" w:sz="0" w:space="0" w:color="auto"/>
        <w:bottom w:val="none" w:sz="0" w:space="0" w:color="auto"/>
        <w:right w:val="none" w:sz="0" w:space="0" w:color="auto"/>
      </w:divBdr>
    </w:div>
    <w:div w:id="1984776724">
      <w:bodyDiv w:val="1"/>
      <w:marLeft w:val="0"/>
      <w:marRight w:val="0"/>
      <w:marTop w:val="0"/>
      <w:marBottom w:val="0"/>
      <w:divBdr>
        <w:top w:val="none" w:sz="0" w:space="0" w:color="auto"/>
        <w:left w:val="none" w:sz="0" w:space="0" w:color="auto"/>
        <w:bottom w:val="none" w:sz="0" w:space="0" w:color="auto"/>
        <w:right w:val="none" w:sz="0" w:space="0" w:color="auto"/>
      </w:divBdr>
    </w:div>
    <w:div w:id="2000384133">
      <w:bodyDiv w:val="1"/>
      <w:marLeft w:val="0"/>
      <w:marRight w:val="0"/>
      <w:marTop w:val="0"/>
      <w:marBottom w:val="0"/>
      <w:divBdr>
        <w:top w:val="none" w:sz="0" w:space="0" w:color="auto"/>
        <w:left w:val="none" w:sz="0" w:space="0" w:color="auto"/>
        <w:bottom w:val="none" w:sz="0" w:space="0" w:color="auto"/>
        <w:right w:val="none" w:sz="0" w:space="0" w:color="auto"/>
      </w:divBdr>
    </w:div>
    <w:div w:id="2008247535">
      <w:bodyDiv w:val="1"/>
      <w:marLeft w:val="0"/>
      <w:marRight w:val="0"/>
      <w:marTop w:val="0"/>
      <w:marBottom w:val="0"/>
      <w:divBdr>
        <w:top w:val="none" w:sz="0" w:space="0" w:color="auto"/>
        <w:left w:val="none" w:sz="0" w:space="0" w:color="auto"/>
        <w:bottom w:val="none" w:sz="0" w:space="0" w:color="auto"/>
        <w:right w:val="none" w:sz="0" w:space="0" w:color="auto"/>
      </w:divBdr>
    </w:div>
    <w:div w:id="2040276607">
      <w:bodyDiv w:val="1"/>
      <w:marLeft w:val="0"/>
      <w:marRight w:val="0"/>
      <w:marTop w:val="0"/>
      <w:marBottom w:val="0"/>
      <w:divBdr>
        <w:top w:val="none" w:sz="0" w:space="0" w:color="auto"/>
        <w:left w:val="none" w:sz="0" w:space="0" w:color="auto"/>
        <w:bottom w:val="none" w:sz="0" w:space="0" w:color="auto"/>
        <w:right w:val="none" w:sz="0" w:space="0" w:color="auto"/>
      </w:divBdr>
    </w:div>
    <w:div w:id="2048869495">
      <w:bodyDiv w:val="1"/>
      <w:marLeft w:val="0"/>
      <w:marRight w:val="0"/>
      <w:marTop w:val="0"/>
      <w:marBottom w:val="0"/>
      <w:divBdr>
        <w:top w:val="none" w:sz="0" w:space="0" w:color="auto"/>
        <w:left w:val="none" w:sz="0" w:space="0" w:color="auto"/>
        <w:bottom w:val="none" w:sz="0" w:space="0" w:color="auto"/>
        <w:right w:val="none" w:sz="0" w:space="0" w:color="auto"/>
      </w:divBdr>
    </w:div>
    <w:div w:id="2081632317">
      <w:bodyDiv w:val="1"/>
      <w:marLeft w:val="0"/>
      <w:marRight w:val="0"/>
      <w:marTop w:val="0"/>
      <w:marBottom w:val="0"/>
      <w:divBdr>
        <w:top w:val="none" w:sz="0" w:space="0" w:color="auto"/>
        <w:left w:val="none" w:sz="0" w:space="0" w:color="auto"/>
        <w:bottom w:val="none" w:sz="0" w:space="0" w:color="auto"/>
        <w:right w:val="none" w:sz="0" w:space="0" w:color="auto"/>
      </w:divBdr>
    </w:div>
    <w:div w:id="2106612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zakon0.rada.gov.ua/laws/show/928-19/paran136" TargetMode="External"/><Relationship Id="rId18" Type="http://schemas.openxmlformats.org/officeDocument/2006/relationships/hyperlink" Target="http://zakon0.rada.gov.ua/laws/show/928-19/paran136" TargetMode="External"/><Relationship Id="rId26" Type="http://schemas.openxmlformats.org/officeDocument/2006/relationships/hyperlink" Target="http://zakon0.rada.gov.ua/laws/show/928-19/page" TargetMode="External"/><Relationship Id="rId39" Type="http://schemas.openxmlformats.org/officeDocument/2006/relationships/hyperlink" Target="http://zakon0.rada.gov.ua/laws/show/2456-17/paran659" TargetMode="External"/><Relationship Id="rId21" Type="http://schemas.openxmlformats.org/officeDocument/2006/relationships/hyperlink" Target="http://zakon0.rada.gov.ua/laws/show/928-19/paran136" TargetMode="External"/><Relationship Id="rId34" Type="http://schemas.openxmlformats.org/officeDocument/2006/relationships/hyperlink" Target="http://zakon0.rada.gov.ua/laws/show/2456-17/paran653" TargetMode="External"/><Relationship Id="rId42" Type="http://schemas.openxmlformats.org/officeDocument/2006/relationships/hyperlink" Target="http://zakon0.rada.gov.ua/laws/show/2456-17/paran659" TargetMode="External"/><Relationship Id="rId47" Type="http://schemas.openxmlformats.org/officeDocument/2006/relationships/hyperlink" Target="http://zakon0.rada.gov.ua/laws/show/679-14" TargetMode="External"/><Relationship Id="rId50" Type="http://schemas.openxmlformats.org/officeDocument/2006/relationships/hyperlink" Target="http://zakon0.rada.gov.ua/laws/show/928-19/paran136" TargetMode="External"/><Relationship Id="rId55" Type="http://schemas.openxmlformats.org/officeDocument/2006/relationships/hyperlink" Target="http://zakon0.rada.gov.ua/laws/show/928-19/page" TargetMode="External"/><Relationship Id="rId63" Type="http://schemas.openxmlformats.org/officeDocument/2006/relationships/hyperlink" Target="http://zakon0.rada.gov.ua/laws/show/876-18/paran202" TargetMode="External"/><Relationship Id="rId68" Type="http://schemas.openxmlformats.org/officeDocument/2006/relationships/hyperlink" Target="http://zakon0.rada.gov.ua/laws/show/5403-17/paran1423" TargetMode="External"/><Relationship Id="rId76" Type="http://schemas.microsoft.com/office/2007/relationships/stylesWithEffects" Target="stylesWithEffects.xml"/><Relationship Id="rId7" Type="http://schemas.openxmlformats.org/officeDocument/2006/relationships/numbering" Target="numbering.xml"/><Relationship Id="rId71" Type="http://schemas.openxmlformats.org/officeDocument/2006/relationships/hyperlink" Target="http://zakon0.rada.gov.ua/laws/show/928-19/page2" TargetMode="External"/><Relationship Id="rId2" Type="http://schemas.openxmlformats.org/officeDocument/2006/relationships/customXml" Target="../customXml/item2.xml"/><Relationship Id="rId16" Type="http://schemas.openxmlformats.org/officeDocument/2006/relationships/hyperlink" Target="http://zakon0.rada.gov.ua/laws/show/928-19/paran136" TargetMode="External"/><Relationship Id="rId29" Type="http://schemas.openxmlformats.org/officeDocument/2006/relationships/hyperlink" Target="http://zakon0.rada.gov.ua/laws/show/2456-17/paran573" TargetMode="External"/><Relationship Id="rId11" Type="http://schemas.openxmlformats.org/officeDocument/2006/relationships/footnotes" Target="footnotes.xml"/><Relationship Id="rId24" Type="http://schemas.openxmlformats.org/officeDocument/2006/relationships/hyperlink" Target="http://zakon0.rada.gov.ua/laws/show/928-19/paran136" TargetMode="External"/><Relationship Id="rId32" Type="http://schemas.openxmlformats.org/officeDocument/2006/relationships/hyperlink" Target="http://zakon0.rada.gov.ua/laws/show/2456-17/paran299" TargetMode="External"/><Relationship Id="rId37" Type="http://schemas.openxmlformats.org/officeDocument/2006/relationships/hyperlink" Target="http://zakon0.rada.gov.ua/laws/show/2456-17/paran2498" TargetMode="External"/><Relationship Id="rId40" Type="http://schemas.openxmlformats.org/officeDocument/2006/relationships/hyperlink" Target="http://zakon0.rada.gov.ua/laws/show/2456-17/paran305" TargetMode="External"/><Relationship Id="rId45" Type="http://schemas.openxmlformats.org/officeDocument/2006/relationships/hyperlink" Target="http://zakon0.rada.gov.ua/laws/show/928-19/page" TargetMode="External"/><Relationship Id="rId53" Type="http://schemas.openxmlformats.org/officeDocument/2006/relationships/hyperlink" Target="http://zakon0.rada.gov.ua/laws/show/928-19/page" TargetMode="External"/><Relationship Id="rId58" Type="http://schemas.openxmlformats.org/officeDocument/2006/relationships/hyperlink" Target="http://zakon0.rada.gov.ua/laws/show/2778-17/paran248" TargetMode="External"/><Relationship Id="rId66" Type="http://schemas.openxmlformats.org/officeDocument/2006/relationships/hyperlink" Target="http://zakon0.rada.gov.ua/laws/show/5403-17/paran1415" TargetMode="External"/><Relationship Id="rId7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zakon0.rada.gov.ua/laws/show/928-19/paran136" TargetMode="External"/><Relationship Id="rId23" Type="http://schemas.openxmlformats.org/officeDocument/2006/relationships/hyperlink" Target="http://zakon0.rada.gov.ua/laws/show/928-19/paran136" TargetMode="External"/><Relationship Id="rId28" Type="http://schemas.openxmlformats.org/officeDocument/2006/relationships/hyperlink" Target="http://zakon0.rada.gov.ua/laws/show/2628-14" TargetMode="External"/><Relationship Id="rId36" Type="http://schemas.openxmlformats.org/officeDocument/2006/relationships/hyperlink" Target="http://zakon0.rada.gov.ua/laws/show/2456-17/paran633" TargetMode="External"/><Relationship Id="rId49" Type="http://schemas.openxmlformats.org/officeDocument/2006/relationships/hyperlink" Target="http://zakon0.rada.gov.ua/laws/show/928-19/paran136" TargetMode="External"/><Relationship Id="rId57" Type="http://schemas.openxmlformats.org/officeDocument/2006/relationships/hyperlink" Target="http://zakon0.rada.gov.ua/laws/show/2456-17" TargetMode="External"/><Relationship Id="rId61" Type="http://schemas.openxmlformats.org/officeDocument/2006/relationships/hyperlink" Target="http://zakon0.rada.gov.ua/laws/show/2011-12/paran181" TargetMode="External"/><Relationship Id="rId10" Type="http://schemas.openxmlformats.org/officeDocument/2006/relationships/webSettings" Target="webSettings.xml"/><Relationship Id="rId19" Type="http://schemas.openxmlformats.org/officeDocument/2006/relationships/hyperlink" Target="http://zakon0.rada.gov.ua/laws/show/928-19/paran136" TargetMode="External"/><Relationship Id="rId31" Type="http://schemas.openxmlformats.org/officeDocument/2006/relationships/hyperlink" Target="http://zakon0.rada.gov.ua/laws/show/2456-17/paran2498" TargetMode="External"/><Relationship Id="rId44" Type="http://schemas.openxmlformats.org/officeDocument/2006/relationships/hyperlink" Target="http://zakon0.rada.gov.ua/laws/show/928-19/page" TargetMode="External"/><Relationship Id="rId52" Type="http://schemas.openxmlformats.org/officeDocument/2006/relationships/hyperlink" Target="http://zakon0.rada.gov.ua/laws/show/514-17" TargetMode="External"/><Relationship Id="rId60" Type="http://schemas.openxmlformats.org/officeDocument/2006/relationships/hyperlink" Target="http://zakon0.rada.gov.ua/laws/show/2232-12/paran639" TargetMode="External"/><Relationship Id="rId65" Type="http://schemas.openxmlformats.org/officeDocument/2006/relationships/hyperlink" Target="http://zakon0.rada.gov.ua/laws/show/1697-18/paran325" TargetMode="External"/><Relationship Id="rId73"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zakon0.rada.gov.ua/laws/show/928-19/paran136" TargetMode="External"/><Relationship Id="rId22" Type="http://schemas.openxmlformats.org/officeDocument/2006/relationships/hyperlink" Target="http://zakon0.rada.gov.ua/laws/show/928-19/paran136" TargetMode="External"/><Relationship Id="rId27" Type="http://schemas.openxmlformats.org/officeDocument/2006/relationships/hyperlink" Target="http://zakon0.rada.gov.ua/laws/show/1768-14" TargetMode="External"/><Relationship Id="rId30" Type="http://schemas.openxmlformats.org/officeDocument/2006/relationships/hyperlink" Target="http://zakon0.rada.gov.ua/laws/show/928-19/page" TargetMode="External"/><Relationship Id="rId35" Type="http://schemas.openxmlformats.org/officeDocument/2006/relationships/hyperlink" Target="http://zakon0.rada.gov.ua/laws/show/928-19/page" TargetMode="External"/><Relationship Id="rId43" Type="http://schemas.openxmlformats.org/officeDocument/2006/relationships/hyperlink" Target="http://zakon0.rada.gov.ua/laws/show/2456-17/paran666" TargetMode="External"/><Relationship Id="rId48" Type="http://schemas.openxmlformats.org/officeDocument/2006/relationships/hyperlink" Target="http://zakon0.rada.gov.ua/laws/show/928-19/paran136" TargetMode="External"/><Relationship Id="rId56" Type="http://schemas.openxmlformats.org/officeDocument/2006/relationships/hyperlink" Target="http://zakon0.rada.gov.ua/laws/show/2456-17/paran2355" TargetMode="External"/><Relationship Id="rId64" Type="http://schemas.openxmlformats.org/officeDocument/2006/relationships/hyperlink" Target="http://zakon0.rada.gov.ua/laws/show/5464-10" TargetMode="External"/><Relationship Id="rId69" Type="http://schemas.openxmlformats.org/officeDocument/2006/relationships/hyperlink" Target="http://zakon0.rada.gov.ua/laws/show/580-19" TargetMode="External"/><Relationship Id="rId8" Type="http://schemas.openxmlformats.org/officeDocument/2006/relationships/styles" Target="styles.xml"/><Relationship Id="rId51" Type="http://schemas.openxmlformats.org/officeDocument/2006/relationships/hyperlink" Target="http://zakon2.rada.gov.ua/laws/show/719-18/paran135" TargetMode="External"/><Relationship Id="rId72" Type="http://schemas.openxmlformats.org/officeDocument/2006/relationships/footer" Target="footer1.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http://zakon0.rada.gov.ua/laws/show/928-19/paran136" TargetMode="External"/><Relationship Id="rId25" Type="http://schemas.openxmlformats.org/officeDocument/2006/relationships/hyperlink" Target="http://zakon0.rada.gov.ua/laws/show/928-19/paran136" TargetMode="External"/><Relationship Id="rId33" Type="http://schemas.openxmlformats.org/officeDocument/2006/relationships/hyperlink" Target="http://zakon0.rada.gov.ua/laws/show/928-19/page" TargetMode="External"/><Relationship Id="rId38" Type="http://schemas.openxmlformats.org/officeDocument/2006/relationships/hyperlink" Target="http://zakon0.rada.gov.ua/laws/show/2456-17/paran305" TargetMode="External"/><Relationship Id="rId46" Type="http://schemas.openxmlformats.org/officeDocument/2006/relationships/hyperlink" Target="http://zakon0.rada.gov.ua/laws/show/928-19/page" TargetMode="External"/><Relationship Id="rId59" Type="http://schemas.openxmlformats.org/officeDocument/2006/relationships/hyperlink" Target="http://zakon0.rada.gov.ua/laws/show/848-19" TargetMode="External"/><Relationship Id="rId67" Type="http://schemas.openxmlformats.org/officeDocument/2006/relationships/hyperlink" Target="http://zakon0.rada.gov.ua/laws/show/5403-17/paran1419" TargetMode="External"/><Relationship Id="rId20" Type="http://schemas.openxmlformats.org/officeDocument/2006/relationships/hyperlink" Target="http://zakon0.rada.gov.ua/laws/show/928-19/paran136" TargetMode="External"/><Relationship Id="rId41" Type="http://schemas.openxmlformats.org/officeDocument/2006/relationships/hyperlink" Target="http://zakon0.rada.gov.ua/laws/show/2456-17/paran633" TargetMode="External"/><Relationship Id="rId54" Type="http://schemas.openxmlformats.org/officeDocument/2006/relationships/hyperlink" Target="http://zakon0.rada.gov.ua/laws/show/2121-14/paran552" TargetMode="External"/><Relationship Id="rId62" Type="http://schemas.openxmlformats.org/officeDocument/2006/relationships/hyperlink" Target="http://zakon0.rada.gov.ua/laws/show/2011-12/paran207" TargetMode="External"/><Relationship Id="rId70" Type="http://schemas.openxmlformats.org/officeDocument/2006/relationships/hyperlink" Target="http://zakon0.rada.gov.ua/laws/show/160-19"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51DC89FFDAC4684DB262DCE45F8F3961" ma:contentTypeVersion="0" ma:contentTypeDescription="Створення нового документа." ma:contentTypeScope="" ma:versionID="83c020f26922ed63a1879982c2428808">
  <xsd:schema xmlns:xsd="http://www.w3.org/2001/XMLSchema" xmlns:xs="http://www.w3.org/2001/XMLSchema" xmlns:p="http://schemas.microsoft.com/office/2006/metadata/properties" xmlns:ns2="acedc1b3-a6a6-4744-bb8f-c9b717f8a9c9" targetNamespace="http://schemas.microsoft.com/office/2006/metadata/properties" ma:root="true" ma:fieldsID="0726173c3e9f53e106ecb31a6e2fb790" ns2:_="">
    <xsd:import namespace="acedc1b3-a6a6-4744-bb8f-c9b717f8a9c9"/>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edc1b3-a6a6-4744-bb8f-c9b717f8a9c9" elementFormDefault="qualified">
    <xsd:import namespace="http://schemas.microsoft.com/office/2006/documentManagement/types"/>
    <xsd:import namespace="http://schemas.microsoft.com/office/infopath/2007/PartnerControls"/>
    <xsd:element name="_dlc_DocId" ma:index="8" nillable="true" ma:displayName="Значення ідентифікатора документа" ma:description="Значення ідентифікатора документа, призначеного цьому елементу." ma:internalName="_dlc_DocId" ma:readOnly="true">
      <xsd:simpleType>
        <xsd:restriction base="dms:Text"/>
      </xsd:simpleType>
    </xsd:element>
    <xsd:element name="_dlc_DocIdUrl" ma:index="9" nillable="true" ma:displayName="Ідентифікатор документа" ma:description="Постійне посилання на цей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6016CE-9835-4BE9-98C2-2D7D4937FF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edc1b3-a6a6-4744-bb8f-c9b717f8a9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3004C9-B9CA-4826-A1D6-7D949016D0D1}">
  <ds:schemaRefs>
    <ds:schemaRef ds:uri="http://schemas.microsoft.com/office/2006/metadata/longProperties"/>
  </ds:schemaRefs>
</ds:datastoreItem>
</file>

<file path=customXml/itemProps3.xml><?xml version="1.0" encoding="utf-8"?>
<ds:datastoreItem xmlns:ds="http://schemas.openxmlformats.org/officeDocument/2006/customXml" ds:itemID="{5B721AE9-DB1B-4148-9B5B-6CBE1FC4819E}">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acedc1b3-a6a6-4744-bb8f-c9b717f8a9c9"/>
    <ds:schemaRef ds:uri="http://schemas.openxmlformats.org/package/2006/metadata/core-properties"/>
    <ds:schemaRef ds:uri="http://schemas.microsoft.com/office/infopath/2007/PartnerControls"/>
  </ds:schemaRefs>
</ds:datastoreItem>
</file>

<file path=customXml/itemProps4.xml><?xml version="1.0" encoding="utf-8"?>
<ds:datastoreItem xmlns:ds="http://schemas.openxmlformats.org/officeDocument/2006/customXml" ds:itemID="{380E5CA5-868F-4B26-A765-FAFD7E679E81}">
  <ds:schemaRefs>
    <ds:schemaRef ds:uri="http://schemas.microsoft.com/sharepoint/events"/>
  </ds:schemaRefs>
</ds:datastoreItem>
</file>

<file path=customXml/itemProps5.xml><?xml version="1.0" encoding="utf-8"?>
<ds:datastoreItem xmlns:ds="http://schemas.openxmlformats.org/officeDocument/2006/customXml" ds:itemID="{FE3864E0-0E64-4257-A9A9-31CD63DE57EB}">
  <ds:schemaRefs>
    <ds:schemaRef ds:uri="http://schemas.microsoft.com/sharepoint/v3/contenttype/forms"/>
  </ds:schemaRefs>
</ds:datastoreItem>
</file>

<file path=customXml/itemProps6.xml><?xml version="1.0" encoding="utf-8"?>
<ds:datastoreItem xmlns:ds="http://schemas.openxmlformats.org/officeDocument/2006/customXml" ds:itemID="{89F29FB0-B7A7-4255-91AA-66D6BA65A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918</TotalTime>
  <Pages>25</Pages>
  <Words>5981</Words>
  <Characters>44898</Characters>
  <Application>Microsoft Office Word</Application>
  <DocSecurity>0</DocSecurity>
  <Lines>374</Lines>
  <Paragraphs>101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ОБГРУНТУВАННЯ</vt:lpstr>
      <vt:lpstr>ОБГРУНТУВАННЯ</vt:lpstr>
    </vt:vector>
  </TitlesOfParts>
  <Company>mfu</Company>
  <LinksUpToDate>false</LinksUpToDate>
  <CharactersWithSpaces>50778</CharactersWithSpaces>
  <SharedDoc>false</SharedDoc>
  <HLinks>
    <vt:vector size="228" baseType="variant">
      <vt:variant>
        <vt:i4>6946934</vt:i4>
      </vt:variant>
      <vt:variant>
        <vt:i4>111</vt:i4>
      </vt:variant>
      <vt:variant>
        <vt:i4>0</vt:i4>
      </vt:variant>
      <vt:variant>
        <vt:i4>5</vt:i4>
      </vt:variant>
      <vt:variant>
        <vt:lpwstr>http://zakon2.rada.gov.ua/laws/show/421-18/paran144</vt:lpwstr>
      </vt:variant>
      <vt:variant>
        <vt:lpwstr>n144</vt:lpwstr>
      </vt:variant>
      <vt:variant>
        <vt:i4>4063272</vt:i4>
      </vt:variant>
      <vt:variant>
        <vt:i4>108</vt:i4>
      </vt:variant>
      <vt:variant>
        <vt:i4>0</vt:i4>
      </vt:variant>
      <vt:variant>
        <vt:i4>5</vt:i4>
      </vt:variant>
      <vt:variant>
        <vt:lpwstr>http://zakon2.rada.gov.ua/laws/show/80-19/paran74</vt:lpwstr>
      </vt:variant>
      <vt:variant>
        <vt:lpwstr>n74</vt:lpwstr>
      </vt:variant>
      <vt:variant>
        <vt:i4>2162731</vt:i4>
      </vt:variant>
      <vt:variant>
        <vt:i4>105</vt:i4>
      </vt:variant>
      <vt:variant>
        <vt:i4>0</vt:i4>
      </vt:variant>
      <vt:variant>
        <vt:i4>5</vt:i4>
      </vt:variant>
      <vt:variant>
        <vt:lpwstr>http://zakon2.rada.gov.ua/laws/show/2121-14</vt:lpwstr>
      </vt:variant>
      <vt:variant>
        <vt:lpwstr/>
      </vt:variant>
      <vt:variant>
        <vt:i4>4063272</vt:i4>
      </vt:variant>
      <vt:variant>
        <vt:i4>102</vt:i4>
      </vt:variant>
      <vt:variant>
        <vt:i4>0</vt:i4>
      </vt:variant>
      <vt:variant>
        <vt:i4>5</vt:i4>
      </vt:variant>
      <vt:variant>
        <vt:lpwstr>http://zakon2.rada.gov.ua/laws/show/80-19/paran74</vt:lpwstr>
      </vt:variant>
      <vt:variant>
        <vt:lpwstr>n74</vt:lpwstr>
      </vt:variant>
      <vt:variant>
        <vt:i4>3866678</vt:i4>
      </vt:variant>
      <vt:variant>
        <vt:i4>99</vt:i4>
      </vt:variant>
      <vt:variant>
        <vt:i4>0</vt:i4>
      </vt:variant>
      <vt:variant>
        <vt:i4>5</vt:i4>
      </vt:variant>
      <vt:variant>
        <vt:lpwstr>http://zakon2.rada.gov.ua/laws/show/514-17</vt:lpwstr>
      </vt:variant>
      <vt:variant>
        <vt:lpwstr/>
      </vt:variant>
      <vt:variant>
        <vt:i4>7274618</vt:i4>
      </vt:variant>
      <vt:variant>
        <vt:i4>96</vt:i4>
      </vt:variant>
      <vt:variant>
        <vt:i4>0</vt:i4>
      </vt:variant>
      <vt:variant>
        <vt:i4>5</vt:i4>
      </vt:variant>
      <vt:variant>
        <vt:lpwstr>http://zakon2.rada.gov.ua/laws/show/719-18/paran135</vt:lpwstr>
      </vt:variant>
      <vt:variant>
        <vt:lpwstr>n135</vt:lpwstr>
      </vt:variant>
      <vt:variant>
        <vt:i4>4063272</vt:i4>
      </vt:variant>
      <vt:variant>
        <vt:i4>93</vt:i4>
      </vt:variant>
      <vt:variant>
        <vt:i4>0</vt:i4>
      </vt:variant>
      <vt:variant>
        <vt:i4>5</vt:i4>
      </vt:variant>
      <vt:variant>
        <vt:lpwstr>http://zakon2.rada.gov.ua/laws/show/80-19/paran236</vt:lpwstr>
      </vt:variant>
      <vt:variant>
        <vt:lpwstr>n236</vt:lpwstr>
      </vt:variant>
      <vt:variant>
        <vt:i4>4063272</vt:i4>
      </vt:variant>
      <vt:variant>
        <vt:i4>90</vt:i4>
      </vt:variant>
      <vt:variant>
        <vt:i4>0</vt:i4>
      </vt:variant>
      <vt:variant>
        <vt:i4>5</vt:i4>
      </vt:variant>
      <vt:variant>
        <vt:lpwstr>http://zakon2.rada.gov.ua/laws/show/80-19/paran236</vt:lpwstr>
      </vt:variant>
      <vt:variant>
        <vt:lpwstr>n236</vt:lpwstr>
      </vt:variant>
      <vt:variant>
        <vt:i4>4063272</vt:i4>
      </vt:variant>
      <vt:variant>
        <vt:i4>87</vt:i4>
      </vt:variant>
      <vt:variant>
        <vt:i4>0</vt:i4>
      </vt:variant>
      <vt:variant>
        <vt:i4>5</vt:i4>
      </vt:variant>
      <vt:variant>
        <vt:lpwstr>http://zakon2.rada.gov.ua/laws/show/80-19/paran236</vt:lpwstr>
      </vt:variant>
      <vt:variant>
        <vt:lpwstr>n236</vt:lpwstr>
      </vt:variant>
      <vt:variant>
        <vt:i4>4063272</vt:i4>
      </vt:variant>
      <vt:variant>
        <vt:i4>84</vt:i4>
      </vt:variant>
      <vt:variant>
        <vt:i4>0</vt:i4>
      </vt:variant>
      <vt:variant>
        <vt:i4>5</vt:i4>
      </vt:variant>
      <vt:variant>
        <vt:lpwstr>http://zakon2.rada.gov.ua/laws/show/80-19/paran236</vt:lpwstr>
      </vt:variant>
      <vt:variant>
        <vt:lpwstr>n236</vt:lpwstr>
      </vt:variant>
      <vt:variant>
        <vt:i4>1769503</vt:i4>
      </vt:variant>
      <vt:variant>
        <vt:i4>81</vt:i4>
      </vt:variant>
      <vt:variant>
        <vt:i4>0</vt:i4>
      </vt:variant>
      <vt:variant>
        <vt:i4>5</vt:i4>
      </vt:variant>
      <vt:variant>
        <vt:lpwstr>http://zakon2.rada.gov.ua/laws/show/80-19/print1382533342567345</vt:lpwstr>
      </vt:variant>
      <vt:variant>
        <vt:lpwstr>n47</vt:lpwstr>
      </vt:variant>
      <vt:variant>
        <vt:i4>1769503</vt:i4>
      </vt:variant>
      <vt:variant>
        <vt:i4>78</vt:i4>
      </vt:variant>
      <vt:variant>
        <vt:i4>0</vt:i4>
      </vt:variant>
      <vt:variant>
        <vt:i4>5</vt:i4>
      </vt:variant>
      <vt:variant>
        <vt:lpwstr>http://zakon2.rada.gov.ua/laws/show/80-19/print1382533342567345</vt:lpwstr>
      </vt:variant>
      <vt:variant>
        <vt:lpwstr>n44</vt:lpwstr>
      </vt:variant>
      <vt:variant>
        <vt:i4>1835039</vt:i4>
      </vt:variant>
      <vt:variant>
        <vt:i4>75</vt:i4>
      </vt:variant>
      <vt:variant>
        <vt:i4>0</vt:i4>
      </vt:variant>
      <vt:variant>
        <vt:i4>5</vt:i4>
      </vt:variant>
      <vt:variant>
        <vt:lpwstr>http://zakon2.rada.gov.ua/laws/show/80-19/print1382533342567345</vt:lpwstr>
      </vt:variant>
      <vt:variant>
        <vt:lpwstr>n37</vt:lpwstr>
      </vt:variant>
      <vt:variant>
        <vt:i4>786457</vt:i4>
      </vt:variant>
      <vt:variant>
        <vt:i4>72</vt:i4>
      </vt:variant>
      <vt:variant>
        <vt:i4>0</vt:i4>
      </vt:variant>
      <vt:variant>
        <vt:i4>5</vt:i4>
      </vt:variant>
      <vt:variant>
        <vt:lpwstr>http://zakon2.rada.gov.ua/laws/show/2456-17/paran666</vt:lpwstr>
      </vt:variant>
      <vt:variant>
        <vt:lpwstr>n666</vt:lpwstr>
      </vt:variant>
      <vt:variant>
        <vt:i4>786457</vt:i4>
      </vt:variant>
      <vt:variant>
        <vt:i4>69</vt:i4>
      </vt:variant>
      <vt:variant>
        <vt:i4>0</vt:i4>
      </vt:variant>
      <vt:variant>
        <vt:i4>5</vt:i4>
      </vt:variant>
      <vt:variant>
        <vt:lpwstr>http://zakon2.rada.gov.ua/laws/show/2456-17/paran659</vt:lpwstr>
      </vt:variant>
      <vt:variant>
        <vt:lpwstr>n659</vt:lpwstr>
      </vt:variant>
      <vt:variant>
        <vt:i4>786457</vt:i4>
      </vt:variant>
      <vt:variant>
        <vt:i4>66</vt:i4>
      </vt:variant>
      <vt:variant>
        <vt:i4>0</vt:i4>
      </vt:variant>
      <vt:variant>
        <vt:i4>5</vt:i4>
      </vt:variant>
      <vt:variant>
        <vt:lpwstr>http://zakon2.rada.gov.ua/laws/show/2456-17/paran633</vt:lpwstr>
      </vt:variant>
      <vt:variant>
        <vt:lpwstr>n633</vt:lpwstr>
      </vt:variant>
      <vt:variant>
        <vt:i4>786457</vt:i4>
      </vt:variant>
      <vt:variant>
        <vt:i4>63</vt:i4>
      </vt:variant>
      <vt:variant>
        <vt:i4>0</vt:i4>
      </vt:variant>
      <vt:variant>
        <vt:i4>5</vt:i4>
      </vt:variant>
      <vt:variant>
        <vt:lpwstr>http://zakon2.rada.gov.ua/laws/show/2456-17/paran305</vt:lpwstr>
      </vt:variant>
      <vt:variant>
        <vt:lpwstr>n305</vt:lpwstr>
      </vt:variant>
      <vt:variant>
        <vt:i4>786457</vt:i4>
      </vt:variant>
      <vt:variant>
        <vt:i4>60</vt:i4>
      </vt:variant>
      <vt:variant>
        <vt:i4>0</vt:i4>
      </vt:variant>
      <vt:variant>
        <vt:i4>5</vt:i4>
      </vt:variant>
      <vt:variant>
        <vt:lpwstr>http://zakon2.rada.gov.ua/laws/show/2456-17/paran659</vt:lpwstr>
      </vt:variant>
      <vt:variant>
        <vt:lpwstr>n659</vt:lpwstr>
      </vt:variant>
      <vt:variant>
        <vt:i4>2162732</vt:i4>
      </vt:variant>
      <vt:variant>
        <vt:i4>57</vt:i4>
      </vt:variant>
      <vt:variant>
        <vt:i4>0</vt:i4>
      </vt:variant>
      <vt:variant>
        <vt:i4>5</vt:i4>
      </vt:variant>
      <vt:variant>
        <vt:lpwstr>http://zakon2.rada.gov.ua/laws/show/1868-15</vt:lpwstr>
      </vt:variant>
      <vt:variant>
        <vt:lpwstr/>
      </vt:variant>
      <vt:variant>
        <vt:i4>786457</vt:i4>
      </vt:variant>
      <vt:variant>
        <vt:i4>54</vt:i4>
      </vt:variant>
      <vt:variant>
        <vt:i4>0</vt:i4>
      </vt:variant>
      <vt:variant>
        <vt:i4>5</vt:i4>
      </vt:variant>
      <vt:variant>
        <vt:lpwstr>http://zakon2.rada.gov.ua/laws/show/2456-17/paran305</vt:lpwstr>
      </vt:variant>
      <vt:variant>
        <vt:lpwstr>n305</vt:lpwstr>
      </vt:variant>
      <vt:variant>
        <vt:i4>786457</vt:i4>
      </vt:variant>
      <vt:variant>
        <vt:i4>51</vt:i4>
      </vt:variant>
      <vt:variant>
        <vt:i4>0</vt:i4>
      </vt:variant>
      <vt:variant>
        <vt:i4>5</vt:i4>
      </vt:variant>
      <vt:variant>
        <vt:lpwstr>http://zakon2.rada.gov.ua/laws/show/2456-17/paran2498</vt:lpwstr>
      </vt:variant>
      <vt:variant>
        <vt:lpwstr>n2498</vt:lpwstr>
      </vt:variant>
      <vt:variant>
        <vt:i4>786457</vt:i4>
      </vt:variant>
      <vt:variant>
        <vt:i4>48</vt:i4>
      </vt:variant>
      <vt:variant>
        <vt:i4>0</vt:i4>
      </vt:variant>
      <vt:variant>
        <vt:i4>5</vt:i4>
      </vt:variant>
      <vt:variant>
        <vt:lpwstr>http://zakon2.rada.gov.ua/laws/show/2456-17/paran633</vt:lpwstr>
      </vt:variant>
      <vt:variant>
        <vt:lpwstr>n633</vt:lpwstr>
      </vt:variant>
      <vt:variant>
        <vt:i4>786457</vt:i4>
      </vt:variant>
      <vt:variant>
        <vt:i4>45</vt:i4>
      </vt:variant>
      <vt:variant>
        <vt:i4>0</vt:i4>
      </vt:variant>
      <vt:variant>
        <vt:i4>5</vt:i4>
      </vt:variant>
      <vt:variant>
        <vt:lpwstr>http://zakon2.rada.gov.ua/laws/show/2456-17/paran653</vt:lpwstr>
      </vt:variant>
      <vt:variant>
        <vt:lpwstr>n653</vt:lpwstr>
      </vt:variant>
      <vt:variant>
        <vt:i4>1769503</vt:i4>
      </vt:variant>
      <vt:variant>
        <vt:i4>42</vt:i4>
      </vt:variant>
      <vt:variant>
        <vt:i4>0</vt:i4>
      </vt:variant>
      <vt:variant>
        <vt:i4>5</vt:i4>
      </vt:variant>
      <vt:variant>
        <vt:lpwstr>http://zakon2.rada.gov.ua/laws/show/80-19/print1382533342567345</vt:lpwstr>
      </vt:variant>
      <vt:variant>
        <vt:lpwstr>n44</vt:lpwstr>
      </vt:variant>
      <vt:variant>
        <vt:i4>786457</vt:i4>
      </vt:variant>
      <vt:variant>
        <vt:i4>39</vt:i4>
      </vt:variant>
      <vt:variant>
        <vt:i4>0</vt:i4>
      </vt:variant>
      <vt:variant>
        <vt:i4>5</vt:i4>
      </vt:variant>
      <vt:variant>
        <vt:lpwstr>http://zakon2.rada.gov.ua/laws/show/2456-17/paran299</vt:lpwstr>
      </vt:variant>
      <vt:variant>
        <vt:lpwstr>n299</vt:lpwstr>
      </vt:variant>
      <vt:variant>
        <vt:i4>786457</vt:i4>
      </vt:variant>
      <vt:variant>
        <vt:i4>36</vt:i4>
      </vt:variant>
      <vt:variant>
        <vt:i4>0</vt:i4>
      </vt:variant>
      <vt:variant>
        <vt:i4>5</vt:i4>
      </vt:variant>
      <vt:variant>
        <vt:lpwstr>http://zakon2.rada.gov.ua/laws/show/2456-17/paran2498</vt:lpwstr>
      </vt:variant>
      <vt:variant>
        <vt:lpwstr>n2498</vt:lpwstr>
      </vt:variant>
      <vt:variant>
        <vt:i4>786457</vt:i4>
      </vt:variant>
      <vt:variant>
        <vt:i4>33</vt:i4>
      </vt:variant>
      <vt:variant>
        <vt:i4>0</vt:i4>
      </vt:variant>
      <vt:variant>
        <vt:i4>5</vt:i4>
      </vt:variant>
      <vt:variant>
        <vt:lpwstr>http://zakon2.rada.gov.ua/laws/show/2456-17/paran573</vt:lpwstr>
      </vt:variant>
      <vt:variant>
        <vt:lpwstr>n573</vt:lpwstr>
      </vt:variant>
      <vt:variant>
        <vt:i4>3080235</vt:i4>
      </vt:variant>
      <vt:variant>
        <vt:i4>30</vt:i4>
      </vt:variant>
      <vt:variant>
        <vt:i4>0</vt:i4>
      </vt:variant>
      <vt:variant>
        <vt:i4>5</vt:i4>
      </vt:variant>
      <vt:variant>
        <vt:lpwstr>http://zakon2.rada.gov.ua/laws/show/2628-14</vt:lpwstr>
      </vt:variant>
      <vt:variant>
        <vt:lpwstr/>
      </vt:variant>
      <vt:variant>
        <vt:i4>3014700</vt:i4>
      </vt:variant>
      <vt:variant>
        <vt:i4>27</vt:i4>
      </vt:variant>
      <vt:variant>
        <vt:i4>0</vt:i4>
      </vt:variant>
      <vt:variant>
        <vt:i4>5</vt:i4>
      </vt:variant>
      <vt:variant>
        <vt:lpwstr>http://zakon2.rada.gov.ua/laws/show/1768-14</vt:lpwstr>
      </vt:variant>
      <vt:variant>
        <vt:lpwstr/>
      </vt:variant>
      <vt:variant>
        <vt:i4>4063272</vt:i4>
      </vt:variant>
      <vt:variant>
        <vt:i4>24</vt:i4>
      </vt:variant>
      <vt:variant>
        <vt:i4>0</vt:i4>
      </vt:variant>
      <vt:variant>
        <vt:i4>5</vt:i4>
      </vt:variant>
      <vt:variant>
        <vt:lpwstr>http://zakon2.rada.gov.ua/laws/show/80-19/paran236</vt:lpwstr>
      </vt:variant>
      <vt:variant>
        <vt:lpwstr>n236</vt:lpwstr>
      </vt:variant>
      <vt:variant>
        <vt:i4>4063272</vt:i4>
      </vt:variant>
      <vt:variant>
        <vt:i4>21</vt:i4>
      </vt:variant>
      <vt:variant>
        <vt:i4>0</vt:i4>
      </vt:variant>
      <vt:variant>
        <vt:i4>5</vt:i4>
      </vt:variant>
      <vt:variant>
        <vt:lpwstr>http://zakon2.rada.gov.ua/laws/show/80-19/paran236</vt:lpwstr>
      </vt:variant>
      <vt:variant>
        <vt:lpwstr>n236</vt:lpwstr>
      </vt:variant>
      <vt:variant>
        <vt:i4>4063272</vt:i4>
      </vt:variant>
      <vt:variant>
        <vt:i4>18</vt:i4>
      </vt:variant>
      <vt:variant>
        <vt:i4>0</vt:i4>
      </vt:variant>
      <vt:variant>
        <vt:i4>5</vt:i4>
      </vt:variant>
      <vt:variant>
        <vt:lpwstr>http://zakon2.rada.gov.ua/laws/show/80-19/paran236</vt:lpwstr>
      </vt:variant>
      <vt:variant>
        <vt:lpwstr>n236</vt:lpwstr>
      </vt:variant>
      <vt:variant>
        <vt:i4>4063272</vt:i4>
      </vt:variant>
      <vt:variant>
        <vt:i4>15</vt:i4>
      </vt:variant>
      <vt:variant>
        <vt:i4>0</vt:i4>
      </vt:variant>
      <vt:variant>
        <vt:i4>5</vt:i4>
      </vt:variant>
      <vt:variant>
        <vt:lpwstr>http://zakon2.rada.gov.ua/laws/show/80-19/paran236</vt:lpwstr>
      </vt:variant>
      <vt:variant>
        <vt:lpwstr>n236</vt:lpwstr>
      </vt:variant>
      <vt:variant>
        <vt:i4>4063272</vt:i4>
      </vt:variant>
      <vt:variant>
        <vt:i4>12</vt:i4>
      </vt:variant>
      <vt:variant>
        <vt:i4>0</vt:i4>
      </vt:variant>
      <vt:variant>
        <vt:i4>5</vt:i4>
      </vt:variant>
      <vt:variant>
        <vt:lpwstr>http://zakon2.rada.gov.ua/laws/show/80-19/paran236</vt:lpwstr>
      </vt:variant>
      <vt:variant>
        <vt:lpwstr>n236</vt:lpwstr>
      </vt:variant>
      <vt:variant>
        <vt:i4>4063272</vt:i4>
      </vt:variant>
      <vt:variant>
        <vt:i4>9</vt:i4>
      </vt:variant>
      <vt:variant>
        <vt:i4>0</vt:i4>
      </vt:variant>
      <vt:variant>
        <vt:i4>5</vt:i4>
      </vt:variant>
      <vt:variant>
        <vt:lpwstr>http://zakon2.rada.gov.ua/laws/show/80-19/paran236</vt:lpwstr>
      </vt:variant>
      <vt:variant>
        <vt:lpwstr>n236</vt:lpwstr>
      </vt:variant>
      <vt:variant>
        <vt:i4>4063272</vt:i4>
      </vt:variant>
      <vt:variant>
        <vt:i4>6</vt:i4>
      </vt:variant>
      <vt:variant>
        <vt:i4>0</vt:i4>
      </vt:variant>
      <vt:variant>
        <vt:i4>5</vt:i4>
      </vt:variant>
      <vt:variant>
        <vt:lpwstr>http://zakon2.rada.gov.ua/laws/show/80-19/paran236</vt:lpwstr>
      </vt:variant>
      <vt:variant>
        <vt:lpwstr>n236</vt:lpwstr>
      </vt:variant>
      <vt:variant>
        <vt:i4>4063272</vt:i4>
      </vt:variant>
      <vt:variant>
        <vt:i4>3</vt:i4>
      </vt:variant>
      <vt:variant>
        <vt:i4>0</vt:i4>
      </vt:variant>
      <vt:variant>
        <vt:i4>5</vt:i4>
      </vt:variant>
      <vt:variant>
        <vt:lpwstr>http://zakon2.rada.gov.ua/laws/show/80-19/paran236</vt:lpwstr>
      </vt:variant>
      <vt:variant>
        <vt:lpwstr>n236</vt:lpwstr>
      </vt:variant>
      <vt:variant>
        <vt:i4>4063272</vt:i4>
      </vt:variant>
      <vt:variant>
        <vt:i4>0</vt:i4>
      </vt:variant>
      <vt:variant>
        <vt:i4>0</vt:i4>
      </vt:variant>
      <vt:variant>
        <vt:i4>5</vt:i4>
      </vt:variant>
      <vt:variant>
        <vt:lpwstr>http://zakon2.rada.gov.ua/laws/show/80-19/paran236</vt:lpwstr>
      </vt:variant>
      <vt:variant>
        <vt:lpwstr>n236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ОБГРУНТУВАННЯ</dc:title>
  <dc:creator>natatn</dc:creator>
  <cp:lastModifiedBy>Користувач Windows</cp:lastModifiedBy>
  <cp:revision>96</cp:revision>
  <cp:lastPrinted>2016-09-15T10:17:00Z</cp:lastPrinted>
  <dcterms:created xsi:type="dcterms:W3CDTF">2015-12-11T00:53:00Z</dcterms:created>
  <dcterms:modified xsi:type="dcterms:W3CDTF">2016-09-15T10:20:00Z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MFWF-331-43993</vt:lpwstr>
  </property>
  <property fmtid="{D5CDD505-2E9C-101B-9397-08002B2CF9AE}" pid="3" name="_dlc_DocIdItemGuid">
    <vt:lpwstr>ffce54ed-588d-42cf-a305-a65ff209a691</vt:lpwstr>
  </property>
  <property fmtid="{D5CDD505-2E9C-101B-9397-08002B2CF9AE}" pid="4" name="_dlc_DocIdUrl">
    <vt:lpwstr>http://workflow/04000/04110/_layouts/DocIdRedir.aspx?ID=MFWF-331-43993, MFWF-331-43993</vt:lpwstr>
  </property>
  <property fmtid="{D5CDD505-2E9C-101B-9397-08002B2CF9AE}" pid="5" name="ContentTypeId">
    <vt:lpwstr>0x01010051DC89FFDAC4684DB262DCE45F8F3961</vt:lpwstr>
  </property>
  <property fmtid="{D5CDD505-2E9C-101B-9397-08002B2CF9AE}" pid="6" name="xd_Signature">
    <vt:lpwstr/>
  </property>
  <property fmtid="{D5CDD505-2E9C-101B-9397-08002B2CF9AE}" pid="7" name="TemplateUrl">
    <vt:lpwstr/>
  </property>
  <property fmtid="{D5CDD505-2E9C-101B-9397-08002B2CF9AE}" pid="8" name="Order">
    <vt:lpwstr>3206200.00000000</vt:lpwstr>
  </property>
  <property fmtid="{D5CDD505-2E9C-101B-9397-08002B2CF9AE}" pid="9" name="xd_ProgID">
    <vt:lpwstr/>
  </property>
  <property fmtid="{D5CDD505-2E9C-101B-9397-08002B2CF9AE}" pid="10" name="_dlc_DocIdPersistId">
    <vt:lpwstr/>
  </property>
</Properties>
</file>