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7BA" w:rsidRPr="00AA7D3F" w:rsidRDefault="00CD27BA" w:rsidP="00425647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AA7D3F">
        <w:rPr>
          <w:rFonts w:ascii="Times New Roman" w:hAnsi="Times New Roman"/>
          <w:b/>
          <w:sz w:val="25"/>
          <w:szCs w:val="25"/>
        </w:rPr>
        <w:t>Щодо виконання статті 38 Бюджетного кодексу України</w:t>
      </w:r>
    </w:p>
    <w:p w:rsidR="00CD27BA" w:rsidRPr="00AA7D3F" w:rsidRDefault="00CD27BA" w:rsidP="00425647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AA7D3F">
        <w:rPr>
          <w:rFonts w:ascii="Times New Roman" w:hAnsi="Times New Roman"/>
          <w:b/>
          <w:sz w:val="25"/>
          <w:szCs w:val="25"/>
        </w:rPr>
        <w:t xml:space="preserve"> в частині надання матеріалів, що додаються до проекту </w:t>
      </w:r>
    </w:p>
    <w:p w:rsidR="00CD27BA" w:rsidRPr="00AA7D3F" w:rsidRDefault="00CD27BA" w:rsidP="00425647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AA7D3F">
        <w:rPr>
          <w:rFonts w:ascii="Times New Roman" w:hAnsi="Times New Roman"/>
          <w:b/>
          <w:sz w:val="25"/>
          <w:szCs w:val="25"/>
        </w:rPr>
        <w:t>закону про Державний бюджет України</w:t>
      </w:r>
    </w:p>
    <w:p w:rsidR="00CD27BA" w:rsidRPr="00AA7D3F" w:rsidRDefault="00CD27BA" w:rsidP="00425647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9F5BF1" w:rsidRPr="00AA7D3F" w:rsidRDefault="009F5BF1" w:rsidP="00B05B42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382C16">
        <w:rPr>
          <w:rFonts w:ascii="Times New Roman" w:hAnsi="Times New Roman"/>
          <w:b/>
          <w:sz w:val="25"/>
          <w:szCs w:val="25"/>
        </w:rPr>
        <w:t>П</w:t>
      </w:r>
      <w:r w:rsidR="006054F7" w:rsidRPr="00382C16">
        <w:rPr>
          <w:rFonts w:ascii="Times New Roman" w:hAnsi="Times New Roman"/>
          <w:b/>
          <w:sz w:val="25"/>
          <w:szCs w:val="25"/>
        </w:rPr>
        <w:t>ідпунктом ж) пункту 1</w:t>
      </w:r>
      <w:r w:rsidRPr="00382C16">
        <w:rPr>
          <w:rFonts w:ascii="Times New Roman" w:hAnsi="Times New Roman"/>
          <w:b/>
          <w:sz w:val="25"/>
          <w:szCs w:val="25"/>
        </w:rPr>
        <w:t xml:space="preserve"> </w:t>
      </w:r>
      <w:r w:rsidR="00702ADC" w:rsidRPr="00382C16">
        <w:rPr>
          <w:rFonts w:ascii="Times New Roman" w:hAnsi="Times New Roman"/>
          <w:b/>
          <w:sz w:val="25"/>
          <w:szCs w:val="25"/>
        </w:rPr>
        <w:t xml:space="preserve">частини першої </w:t>
      </w:r>
      <w:r w:rsidRPr="00382C16">
        <w:rPr>
          <w:rFonts w:ascii="Times New Roman" w:hAnsi="Times New Roman"/>
          <w:b/>
          <w:sz w:val="25"/>
          <w:szCs w:val="25"/>
        </w:rPr>
        <w:t>статті 38</w:t>
      </w:r>
      <w:r w:rsidRPr="00AA7D3F">
        <w:rPr>
          <w:rFonts w:ascii="Times New Roman" w:hAnsi="Times New Roman"/>
          <w:sz w:val="25"/>
          <w:szCs w:val="25"/>
        </w:rPr>
        <w:t xml:space="preserve"> Бюджетного кодексу визначено, що разом з проектом закону про Державний бюджет України, схваленим Кабінетом Міністрів України, подаються</w:t>
      </w:r>
      <w:r w:rsidR="0048790F" w:rsidRPr="00AA7D3F">
        <w:rPr>
          <w:rFonts w:ascii="Times New Roman" w:hAnsi="Times New Roman"/>
          <w:i/>
          <w:sz w:val="25"/>
          <w:szCs w:val="25"/>
        </w:rPr>
        <w:t xml:space="preserve"> розрахунки обсягу компенсації за рахунок коштів державного бюджету втрат суб'єктів господарювання внаслідок прийняття Кабінетом Міністрів України, іншими центральними органами виконавчої влади рішень щодо регулювання цін і тарифів на окремі види продукції, товарів і послуг</w:t>
      </w:r>
      <w:r w:rsidR="00702ADC" w:rsidRPr="00AA7D3F">
        <w:rPr>
          <w:rFonts w:ascii="Times New Roman" w:hAnsi="Times New Roman"/>
          <w:sz w:val="25"/>
          <w:szCs w:val="25"/>
        </w:rPr>
        <w:t>.</w:t>
      </w:r>
    </w:p>
    <w:p w:rsidR="00B05B42" w:rsidRPr="00B05B42" w:rsidRDefault="00ED13F9" w:rsidP="00B05B42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ED13F9">
        <w:rPr>
          <w:rFonts w:ascii="Times New Roman" w:hAnsi="Times New Roman"/>
          <w:sz w:val="25"/>
          <w:szCs w:val="25"/>
        </w:rPr>
        <w:t xml:space="preserve"> </w:t>
      </w:r>
      <w:r w:rsidR="00B05B42" w:rsidRPr="00B05B42">
        <w:rPr>
          <w:rFonts w:ascii="Times New Roman" w:hAnsi="Times New Roman"/>
          <w:sz w:val="25"/>
          <w:szCs w:val="25"/>
        </w:rPr>
        <w:t>Постановою Кабінету Міністрів України від 19.10.2018 № 867 було затверджено Положення про покладення спеціальних обов'язків на суб’єктів ринку природного газу для забезпечення загальносуспільних інтересів у процесі функціонування ринку природного газу, в рамках дії якого забезпечувалися природним газом побутові споживачі та підприємства теплоенергетики.</w:t>
      </w:r>
    </w:p>
    <w:p w:rsidR="00B05B42" w:rsidRPr="00B05B42" w:rsidRDefault="00B05B42" w:rsidP="00B05B42">
      <w:pPr>
        <w:spacing w:after="0" w:line="240" w:lineRule="auto"/>
        <w:ind w:firstLine="426"/>
        <w:jc w:val="both"/>
        <w:rPr>
          <w:rFonts w:ascii="Times New Roman" w:hAnsi="Times New Roman"/>
          <w:sz w:val="25"/>
          <w:szCs w:val="25"/>
        </w:rPr>
      </w:pPr>
      <w:r w:rsidRPr="00B05B42">
        <w:rPr>
          <w:rFonts w:ascii="Times New Roman" w:hAnsi="Times New Roman"/>
          <w:sz w:val="25"/>
          <w:szCs w:val="25"/>
        </w:rPr>
        <w:t xml:space="preserve">   </w:t>
      </w:r>
      <w:r>
        <w:rPr>
          <w:rFonts w:ascii="Times New Roman" w:hAnsi="Times New Roman"/>
          <w:sz w:val="25"/>
          <w:szCs w:val="25"/>
        </w:rPr>
        <w:t xml:space="preserve"> </w:t>
      </w:r>
      <w:r w:rsidRPr="00B05B42">
        <w:rPr>
          <w:rFonts w:ascii="Times New Roman" w:hAnsi="Times New Roman"/>
          <w:sz w:val="25"/>
          <w:szCs w:val="25"/>
        </w:rPr>
        <w:t xml:space="preserve">Меморандумом з МВФ встановлено зобов’язання забезпечення формування оптових цін на природний газ на прозорому та ефективному ринку, а також визначено, що Положення про покладення спеціальних обов’язків залишатиметься чинним до травня 2021 року лише стосовно постачання газу комунальним підприємствам, а тарифи будуть ґрунтуватися на повністю ринкових цінах на газ. </w:t>
      </w:r>
    </w:p>
    <w:p w:rsidR="00B05B42" w:rsidRPr="00B05B42" w:rsidRDefault="00B05B42" w:rsidP="00B05B42">
      <w:pPr>
        <w:spacing w:after="0" w:line="240" w:lineRule="auto"/>
        <w:ind w:firstLine="426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</w:t>
      </w:r>
      <w:r w:rsidRPr="00B05B42">
        <w:rPr>
          <w:rFonts w:ascii="Times New Roman" w:hAnsi="Times New Roman"/>
          <w:sz w:val="25"/>
          <w:szCs w:val="25"/>
        </w:rPr>
        <w:t>З 01 серпня 2020 року побутові споживачі та з 20 травня 2021 року підприємства теплопостачання перейшли на ринкові умови придбання природного газу. Таким чином, виконано умови Меморандуму  з МВФ.</w:t>
      </w:r>
    </w:p>
    <w:p w:rsidR="00D955A9" w:rsidRPr="00AA7D3F" w:rsidRDefault="00B05B42" w:rsidP="00B05B42">
      <w:pPr>
        <w:spacing w:after="0" w:line="240" w:lineRule="auto"/>
        <w:ind w:firstLine="426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</w:t>
      </w:r>
      <w:r w:rsidRPr="00B05B42">
        <w:rPr>
          <w:rFonts w:ascii="Times New Roman" w:hAnsi="Times New Roman"/>
          <w:sz w:val="25"/>
          <w:szCs w:val="25"/>
        </w:rPr>
        <w:t>Вищезазначені норми створюють умови для відсутності потреби в компенсації різниці між ціною імпортованого природного газу та його реалізації населенню і суб’єктам господарювання для виробництва теплової енергії, яка споживається населенням.</w:t>
      </w:r>
    </w:p>
    <w:p w:rsidR="00B10CE3" w:rsidRDefault="00B05B42" w:rsidP="00F60CCC">
      <w:pPr>
        <w:spacing w:before="120" w:after="0" w:line="240" w:lineRule="auto"/>
        <w:ind w:firstLine="425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</w:t>
      </w:r>
      <w:r w:rsidR="00B10CE3">
        <w:rPr>
          <w:rFonts w:ascii="Times New Roman" w:hAnsi="Times New Roman"/>
          <w:sz w:val="25"/>
          <w:szCs w:val="25"/>
        </w:rPr>
        <w:t xml:space="preserve">  </w:t>
      </w:r>
      <w:r w:rsidR="00F60CCC" w:rsidRPr="00F60CCC">
        <w:rPr>
          <w:rFonts w:ascii="Times New Roman" w:hAnsi="Times New Roman"/>
          <w:sz w:val="25"/>
          <w:szCs w:val="25"/>
        </w:rPr>
        <w:t>Законом України від 14.07.2021 № 1639-ІХ «Про заходи, спрямовані на подолання кризових явищ та забезпечення фінансової стабільності на ринку природного газу» передбачено у поточному році відшкодувати різницю в тарифах на теплову енергію, послуги водопостачання та водовідведення за рахунок видатків спеціального фонду Державного бюджету України на 2021 рік.</w:t>
      </w:r>
      <w:r>
        <w:rPr>
          <w:rFonts w:ascii="Times New Roman" w:hAnsi="Times New Roman"/>
          <w:sz w:val="25"/>
          <w:szCs w:val="25"/>
        </w:rPr>
        <w:t xml:space="preserve"> </w:t>
      </w:r>
    </w:p>
    <w:p w:rsidR="00425647" w:rsidRPr="00AA7D3F" w:rsidRDefault="00B10CE3" w:rsidP="00B10CE3">
      <w:pPr>
        <w:spacing w:after="0" w:line="240" w:lineRule="auto"/>
        <w:ind w:firstLine="425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Крім того, </w:t>
      </w:r>
      <w:r w:rsidR="009879E0" w:rsidRPr="00AA7D3F">
        <w:rPr>
          <w:rFonts w:ascii="Times New Roman" w:hAnsi="Times New Roman"/>
          <w:sz w:val="25"/>
          <w:szCs w:val="25"/>
        </w:rPr>
        <w:t xml:space="preserve">Законом України від 16.07.2015 № 626-VIII «Про внесення змін до деяких законів України у сфері комунальних послуг» не допускається встановлення тарифів нижчими від розміру економічно обґрунтованих витрат на їх виробництво з метою усунення необхідності передбачати видатки на відшкодування різниці в тарифах. </w:t>
      </w:r>
      <w:r>
        <w:rPr>
          <w:rFonts w:ascii="Times New Roman" w:hAnsi="Times New Roman"/>
          <w:sz w:val="25"/>
          <w:szCs w:val="25"/>
        </w:rPr>
        <w:t>Також</w:t>
      </w:r>
      <w:r w:rsidR="009879E0" w:rsidRPr="00AA7D3F">
        <w:rPr>
          <w:rFonts w:ascii="Times New Roman" w:hAnsi="Times New Roman"/>
          <w:sz w:val="25"/>
          <w:szCs w:val="25"/>
        </w:rPr>
        <w:t>, положенням цього Закону виключається норма щодо відшкодування втрат підприємств, що пов’язані із встановленням тарифів на житлово-комунальні послуги на рівні, що унеможливлює отримання прибутку. Ця норма набула чинності з 1 січня 2016 року.</w:t>
      </w:r>
    </w:p>
    <w:p w:rsidR="005A0BDB" w:rsidRPr="00ED13F9" w:rsidRDefault="00B05B42" w:rsidP="00B05B42">
      <w:pPr>
        <w:spacing w:before="120" w:after="0" w:line="240" w:lineRule="auto"/>
        <w:ind w:firstLine="425"/>
        <w:jc w:val="both"/>
        <w:rPr>
          <w:rFonts w:ascii="Times New Roman" w:hAnsi="Times New Roman"/>
          <w:sz w:val="25"/>
          <w:szCs w:val="25"/>
          <w:lang w:val="ru-RU"/>
        </w:rPr>
      </w:pPr>
      <w:r>
        <w:rPr>
          <w:rFonts w:ascii="Times New Roman" w:hAnsi="Times New Roman"/>
          <w:sz w:val="25"/>
          <w:szCs w:val="25"/>
        </w:rPr>
        <w:t xml:space="preserve">  </w:t>
      </w:r>
      <w:r w:rsidR="005A0BDB" w:rsidRPr="00AA7D3F">
        <w:rPr>
          <w:rFonts w:ascii="Times New Roman" w:hAnsi="Times New Roman"/>
          <w:sz w:val="25"/>
          <w:szCs w:val="25"/>
        </w:rPr>
        <w:t xml:space="preserve">Таким чином </w:t>
      </w:r>
      <w:r w:rsidR="00E67C7C" w:rsidRPr="00AA7D3F">
        <w:rPr>
          <w:rFonts w:ascii="Times New Roman" w:hAnsi="Times New Roman"/>
          <w:sz w:val="25"/>
          <w:szCs w:val="25"/>
        </w:rPr>
        <w:t>у 20</w:t>
      </w:r>
      <w:r w:rsidR="009879E0" w:rsidRPr="00AA7D3F">
        <w:rPr>
          <w:rFonts w:ascii="Times New Roman" w:hAnsi="Times New Roman"/>
          <w:sz w:val="25"/>
          <w:szCs w:val="25"/>
        </w:rPr>
        <w:t>2</w:t>
      </w:r>
      <w:r>
        <w:rPr>
          <w:rFonts w:ascii="Times New Roman" w:hAnsi="Times New Roman"/>
          <w:sz w:val="25"/>
          <w:szCs w:val="25"/>
        </w:rPr>
        <w:t>2</w:t>
      </w:r>
      <w:r w:rsidR="00E67C7C" w:rsidRPr="00AA7D3F">
        <w:rPr>
          <w:rFonts w:ascii="Times New Roman" w:hAnsi="Times New Roman"/>
          <w:sz w:val="25"/>
          <w:szCs w:val="25"/>
        </w:rPr>
        <w:t xml:space="preserve"> році </w:t>
      </w:r>
      <w:r w:rsidR="004C040C">
        <w:rPr>
          <w:rFonts w:ascii="Times New Roman" w:hAnsi="Times New Roman"/>
          <w:sz w:val="25"/>
          <w:szCs w:val="25"/>
        </w:rPr>
        <w:t xml:space="preserve">відсутні </w:t>
      </w:r>
      <w:r w:rsidR="005A0BDB" w:rsidRPr="00AA7D3F">
        <w:rPr>
          <w:rFonts w:ascii="Times New Roman" w:hAnsi="Times New Roman"/>
          <w:sz w:val="25"/>
          <w:szCs w:val="25"/>
        </w:rPr>
        <w:t>підстав</w:t>
      </w:r>
      <w:r w:rsidR="004C040C">
        <w:rPr>
          <w:rFonts w:ascii="Times New Roman" w:hAnsi="Times New Roman"/>
          <w:sz w:val="25"/>
          <w:szCs w:val="25"/>
        </w:rPr>
        <w:t>и</w:t>
      </w:r>
      <w:r w:rsidR="005A0BDB" w:rsidRPr="00AA7D3F">
        <w:rPr>
          <w:rFonts w:ascii="Times New Roman" w:hAnsi="Times New Roman"/>
          <w:sz w:val="25"/>
          <w:szCs w:val="25"/>
        </w:rPr>
        <w:t xml:space="preserve"> </w:t>
      </w:r>
      <w:r w:rsidR="004C040C">
        <w:rPr>
          <w:rFonts w:ascii="Times New Roman" w:hAnsi="Times New Roman"/>
          <w:sz w:val="25"/>
          <w:szCs w:val="25"/>
        </w:rPr>
        <w:t>виникнення</w:t>
      </w:r>
      <w:r w:rsidR="00CA27B4" w:rsidRPr="00AA7D3F">
        <w:rPr>
          <w:rFonts w:ascii="Times New Roman" w:hAnsi="Times New Roman"/>
          <w:sz w:val="25"/>
          <w:szCs w:val="25"/>
        </w:rPr>
        <w:t xml:space="preserve"> компенсації  </w:t>
      </w:r>
      <w:r w:rsidR="007E63DE" w:rsidRPr="00AA7D3F">
        <w:rPr>
          <w:rFonts w:ascii="Times New Roman" w:hAnsi="Times New Roman"/>
          <w:sz w:val="25"/>
          <w:szCs w:val="25"/>
        </w:rPr>
        <w:t xml:space="preserve">вказаних </w:t>
      </w:r>
      <w:r w:rsidR="00CA27B4" w:rsidRPr="00AA7D3F">
        <w:rPr>
          <w:rFonts w:ascii="Times New Roman" w:hAnsi="Times New Roman"/>
          <w:sz w:val="25"/>
          <w:szCs w:val="25"/>
        </w:rPr>
        <w:t>втрат суб'єктів господарювання</w:t>
      </w:r>
      <w:bookmarkStart w:id="0" w:name="_GoBack"/>
      <w:bookmarkEnd w:id="0"/>
      <w:r w:rsidR="005A0BDB" w:rsidRPr="00AA7D3F">
        <w:rPr>
          <w:rFonts w:ascii="Times New Roman" w:hAnsi="Times New Roman"/>
          <w:sz w:val="25"/>
          <w:szCs w:val="25"/>
        </w:rPr>
        <w:t>.</w:t>
      </w:r>
    </w:p>
    <w:p w:rsidR="00AA7D3F" w:rsidRPr="0086166E" w:rsidRDefault="00AA7D3F" w:rsidP="00AA7D3F">
      <w:pPr>
        <w:spacing w:before="120"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AA7D3F">
        <w:rPr>
          <w:rFonts w:ascii="Times New Roman" w:hAnsi="Times New Roman"/>
          <w:sz w:val="25"/>
          <w:szCs w:val="25"/>
        </w:rPr>
        <w:tab/>
      </w:r>
      <w:r w:rsidRPr="0086166E">
        <w:rPr>
          <w:rFonts w:ascii="Times New Roman" w:hAnsi="Times New Roman"/>
          <w:b/>
          <w:sz w:val="25"/>
          <w:szCs w:val="25"/>
        </w:rPr>
        <w:t>Пунктом 6</w:t>
      </w:r>
      <w:r w:rsidRPr="0086166E">
        <w:rPr>
          <w:rFonts w:ascii="Times New Roman" w:hAnsi="Times New Roman"/>
          <w:b/>
          <w:sz w:val="25"/>
          <w:szCs w:val="25"/>
          <w:vertAlign w:val="superscript"/>
        </w:rPr>
        <w:t xml:space="preserve">1 </w:t>
      </w:r>
      <w:r w:rsidRPr="0086166E">
        <w:rPr>
          <w:rFonts w:ascii="Times New Roman" w:hAnsi="Times New Roman"/>
          <w:b/>
          <w:sz w:val="25"/>
          <w:szCs w:val="25"/>
        </w:rPr>
        <w:t>частини першої статті 38</w:t>
      </w:r>
      <w:r w:rsidRPr="0086166E">
        <w:rPr>
          <w:rFonts w:ascii="Times New Roman" w:hAnsi="Times New Roman"/>
          <w:sz w:val="25"/>
          <w:szCs w:val="25"/>
        </w:rPr>
        <w:t xml:space="preserve"> Бюджетного кодексу визначено, що разом з проектом закону про Державний бюджет України, схваленим Кабінетом Міністрів України, подаються </w:t>
      </w:r>
      <w:r w:rsidRPr="0086166E">
        <w:rPr>
          <w:rFonts w:ascii="Times New Roman" w:hAnsi="Times New Roman"/>
          <w:i/>
          <w:sz w:val="25"/>
          <w:szCs w:val="25"/>
        </w:rPr>
        <w:t xml:space="preserve">переліки та обсяги довгострокових зобов'язань за </w:t>
      </w:r>
      <w:proofErr w:type="spellStart"/>
      <w:r w:rsidRPr="0086166E">
        <w:rPr>
          <w:rFonts w:ascii="Times New Roman" w:hAnsi="Times New Roman"/>
          <w:i/>
          <w:sz w:val="25"/>
          <w:szCs w:val="25"/>
        </w:rPr>
        <w:t>енергосервісом</w:t>
      </w:r>
      <w:proofErr w:type="spellEnd"/>
      <w:r w:rsidRPr="0086166E">
        <w:rPr>
          <w:rFonts w:ascii="Times New Roman" w:hAnsi="Times New Roman"/>
          <w:i/>
          <w:sz w:val="25"/>
          <w:szCs w:val="25"/>
        </w:rPr>
        <w:t xml:space="preserve"> за бюджетними програмами до повного завершення розрахунків з виконавцями </w:t>
      </w:r>
      <w:proofErr w:type="spellStart"/>
      <w:r w:rsidRPr="0086166E">
        <w:rPr>
          <w:rFonts w:ascii="Times New Roman" w:hAnsi="Times New Roman"/>
          <w:i/>
          <w:sz w:val="25"/>
          <w:szCs w:val="25"/>
        </w:rPr>
        <w:t>енергосервісу</w:t>
      </w:r>
      <w:proofErr w:type="spellEnd"/>
      <w:r w:rsidRPr="0086166E">
        <w:rPr>
          <w:rFonts w:ascii="Times New Roman" w:hAnsi="Times New Roman"/>
          <w:i/>
          <w:sz w:val="25"/>
          <w:szCs w:val="25"/>
        </w:rPr>
        <w:t xml:space="preserve">. </w:t>
      </w:r>
    </w:p>
    <w:p w:rsidR="0086166E" w:rsidRDefault="0086166E" w:rsidP="0086166E">
      <w:pPr>
        <w:pStyle w:val="a7"/>
        <w:spacing w:before="120"/>
        <w:ind w:firstLine="709"/>
        <w:jc w:val="both"/>
        <w:rPr>
          <w:rFonts w:ascii="Times New Roman" w:hAnsi="Times New Roman"/>
          <w:sz w:val="25"/>
          <w:szCs w:val="25"/>
          <w:lang w:val="uk-UA"/>
        </w:rPr>
      </w:pPr>
      <w:r w:rsidRPr="0086166E">
        <w:rPr>
          <w:rFonts w:ascii="Times New Roman" w:hAnsi="Times New Roman"/>
          <w:sz w:val="25"/>
          <w:szCs w:val="25"/>
          <w:lang w:val="uk-UA"/>
        </w:rPr>
        <w:t>На сьогодні</w:t>
      </w:r>
      <w:r w:rsidR="0032097E" w:rsidRPr="0032097E">
        <w:rPr>
          <w:rFonts w:ascii="Times New Roman" w:hAnsi="Times New Roman"/>
          <w:sz w:val="25"/>
          <w:szCs w:val="25"/>
        </w:rPr>
        <w:t xml:space="preserve"> </w:t>
      </w:r>
      <w:r w:rsidR="0032097E">
        <w:rPr>
          <w:rFonts w:ascii="Times New Roman" w:hAnsi="Times New Roman"/>
          <w:sz w:val="25"/>
          <w:szCs w:val="25"/>
          <w:lang w:val="uk-UA"/>
        </w:rPr>
        <w:t xml:space="preserve">за даними </w:t>
      </w:r>
      <w:proofErr w:type="spellStart"/>
      <w:r w:rsidR="0032097E">
        <w:rPr>
          <w:rFonts w:ascii="Times New Roman" w:hAnsi="Times New Roman"/>
          <w:sz w:val="25"/>
          <w:szCs w:val="25"/>
          <w:lang w:val="uk-UA"/>
        </w:rPr>
        <w:t>Держенергоефективності</w:t>
      </w:r>
      <w:proofErr w:type="spellEnd"/>
      <w:r w:rsidRPr="0086166E">
        <w:rPr>
          <w:rFonts w:ascii="Times New Roman" w:hAnsi="Times New Roman"/>
          <w:sz w:val="25"/>
          <w:szCs w:val="25"/>
          <w:lang w:val="uk-UA"/>
        </w:rPr>
        <w:t xml:space="preserve"> укладено 52 ЕСКО договори* </w:t>
      </w:r>
      <w:r w:rsidR="00F173BA">
        <w:rPr>
          <w:rFonts w:ascii="Times New Roman" w:hAnsi="Times New Roman"/>
          <w:sz w:val="25"/>
          <w:szCs w:val="25"/>
          <w:lang w:val="uk-UA"/>
        </w:rPr>
        <w:t xml:space="preserve">  </w:t>
      </w:r>
      <w:r w:rsidRPr="0086166E">
        <w:rPr>
          <w:rFonts w:ascii="Times New Roman" w:hAnsi="Times New Roman"/>
          <w:sz w:val="25"/>
          <w:szCs w:val="25"/>
          <w:lang w:val="uk-UA"/>
        </w:rPr>
        <w:t>щодо об’єктів 5 ЦОВВ на суму понад 499,1 млн грн (в т.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86166E">
        <w:rPr>
          <w:rFonts w:ascii="Times New Roman" w:hAnsi="Times New Roman"/>
          <w:sz w:val="25"/>
          <w:szCs w:val="25"/>
          <w:lang w:val="uk-UA"/>
        </w:rPr>
        <w:t>ч. на 2022 р. –  40 576 тис. грн), зокрема в:</w:t>
      </w:r>
    </w:p>
    <w:p w:rsidR="0086166E" w:rsidRDefault="0086166E" w:rsidP="0086166E">
      <w:pPr>
        <w:pStyle w:val="a7"/>
        <w:numPr>
          <w:ilvl w:val="0"/>
          <w:numId w:val="4"/>
        </w:numPr>
        <w:spacing w:before="120"/>
        <w:ind w:left="709" w:hanging="283"/>
        <w:jc w:val="both"/>
        <w:rPr>
          <w:rFonts w:ascii="Times New Roman" w:hAnsi="Times New Roman"/>
          <w:sz w:val="25"/>
          <w:szCs w:val="25"/>
          <w:lang w:val="uk-UA"/>
        </w:rPr>
      </w:pPr>
      <w:proofErr w:type="spellStart"/>
      <w:r w:rsidRPr="0086166E">
        <w:rPr>
          <w:rFonts w:ascii="Times New Roman" w:hAnsi="Times New Roman"/>
          <w:sz w:val="25"/>
          <w:szCs w:val="25"/>
          <w:lang w:val="uk-UA"/>
        </w:rPr>
        <w:t>Держводагентстві</w:t>
      </w:r>
      <w:proofErr w:type="spellEnd"/>
      <w:r w:rsidRPr="0086166E">
        <w:rPr>
          <w:rFonts w:ascii="Times New Roman" w:hAnsi="Times New Roman"/>
          <w:sz w:val="25"/>
          <w:szCs w:val="25"/>
          <w:lang w:val="uk-UA"/>
        </w:rPr>
        <w:t xml:space="preserve"> – 41 ЕСКО-договір на суму 457,4 млн грн строком від 9,5 до </w:t>
      </w:r>
      <w:r>
        <w:rPr>
          <w:rFonts w:ascii="Times New Roman" w:hAnsi="Times New Roman"/>
          <w:sz w:val="25"/>
          <w:szCs w:val="25"/>
          <w:lang w:val="uk-UA"/>
        </w:rPr>
        <w:t xml:space="preserve">         </w:t>
      </w:r>
      <w:r w:rsidRPr="0086166E">
        <w:rPr>
          <w:rFonts w:ascii="Times New Roman" w:hAnsi="Times New Roman"/>
          <w:sz w:val="25"/>
          <w:szCs w:val="25"/>
          <w:lang w:val="uk-UA"/>
        </w:rPr>
        <w:t>15 років (в т.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86166E">
        <w:rPr>
          <w:rFonts w:ascii="Times New Roman" w:hAnsi="Times New Roman"/>
          <w:sz w:val="25"/>
          <w:szCs w:val="25"/>
          <w:lang w:val="uk-UA"/>
        </w:rPr>
        <w:t>ч. на 2022 році – 36 146,9 тис. грн).</w:t>
      </w:r>
    </w:p>
    <w:p w:rsidR="0086166E" w:rsidRDefault="0086166E" w:rsidP="0086166E">
      <w:pPr>
        <w:pStyle w:val="a7"/>
        <w:numPr>
          <w:ilvl w:val="0"/>
          <w:numId w:val="4"/>
        </w:numPr>
        <w:spacing w:before="120"/>
        <w:ind w:left="709" w:hanging="283"/>
        <w:jc w:val="both"/>
        <w:rPr>
          <w:rFonts w:ascii="Times New Roman" w:hAnsi="Times New Roman"/>
          <w:sz w:val="25"/>
          <w:szCs w:val="25"/>
          <w:lang w:val="uk-UA"/>
        </w:rPr>
      </w:pPr>
      <w:r w:rsidRPr="0086166E">
        <w:rPr>
          <w:rFonts w:ascii="Times New Roman" w:hAnsi="Times New Roman"/>
          <w:sz w:val="25"/>
          <w:szCs w:val="25"/>
          <w:lang w:val="uk-UA"/>
        </w:rPr>
        <w:lastRenderedPageBreak/>
        <w:t xml:space="preserve"> МВС – 6 ЕСКО-договорів на суму 31 млн грн строком від 6 до 14,5 років (в т.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86166E">
        <w:rPr>
          <w:rFonts w:ascii="Times New Roman" w:hAnsi="Times New Roman"/>
          <w:sz w:val="25"/>
          <w:szCs w:val="25"/>
          <w:lang w:val="uk-UA"/>
        </w:rPr>
        <w:t>ч. на 2022 році – 3 057,4 тис. грн).</w:t>
      </w:r>
    </w:p>
    <w:p w:rsidR="0086166E" w:rsidRDefault="0086166E" w:rsidP="0086166E">
      <w:pPr>
        <w:pStyle w:val="a7"/>
        <w:numPr>
          <w:ilvl w:val="0"/>
          <w:numId w:val="4"/>
        </w:numPr>
        <w:spacing w:before="120"/>
        <w:ind w:left="709" w:hanging="283"/>
        <w:jc w:val="both"/>
        <w:rPr>
          <w:rFonts w:ascii="Times New Roman" w:hAnsi="Times New Roman"/>
          <w:sz w:val="25"/>
          <w:szCs w:val="25"/>
          <w:lang w:val="uk-UA"/>
        </w:rPr>
      </w:pPr>
      <w:proofErr w:type="spellStart"/>
      <w:r>
        <w:rPr>
          <w:rFonts w:ascii="Times New Roman" w:hAnsi="Times New Roman"/>
          <w:sz w:val="25"/>
          <w:szCs w:val="25"/>
          <w:lang w:val="uk-UA"/>
        </w:rPr>
        <w:t>Держстат</w:t>
      </w:r>
      <w:r w:rsidR="009C379F">
        <w:rPr>
          <w:rFonts w:ascii="Times New Roman" w:hAnsi="Times New Roman"/>
          <w:sz w:val="25"/>
          <w:szCs w:val="25"/>
          <w:lang w:val="uk-UA"/>
        </w:rPr>
        <w:t>і</w:t>
      </w:r>
      <w:proofErr w:type="spellEnd"/>
      <w:r w:rsidRPr="0086166E">
        <w:rPr>
          <w:rFonts w:ascii="Times New Roman" w:hAnsi="Times New Roman"/>
          <w:sz w:val="25"/>
          <w:szCs w:val="25"/>
          <w:lang w:val="uk-UA"/>
        </w:rPr>
        <w:t xml:space="preserve"> – 2 ЕСКО-договори на суму 6,1 млн грн строком від 6,5 до 7,5 років </w:t>
      </w:r>
      <w:r>
        <w:rPr>
          <w:rFonts w:ascii="Times New Roman" w:hAnsi="Times New Roman"/>
          <w:sz w:val="25"/>
          <w:szCs w:val="25"/>
          <w:lang w:val="uk-UA"/>
        </w:rPr>
        <w:t xml:space="preserve">           </w:t>
      </w:r>
      <w:r w:rsidR="0032097E">
        <w:rPr>
          <w:rFonts w:ascii="Times New Roman" w:hAnsi="Times New Roman"/>
          <w:sz w:val="25"/>
          <w:szCs w:val="25"/>
          <w:lang w:val="uk-UA"/>
        </w:rPr>
        <w:t xml:space="preserve">   </w:t>
      </w:r>
      <w:r w:rsidRPr="0086166E">
        <w:rPr>
          <w:rFonts w:ascii="Times New Roman" w:hAnsi="Times New Roman"/>
          <w:sz w:val="25"/>
          <w:szCs w:val="25"/>
          <w:lang w:val="uk-UA"/>
        </w:rPr>
        <w:t>(в т.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86166E">
        <w:rPr>
          <w:rFonts w:ascii="Times New Roman" w:hAnsi="Times New Roman"/>
          <w:sz w:val="25"/>
          <w:szCs w:val="25"/>
          <w:lang w:val="uk-UA"/>
        </w:rPr>
        <w:t xml:space="preserve">ч. на 2022 році – 964,3 тис. грн). </w:t>
      </w:r>
    </w:p>
    <w:p w:rsidR="0086166E" w:rsidRDefault="0086166E" w:rsidP="0086166E">
      <w:pPr>
        <w:pStyle w:val="a7"/>
        <w:numPr>
          <w:ilvl w:val="0"/>
          <w:numId w:val="4"/>
        </w:numPr>
        <w:spacing w:before="120"/>
        <w:ind w:left="709" w:hanging="283"/>
        <w:jc w:val="both"/>
        <w:rPr>
          <w:rFonts w:ascii="Times New Roman" w:hAnsi="Times New Roman"/>
          <w:sz w:val="25"/>
          <w:szCs w:val="25"/>
          <w:lang w:val="uk-UA"/>
        </w:rPr>
      </w:pPr>
      <w:r w:rsidRPr="0086166E">
        <w:rPr>
          <w:rFonts w:ascii="Times New Roman" w:hAnsi="Times New Roman"/>
          <w:sz w:val="25"/>
          <w:szCs w:val="25"/>
          <w:lang w:val="uk-UA"/>
        </w:rPr>
        <w:t xml:space="preserve"> Міноборони – 2 ЕСКО-договори на суму 3,5 млн грн строком 15 років (в т.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86166E">
        <w:rPr>
          <w:rFonts w:ascii="Times New Roman" w:hAnsi="Times New Roman"/>
          <w:sz w:val="25"/>
          <w:szCs w:val="25"/>
          <w:lang w:val="uk-UA"/>
        </w:rPr>
        <w:t>ч. на 2022 році – 242 тис. грн).</w:t>
      </w:r>
    </w:p>
    <w:p w:rsidR="0086166E" w:rsidRPr="0086166E" w:rsidRDefault="0086166E" w:rsidP="0086166E">
      <w:pPr>
        <w:pStyle w:val="a7"/>
        <w:numPr>
          <w:ilvl w:val="0"/>
          <w:numId w:val="4"/>
        </w:numPr>
        <w:spacing w:before="120"/>
        <w:ind w:left="851" w:hanging="425"/>
        <w:jc w:val="both"/>
        <w:rPr>
          <w:rFonts w:ascii="Times New Roman" w:hAnsi="Times New Roman"/>
          <w:sz w:val="25"/>
          <w:szCs w:val="25"/>
          <w:lang w:val="uk-UA"/>
        </w:rPr>
      </w:pPr>
      <w:proofErr w:type="spellStart"/>
      <w:r w:rsidRPr="0086166E">
        <w:rPr>
          <w:rFonts w:ascii="Times New Roman" w:hAnsi="Times New Roman"/>
          <w:sz w:val="25"/>
          <w:szCs w:val="25"/>
          <w:lang w:val="uk-UA"/>
        </w:rPr>
        <w:t>Нацкомфінпослуг</w:t>
      </w:r>
      <w:proofErr w:type="spellEnd"/>
      <w:r w:rsidRPr="0086166E">
        <w:rPr>
          <w:rFonts w:ascii="Times New Roman" w:hAnsi="Times New Roman"/>
          <w:sz w:val="25"/>
          <w:szCs w:val="25"/>
          <w:lang w:val="uk-UA"/>
        </w:rPr>
        <w:t xml:space="preserve"> – 1 ЕСКО-договір на суму 1,1 млн грн строком 7 років (в т.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86166E">
        <w:rPr>
          <w:rFonts w:ascii="Times New Roman" w:hAnsi="Times New Roman"/>
          <w:sz w:val="25"/>
          <w:szCs w:val="25"/>
          <w:lang w:val="uk-UA"/>
        </w:rPr>
        <w:t>ч. на 2022 році – 165,4 тис. грн).</w:t>
      </w:r>
    </w:p>
    <w:p w:rsidR="00BB35BD" w:rsidRPr="00A01921" w:rsidRDefault="0086166E" w:rsidP="00A01921">
      <w:pPr>
        <w:pStyle w:val="a7"/>
        <w:spacing w:before="120"/>
        <w:ind w:firstLine="284"/>
        <w:jc w:val="both"/>
        <w:rPr>
          <w:rFonts w:ascii="Times New Roman" w:hAnsi="Times New Roman"/>
          <w:sz w:val="25"/>
          <w:szCs w:val="25"/>
          <w:lang w:val="uk-UA"/>
        </w:rPr>
      </w:pPr>
      <w:r w:rsidRPr="0086166E">
        <w:rPr>
          <w:rFonts w:ascii="Times New Roman" w:hAnsi="Times New Roman"/>
          <w:sz w:val="25"/>
          <w:szCs w:val="25"/>
          <w:lang w:val="uk-UA"/>
        </w:rPr>
        <w:t xml:space="preserve">* </w:t>
      </w:r>
      <w:r w:rsidRPr="00A01921">
        <w:rPr>
          <w:rFonts w:ascii="Times New Roman" w:hAnsi="Times New Roman"/>
          <w:sz w:val="25"/>
          <w:szCs w:val="25"/>
          <w:u w:val="single"/>
          <w:lang w:val="uk-UA"/>
        </w:rPr>
        <w:t>Довідково</w:t>
      </w:r>
      <w:r w:rsidR="00A01921" w:rsidRPr="00A01921">
        <w:rPr>
          <w:rFonts w:ascii="Times New Roman" w:hAnsi="Times New Roman"/>
          <w:sz w:val="25"/>
          <w:szCs w:val="25"/>
        </w:rPr>
        <w:t xml:space="preserve"> </w:t>
      </w:r>
      <w:r w:rsidRPr="0086166E">
        <w:rPr>
          <w:rFonts w:ascii="Times New Roman" w:hAnsi="Times New Roman"/>
          <w:sz w:val="25"/>
          <w:szCs w:val="25"/>
          <w:lang w:val="uk-UA"/>
        </w:rPr>
        <w:t xml:space="preserve">Протягом 2019-2021 років розірвано 3 ЕСКО-контракти по об’єктам ЦОВВ 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86166E">
        <w:rPr>
          <w:rFonts w:ascii="Times New Roman" w:hAnsi="Times New Roman"/>
          <w:sz w:val="25"/>
          <w:szCs w:val="25"/>
          <w:lang w:val="uk-UA"/>
        </w:rPr>
        <w:t xml:space="preserve">(1 – Міносвіти, 1 – </w:t>
      </w:r>
      <w:proofErr w:type="spellStart"/>
      <w:r w:rsidRPr="0086166E">
        <w:rPr>
          <w:rFonts w:ascii="Times New Roman" w:hAnsi="Times New Roman"/>
          <w:sz w:val="25"/>
          <w:szCs w:val="25"/>
          <w:lang w:val="uk-UA"/>
        </w:rPr>
        <w:t>Держводагентства</w:t>
      </w:r>
      <w:proofErr w:type="spellEnd"/>
      <w:r w:rsidRPr="0086166E">
        <w:rPr>
          <w:rFonts w:ascii="Times New Roman" w:hAnsi="Times New Roman"/>
          <w:sz w:val="25"/>
          <w:szCs w:val="25"/>
          <w:lang w:val="uk-UA"/>
        </w:rPr>
        <w:t xml:space="preserve"> та 1 – </w:t>
      </w:r>
      <w:proofErr w:type="spellStart"/>
      <w:r w:rsidRPr="0086166E">
        <w:rPr>
          <w:rFonts w:ascii="Times New Roman" w:hAnsi="Times New Roman"/>
          <w:sz w:val="25"/>
          <w:szCs w:val="25"/>
          <w:lang w:val="uk-UA"/>
        </w:rPr>
        <w:t>Держстату</w:t>
      </w:r>
      <w:proofErr w:type="spellEnd"/>
      <w:r w:rsidRPr="0086166E">
        <w:rPr>
          <w:rFonts w:ascii="Times New Roman" w:hAnsi="Times New Roman"/>
          <w:sz w:val="25"/>
          <w:szCs w:val="25"/>
          <w:lang w:val="uk-UA"/>
        </w:rPr>
        <w:t>.)</w:t>
      </w:r>
    </w:p>
    <w:sectPr w:rsidR="00BB35BD" w:rsidRPr="00A01921" w:rsidSect="00B05B4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63B"/>
    <w:multiLevelType w:val="hybridMultilevel"/>
    <w:tmpl w:val="3ED85E6A"/>
    <w:lvl w:ilvl="0" w:tplc="32B005B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7C811BC"/>
    <w:multiLevelType w:val="hybridMultilevel"/>
    <w:tmpl w:val="1B6EA5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B40B7B"/>
    <w:multiLevelType w:val="hybridMultilevel"/>
    <w:tmpl w:val="DE9C8778"/>
    <w:lvl w:ilvl="0" w:tplc="6B201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2D7023"/>
    <w:multiLevelType w:val="hybridMultilevel"/>
    <w:tmpl w:val="8DB6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A08"/>
    <w:rsid w:val="001538D7"/>
    <w:rsid w:val="00167497"/>
    <w:rsid w:val="001938AC"/>
    <w:rsid w:val="00201505"/>
    <w:rsid w:val="002415CE"/>
    <w:rsid w:val="002B5C88"/>
    <w:rsid w:val="002C795A"/>
    <w:rsid w:val="002F05B3"/>
    <w:rsid w:val="0032097E"/>
    <w:rsid w:val="0037375B"/>
    <w:rsid w:val="00382C16"/>
    <w:rsid w:val="00425647"/>
    <w:rsid w:val="0048790F"/>
    <w:rsid w:val="004B3FF8"/>
    <w:rsid w:val="004C040C"/>
    <w:rsid w:val="004D1EE1"/>
    <w:rsid w:val="004F5EBC"/>
    <w:rsid w:val="005068FF"/>
    <w:rsid w:val="00520526"/>
    <w:rsid w:val="00543E30"/>
    <w:rsid w:val="005A0BDB"/>
    <w:rsid w:val="005E5B97"/>
    <w:rsid w:val="005F342D"/>
    <w:rsid w:val="006054F7"/>
    <w:rsid w:val="006819C8"/>
    <w:rsid w:val="006F4F1F"/>
    <w:rsid w:val="00702ADC"/>
    <w:rsid w:val="007409AA"/>
    <w:rsid w:val="007A2CE4"/>
    <w:rsid w:val="007E63DE"/>
    <w:rsid w:val="007F0558"/>
    <w:rsid w:val="00847520"/>
    <w:rsid w:val="0086166E"/>
    <w:rsid w:val="00871589"/>
    <w:rsid w:val="00875DAD"/>
    <w:rsid w:val="0092688B"/>
    <w:rsid w:val="00945505"/>
    <w:rsid w:val="00967562"/>
    <w:rsid w:val="00985A45"/>
    <w:rsid w:val="009879E0"/>
    <w:rsid w:val="009C379F"/>
    <w:rsid w:val="009F5BF1"/>
    <w:rsid w:val="00A01921"/>
    <w:rsid w:val="00A25EFB"/>
    <w:rsid w:val="00A52177"/>
    <w:rsid w:val="00AA7D3F"/>
    <w:rsid w:val="00AD68A5"/>
    <w:rsid w:val="00B05B42"/>
    <w:rsid w:val="00B10CE3"/>
    <w:rsid w:val="00B131CE"/>
    <w:rsid w:val="00B8112C"/>
    <w:rsid w:val="00BB35BD"/>
    <w:rsid w:val="00CA27B4"/>
    <w:rsid w:val="00CD27BA"/>
    <w:rsid w:val="00CE59C5"/>
    <w:rsid w:val="00CF22CA"/>
    <w:rsid w:val="00D25744"/>
    <w:rsid w:val="00D955A9"/>
    <w:rsid w:val="00DC7904"/>
    <w:rsid w:val="00DD6130"/>
    <w:rsid w:val="00E345E0"/>
    <w:rsid w:val="00E67C7C"/>
    <w:rsid w:val="00ED13F9"/>
    <w:rsid w:val="00F173BA"/>
    <w:rsid w:val="00F21A08"/>
    <w:rsid w:val="00F22B3A"/>
    <w:rsid w:val="00F2500C"/>
    <w:rsid w:val="00F60CCC"/>
    <w:rsid w:val="00F77ACA"/>
    <w:rsid w:val="00F879A8"/>
    <w:rsid w:val="00F9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78DEE"/>
  <w15:chartTrackingRefBased/>
  <w15:docId w15:val="{3D512469-67EB-4EFC-ACDB-C79F88E0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42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next w:val="a"/>
    <w:qFormat/>
    <w:locked/>
    <w:rsid w:val="001938AC"/>
    <w:pPr>
      <w:keepNext/>
      <w:spacing w:before="120" w:after="0" w:line="240" w:lineRule="auto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875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semiHidden/>
    <w:locked/>
    <w:rsid w:val="00875DAD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1938AC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6">
    <w:name w:val="Шапка документу"/>
    <w:basedOn w:val="a"/>
    <w:rsid w:val="001938AC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11">
    <w:name w:val="Абзац списку11"/>
    <w:basedOn w:val="a"/>
    <w:rsid w:val="001938A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A7D3F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3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80856-A289-40CD-8798-C6989BEB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2582</Words>
  <Characters>1473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Щодо виконання статті 38 Бюджетного кодексу України</vt:lpstr>
      <vt:lpstr>Щодо виконання статті 38 Бюджетного кодексу України</vt:lpstr>
    </vt:vector>
  </TitlesOfParts>
  <Company>Minfin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Щодо виконання статті 38 Бюджетного кодексу України</dc:title>
  <dc:subject/>
  <dc:creator>Користувач Windows</dc:creator>
  <cp:keywords/>
  <cp:lastModifiedBy>Сабіщенко Світлана Михайлівна</cp:lastModifiedBy>
  <cp:revision>24</cp:revision>
  <cp:lastPrinted>2021-08-30T08:22:00Z</cp:lastPrinted>
  <dcterms:created xsi:type="dcterms:W3CDTF">2021-08-28T12:56:00Z</dcterms:created>
  <dcterms:modified xsi:type="dcterms:W3CDTF">2021-09-01T08:17:00Z</dcterms:modified>
</cp:coreProperties>
</file>