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472" w:rsidRDefault="00B046E6" w:rsidP="007D6CA3">
      <w:pPr>
        <w:jc w:val="center"/>
        <w:rPr>
          <w:b/>
          <w:sz w:val="28"/>
          <w:szCs w:val="28"/>
          <w:lang w:val="uk-UA"/>
        </w:rPr>
      </w:pPr>
      <w:r w:rsidRPr="007D6CA3">
        <w:rPr>
          <w:b/>
          <w:sz w:val="28"/>
          <w:szCs w:val="28"/>
          <w:lang w:val="uk-UA"/>
        </w:rPr>
        <w:t>Прогнозний розрахунок податку та збору на доходи фізичних осіб</w:t>
      </w:r>
      <w:r w:rsidR="00787B46">
        <w:rPr>
          <w:b/>
          <w:sz w:val="28"/>
          <w:szCs w:val="28"/>
          <w:lang w:val="uk-UA"/>
        </w:rPr>
        <w:t xml:space="preserve"> </w:t>
      </w:r>
    </w:p>
    <w:p w:rsidR="00B046E6" w:rsidRPr="007D6CA3" w:rsidRDefault="00F37472" w:rsidP="007D6C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</w:t>
      </w:r>
      <w:r w:rsidR="005A00C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</w:t>
      </w:r>
      <w:r w:rsidR="00A16EF0">
        <w:rPr>
          <w:b/>
          <w:sz w:val="28"/>
          <w:szCs w:val="28"/>
          <w:lang w:val="uk-UA"/>
        </w:rPr>
        <w:t>рік</w:t>
      </w:r>
    </w:p>
    <w:p w:rsidR="00C51195" w:rsidRPr="00112045" w:rsidRDefault="00C51195" w:rsidP="00C71EDC">
      <w:pPr>
        <w:ind w:firstLine="708"/>
        <w:jc w:val="both"/>
        <w:rPr>
          <w:sz w:val="6"/>
          <w:szCs w:val="16"/>
          <w:lang w:val="uk-UA"/>
        </w:rPr>
      </w:pPr>
    </w:p>
    <w:p w:rsidR="00D968D8" w:rsidRPr="00E73AAB" w:rsidRDefault="00D968D8" w:rsidP="00115836">
      <w:pPr>
        <w:ind w:firstLine="709"/>
        <w:jc w:val="both"/>
        <w:rPr>
          <w:spacing w:val="-6"/>
          <w:sz w:val="22"/>
          <w:szCs w:val="22"/>
          <w:lang w:val="uk-UA"/>
        </w:rPr>
      </w:pPr>
      <w:r w:rsidRPr="00E73AAB">
        <w:rPr>
          <w:spacing w:val="-6"/>
          <w:sz w:val="22"/>
          <w:szCs w:val="22"/>
          <w:lang w:val="uk-UA"/>
        </w:rPr>
        <w:t xml:space="preserve">Оцінка прогнозних обсягів </w:t>
      </w:r>
      <w:r w:rsidR="00645B4E" w:rsidRPr="00E73AAB">
        <w:rPr>
          <w:spacing w:val="-6"/>
          <w:sz w:val="22"/>
          <w:szCs w:val="22"/>
          <w:lang w:val="uk-UA"/>
        </w:rPr>
        <w:t xml:space="preserve">надходжень податку та збору на </w:t>
      </w:r>
      <w:r w:rsidRPr="00E73AAB">
        <w:rPr>
          <w:spacing w:val="-6"/>
          <w:sz w:val="22"/>
          <w:szCs w:val="22"/>
          <w:lang w:val="uk-UA"/>
        </w:rPr>
        <w:t>доход</w:t>
      </w:r>
      <w:r w:rsidR="00645B4E" w:rsidRPr="00E73AAB">
        <w:rPr>
          <w:spacing w:val="-6"/>
          <w:sz w:val="22"/>
          <w:szCs w:val="22"/>
          <w:lang w:val="uk-UA"/>
        </w:rPr>
        <w:t>и</w:t>
      </w:r>
      <w:r w:rsidRPr="00E73AAB">
        <w:rPr>
          <w:spacing w:val="-6"/>
          <w:sz w:val="22"/>
          <w:szCs w:val="22"/>
          <w:lang w:val="uk-UA"/>
        </w:rPr>
        <w:t xml:space="preserve"> фізичних осіб</w:t>
      </w:r>
      <w:r w:rsidR="004A664C" w:rsidRPr="00E73AAB">
        <w:rPr>
          <w:spacing w:val="-6"/>
          <w:sz w:val="22"/>
          <w:szCs w:val="22"/>
          <w:lang w:val="uk-UA"/>
        </w:rPr>
        <w:t xml:space="preserve">, за винятком надходжень </w:t>
      </w:r>
      <w:r w:rsidR="004B2A1A" w:rsidRPr="00E73AAB">
        <w:rPr>
          <w:spacing w:val="-6"/>
          <w:sz w:val="22"/>
          <w:szCs w:val="22"/>
          <w:lang w:val="uk-UA"/>
        </w:rPr>
        <w:t>податку</w:t>
      </w:r>
      <w:r w:rsidR="00AB6DA5">
        <w:rPr>
          <w:spacing w:val="-6"/>
          <w:sz w:val="22"/>
          <w:szCs w:val="22"/>
          <w:lang w:val="uk-UA"/>
        </w:rPr>
        <w:t xml:space="preserve"> на доходи фізичних осіб </w:t>
      </w:r>
      <w:r w:rsidR="004B2A1A" w:rsidRPr="00E73AAB">
        <w:rPr>
          <w:spacing w:val="-6"/>
          <w:sz w:val="22"/>
          <w:szCs w:val="22"/>
          <w:lang w:val="uk-UA"/>
        </w:rPr>
        <w:t xml:space="preserve"> із доходів у вигляді процентів</w:t>
      </w:r>
      <w:r w:rsidR="004A664C" w:rsidRPr="00E73AAB">
        <w:rPr>
          <w:spacing w:val="-6"/>
          <w:sz w:val="22"/>
          <w:szCs w:val="22"/>
          <w:lang w:val="uk-UA"/>
        </w:rPr>
        <w:t>,</w:t>
      </w:r>
      <w:r w:rsidR="008266F1">
        <w:rPr>
          <w:spacing w:val="-6"/>
          <w:sz w:val="22"/>
          <w:szCs w:val="22"/>
          <w:lang w:val="uk-UA"/>
        </w:rPr>
        <w:t xml:space="preserve"> здійснюється (починаючи з 2004 року)</w:t>
      </w:r>
      <w:r w:rsidRPr="00E73AAB">
        <w:rPr>
          <w:spacing w:val="-6"/>
          <w:sz w:val="22"/>
          <w:szCs w:val="22"/>
          <w:lang w:val="uk-UA"/>
        </w:rPr>
        <w:t xml:space="preserve"> </w:t>
      </w:r>
      <w:r w:rsidR="008266F1">
        <w:rPr>
          <w:spacing w:val="-6"/>
          <w:sz w:val="22"/>
          <w:szCs w:val="22"/>
          <w:lang w:val="uk-UA"/>
        </w:rPr>
        <w:t xml:space="preserve">по </w:t>
      </w:r>
      <w:r w:rsidRPr="00E73AAB">
        <w:rPr>
          <w:spacing w:val="-6"/>
          <w:sz w:val="22"/>
          <w:szCs w:val="22"/>
          <w:lang w:val="uk-UA"/>
        </w:rPr>
        <w:t>наступній формулі:</w:t>
      </w:r>
    </w:p>
    <w:p w:rsidR="00D968D8" w:rsidRPr="00F76DF5" w:rsidRDefault="00284782" w:rsidP="00284782">
      <w:pPr>
        <w:spacing w:before="120"/>
        <w:ind w:hanging="284"/>
        <w:jc w:val="both"/>
        <w:rPr>
          <w:b/>
          <w:spacing w:val="-8"/>
          <w:sz w:val="22"/>
          <w:szCs w:val="22"/>
          <w:lang w:val="uk-UA"/>
        </w:rPr>
      </w:pPr>
      <m:oMathPara>
        <m:oMath>
          <m:r>
            <w:rPr>
              <w:rFonts w:ascii="Cambria Math" w:hAnsi="Cambria Math"/>
              <w:spacing w:val="-8"/>
              <w:sz w:val="21"/>
              <w:szCs w:val="21"/>
              <w:lang w:val="en-US"/>
            </w:rPr>
            <m:t>PDFO</m:t>
          </m:r>
          <m:d>
            <m:dPr>
              <m:ctrlPr>
                <w:rPr>
                  <w:rFonts w:ascii="Cambria Math" w:hAnsi="Cambria Math"/>
                  <w:i/>
                  <w:spacing w:val="-8"/>
                  <w:sz w:val="21"/>
                  <w:szCs w:val="21"/>
                  <w:lang w:val="en-US"/>
                </w:rPr>
              </m:ctrlPr>
            </m:dPr>
            <m:e>
              <m:r>
                <w:rPr>
                  <w:rFonts w:ascii="Cambria Math" w:hAnsi="Cambria Math"/>
                  <w:spacing w:val="-8"/>
                  <w:sz w:val="21"/>
                  <w:szCs w:val="21"/>
                  <w:lang w:val="en-US"/>
                </w:rPr>
                <m:t>i</m:t>
              </m:r>
            </m:e>
          </m:d>
          <m:r>
            <m:rPr>
              <m:sty m:val="p"/>
            </m:rPr>
            <w:rPr>
              <w:rFonts w:ascii="Cambria Math" w:hAnsi="Cambria Math"/>
              <w:spacing w:val="-8"/>
              <w:sz w:val="21"/>
              <w:szCs w:val="21"/>
              <w:lang w:val="uk-UA"/>
            </w:rPr>
            <m:t>=18</m:t>
          </m:r>
          <m:r>
            <w:rPr>
              <w:rFonts w:ascii="Cambria Math" w:hAnsi="Cambria Math"/>
              <w:spacing w:val="-8"/>
              <w:sz w:val="21"/>
              <w:szCs w:val="21"/>
            </w:rPr>
            <m:t>,</m:t>
          </m:r>
          <m:r>
            <m:rPr>
              <m:sty m:val="p"/>
            </m:rPr>
            <w:rPr>
              <w:rFonts w:ascii="Cambria Math" w:hAnsi="Cambria Math"/>
              <w:spacing w:val="-8"/>
              <w:sz w:val="21"/>
              <w:szCs w:val="21"/>
              <w:lang w:val="uk-UA"/>
            </w:rPr>
            <m:t>56571×</m:t>
          </m:r>
          <m:r>
            <w:rPr>
              <w:rFonts w:ascii="Cambria Math" w:hAnsi="Cambria Math"/>
              <w:spacing w:val="-8"/>
              <w:sz w:val="21"/>
              <w:szCs w:val="21"/>
            </w:rPr>
            <m:t>ZARPLATA</m:t>
          </m:r>
          <m:d>
            <m:dPr>
              <m:ctrlPr>
                <w:rPr>
                  <w:rFonts w:ascii="Cambria Math" w:hAnsi="Cambria Math"/>
                  <w:i/>
                  <w:spacing w:val="-8"/>
                  <w:sz w:val="21"/>
                  <w:szCs w:val="21"/>
                </w:rPr>
              </m:ctrlPr>
            </m:dPr>
            <m:e>
              <m:r>
                <w:rPr>
                  <w:rFonts w:ascii="Cambria Math" w:hAnsi="Cambria Math"/>
                  <w:spacing w:val="-8"/>
                  <w:sz w:val="21"/>
                  <w:szCs w:val="21"/>
                </w:rPr>
                <m:t>i</m:t>
              </m:r>
            </m:e>
          </m:d>
          <m:r>
            <w:rPr>
              <w:rFonts w:ascii="Cambria Math" w:hAnsi="Cambria Math"/>
              <w:spacing w:val="-8"/>
              <w:sz w:val="21"/>
              <w:szCs w:val="21"/>
              <w:lang w:val="uk-UA"/>
            </w:rPr>
            <m:t>×</m:t>
          </m:r>
          <m:r>
            <w:rPr>
              <w:rFonts w:ascii="Cambria Math" w:hAnsi="Cambria Math"/>
              <w:spacing w:val="-8"/>
              <w:sz w:val="21"/>
              <w:szCs w:val="21"/>
            </w:rPr>
            <m:t>WORKERS</m:t>
          </m:r>
          <m:d>
            <m:dPr>
              <m:ctrlPr>
                <w:rPr>
                  <w:rFonts w:ascii="Cambria Math" w:hAnsi="Cambria Math"/>
                  <w:i/>
                  <w:spacing w:val="-8"/>
                  <w:sz w:val="21"/>
                  <w:szCs w:val="21"/>
                  <w:lang w:val="uk-UA"/>
                </w:rPr>
              </m:ctrlPr>
            </m:dPr>
            <m:e>
              <m:r>
                <w:rPr>
                  <w:rFonts w:ascii="Cambria Math" w:hAnsi="Cambria Math"/>
                  <w:spacing w:val="-8"/>
                  <w:sz w:val="21"/>
                  <w:szCs w:val="21"/>
                </w:rPr>
                <m:t>i</m:t>
              </m:r>
            </m:e>
          </m:d>
          <m:r>
            <w:rPr>
              <w:rFonts w:ascii="Cambria Math" w:hAnsi="Cambria Math"/>
              <w:spacing w:val="-8"/>
              <w:sz w:val="21"/>
              <w:szCs w:val="21"/>
              <w:lang w:val="uk-UA"/>
            </w:rPr>
            <m:t>×STAVKA</m:t>
          </m:r>
          <m:d>
            <m:dPr>
              <m:ctrlPr>
                <w:rPr>
                  <w:rFonts w:ascii="Cambria Math" w:hAnsi="Cambria Math"/>
                  <w:i/>
                  <w:spacing w:val="-8"/>
                  <w:sz w:val="21"/>
                  <w:szCs w:val="21"/>
                  <w:lang w:val="uk-UA"/>
                </w:rPr>
              </m:ctrlPr>
            </m:dPr>
            <m:e>
              <m:r>
                <w:rPr>
                  <w:rFonts w:ascii="Cambria Math" w:hAnsi="Cambria Math"/>
                  <w:spacing w:val="-8"/>
                  <w:sz w:val="21"/>
                  <w:szCs w:val="21"/>
                  <w:lang w:val="uk-UA"/>
                </w:rPr>
                <m:t>i</m:t>
              </m:r>
            </m:e>
          </m:d>
          <m:r>
            <w:rPr>
              <w:rFonts w:ascii="Cambria Math" w:hAnsi="Cambria Math"/>
              <w:spacing w:val="-8"/>
              <w:sz w:val="21"/>
              <w:szCs w:val="21"/>
              <w:lang w:val="uk-UA"/>
            </w:rPr>
            <m:t>–10224,72 ×</m:t>
          </m:r>
          <m:r>
            <w:rPr>
              <w:rFonts w:ascii="Cambria Math" w:hAnsi="Cambria Math"/>
              <w:spacing w:val="-8"/>
              <w:sz w:val="21"/>
              <w:szCs w:val="21"/>
            </w:rPr>
            <m:t xml:space="preserve">  DUMMY</m:t>
          </m:r>
          <m:d>
            <m:dPr>
              <m:ctrlPr>
                <w:rPr>
                  <w:rFonts w:ascii="Cambria Math" w:hAnsi="Cambria Math"/>
                  <w:i/>
                  <w:spacing w:val="-8"/>
                  <w:sz w:val="21"/>
                  <w:szCs w:val="21"/>
                </w:rPr>
              </m:ctrlPr>
            </m:dPr>
            <m:e>
              <m:r>
                <w:rPr>
                  <w:rFonts w:ascii="Cambria Math" w:hAnsi="Cambria Math"/>
                  <w:spacing w:val="-8"/>
                  <w:sz w:val="21"/>
                  <w:szCs w:val="21"/>
                </w:rPr>
                <m:t>i</m:t>
              </m:r>
            </m:e>
          </m:d>
          <m:r>
            <w:rPr>
              <w:rFonts w:ascii="Cambria Math" w:hAnsi="Cambria Math"/>
              <w:spacing w:val="-8"/>
              <w:sz w:val="21"/>
              <w:szCs w:val="21"/>
              <w:lang w:val="uk-UA"/>
            </w:rPr>
            <m:t>–7816,896</m:t>
          </m:r>
          <m:r>
            <m:rPr>
              <m:sty m:val="bi"/>
            </m:rPr>
            <w:rPr>
              <w:rFonts w:ascii="Cambria Math" w:hAnsi="Cambria Math"/>
              <w:spacing w:val="-8"/>
              <w:sz w:val="21"/>
              <w:szCs w:val="21"/>
              <w:lang w:val="uk-UA"/>
            </w:rPr>
            <m:t xml:space="preserve">,  </m:t>
          </m:r>
          <m:r>
            <m:rPr>
              <m:sty m:val="b"/>
            </m:rPr>
            <w:rPr>
              <w:rFonts w:ascii="Cambria Math" w:hAnsi="Cambria Math"/>
              <w:spacing w:val="-8"/>
              <w:sz w:val="21"/>
              <w:szCs w:val="21"/>
              <w:lang w:val="uk-UA"/>
            </w:rPr>
            <m:t>(1)</m:t>
          </m:r>
          <m:r>
            <m:rPr>
              <m:sty m:val="bi"/>
            </m:rPr>
            <w:rPr>
              <w:rFonts w:ascii="Cambria Math" w:hAnsi="Cambria Math"/>
              <w:spacing w:val="-8"/>
              <w:sz w:val="21"/>
              <w:szCs w:val="21"/>
              <w:lang w:val="uk-UA"/>
            </w:rPr>
            <m:t xml:space="preserve"> </m:t>
          </m:r>
        </m:oMath>
      </m:oMathPara>
    </w:p>
    <w:p w:rsidR="00D968D8" w:rsidRPr="008C5746" w:rsidRDefault="00D968D8" w:rsidP="00AA54A0">
      <w:pPr>
        <w:autoSpaceDE w:val="0"/>
        <w:autoSpaceDN w:val="0"/>
        <w:adjustRightInd w:val="0"/>
        <w:rPr>
          <w:spacing w:val="-8"/>
          <w:sz w:val="22"/>
          <w:szCs w:val="22"/>
          <w:lang w:val="uk-UA"/>
        </w:rPr>
      </w:pPr>
      <w:r w:rsidRPr="008C5746">
        <w:rPr>
          <w:spacing w:val="-8"/>
          <w:sz w:val="22"/>
          <w:szCs w:val="22"/>
          <w:lang w:val="uk-UA"/>
        </w:rPr>
        <w:t xml:space="preserve">де </w:t>
      </w:r>
      <w:proofErr w:type="spellStart"/>
      <w:r w:rsidRPr="008C5746">
        <w:rPr>
          <w:i/>
          <w:spacing w:val="-8"/>
          <w:sz w:val="22"/>
          <w:szCs w:val="22"/>
          <w:lang w:val="en-US"/>
        </w:rPr>
        <w:t>i</w:t>
      </w:r>
      <w:proofErr w:type="spellEnd"/>
      <w:r w:rsidRPr="008C5746">
        <w:rPr>
          <w:spacing w:val="-8"/>
          <w:sz w:val="22"/>
          <w:szCs w:val="22"/>
          <w:lang w:val="uk-UA"/>
        </w:rPr>
        <w:t xml:space="preserve"> – порядковий номер року у прогнозному періоді; </w:t>
      </w:r>
      <w:r w:rsidR="00C71EDC" w:rsidRPr="008C5746">
        <w:rPr>
          <w:b/>
          <w:spacing w:val="-8"/>
          <w:position w:val="-10"/>
          <w:sz w:val="22"/>
          <w:szCs w:val="22"/>
          <w:lang w:val="en-US"/>
        </w:rPr>
        <w:object w:dxaOrig="8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15.05pt" o:ole="">
            <v:imagedata r:id="rId11" o:title=""/>
          </v:shape>
          <o:OLEObject Type="Embed" ProgID="Equation.3" ShapeID="_x0000_i1025" DrawAspect="Content" ObjectID="_1692778368" r:id="rId12"/>
        </w:object>
      </w:r>
      <w:r w:rsidRPr="008C5746">
        <w:rPr>
          <w:b/>
          <w:spacing w:val="-8"/>
          <w:sz w:val="22"/>
          <w:szCs w:val="22"/>
          <w:lang w:val="uk-UA"/>
        </w:rPr>
        <w:t xml:space="preserve"> </w:t>
      </w:r>
      <w:r w:rsidRPr="008C5746">
        <w:rPr>
          <w:spacing w:val="-8"/>
          <w:sz w:val="22"/>
          <w:szCs w:val="22"/>
          <w:lang w:val="uk-UA"/>
        </w:rPr>
        <w:t xml:space="preserve">– </w:t>
      </w:r>
      <w:r w:rsidR="00A36FF7" w:rsidRPr="008C5746">
        <w:rPr>
          <w:spacing w:val="-8"/>
          <w:sz w:val="22"/>
          <w:szCs w:val="22"/>
          <w:lang w:val="uk-UA"/>
        </w:rPr>
        <w:t>прогноз</w:t>
      </w:r>
      <w:r w:rsidRPr="008C5746">
        <w:rPr>
          <w:spacing w:val="-8"/>
          <w:sz w:val="22"/>
          <w:szCs w:val="22"/>
          <w:lang w:val="uk-UA"/>
        </w:rPr>
        <w:t xml:space="preserve"> річного обсягу надходжень податку </w:t>
      </w:r>
      <w:r w:rsidR="00B0762B" w:rsidRPr="008C5746">
        <w:rPr>
          <w:spacing w:val="-8"/>
          <w:sz w:val="22"/>
          <w:szCs w:val="22"/>
          <w:lang w:val="uk-UA"/>
        </w:rPr>
        <w:t xml:space="preserve">та </w:t>
      </w:r>
      <w:r w:rsidRPr="008C5746">
        <w:rPr>
          <w:spacing w:val="-8"/>
          <w:sz w:val="22"/>
          <w:szCs w:val="22"/>
          <w:lang w:val="uk-UA"/>
        </w:rPr>
        <w:t>з</w:t>
      </w:r>
      <w:r w:rsidR="00B0762B" w:rsidRPr="008C5746">
        <w:rPr>
          <w:spacing w:val="-8"/>
          <w:sz w:val="22"/>
          <w:szCs w:val="22"/>
          <w:lang w:val="uk-UA"/>
        </w:rPr>
        <w:t>бору на</w:t>
      </w:r>
      <w:r w:rsidRPr="008C5746">
        <w:rPr>
          <w:spacing w:val="-8"/>
          <w:sz w:val="22"/>
          <w:szCs w:val="22"/>
          <w:lang w:val="uk-UA"/>
        </w:rPr>
        <w:t xml:space="preserve"> доход</w:t>
      </w:r>
      <w:r w:rsidR="00B0762B" w:rsidRPr="008C5746">
        <w:rPr>
          <w:spacing w:val="-8"/>
          <w:sz w:val="22"/>
          <w:szCs w:val="22"/>
          <w:lang w:val="uk-UA"/>
        </w:rPr>
        <w:t>и</w:t>
      </w:r>
      <w:r w:rsidRPr="008C5746">
        <w:rPr>
          <w:spacing w:val="-8"/>
          <w:sz w:val="22"/>
          <w:szCs w:val="22"/>
          <w:lang w:val="uk-UA"/>
        </w:rPr>
        <w:t xml:space="preserve"> фізичних осіб у </w:t>
      </w:r>
      <w:proofErr w:type="spellStart"/>
      <w:r w:rsidRPr="008C5746">
        <w:rPr>
          <w:i/>
          <w:spacing w:val="-8"/>
          <w:sz w:val="22"/>
          <w:szCs w:val="22"/>
          <w:lang w:val="en-US"/>
        </w:rPr>
        <w:t>i</w:t>
      </w:r>
      <w:proofErr w:type="spellEnd"/>
      <w:r w:rsidRPr="008C5746">
        <w:rPr>
          <w:i/>
          <w:spacing w:val="-8"/>
          <w:sz w:val="22"/>
          <w:szCs w:val="22"/>
          <w:lang w:val="uk-UA"/>
        </w:rPr>
        <w:t>-</w:t>
      </w:r>
      <w:r w:rsidRPr="008C5746">
        <w:rPr>
          <w:spacing w:val="-8"/>
          <w:sz w:val="22"/>
          <w:szCs w:val="22"/>
          <w:lang w:val="uk-UA"/>
        </w:rPr>
        <w:t xml:space="preserve">му році прогнозного періоду, </w:t>
      </w:r>
      <w:r w:rsidR="00B0762B" w:rsidRPr="008C5746">
        <w:rPr>
          <w:spacing w:val="-8"/>
          <w:sz w:val="22"/>
          <w:szCs w:val="22"/>
          <w:lang w:val="uk-UA"/>
        </w:rPr>
        <w:t>млн</w:t>
      </w:r>
      <w:r w:rsidRPr="008C5746">
        <w:rPr>
          <w:spacing w:val="-8"/>
          <w:sz w:val="22"/>
          <w:szCs w:val="22"/>
          <w:lang w:val="uk-UA"/>
        </w:rPr>
        <w:t xml:space="preserve"> грн.</w:t>
      </w:r>
      <w:r w:rsidR="00C71EDC" w:rsidRPr="008C5746">
        <w:rPr>
          <w:spacing w:val="-8"/>
          <w:sz w:val="22"/>
          <w:szCs w:val="22"/>
          <w:lang w:val="uk-UA"/>
        </w:rPr>
        <w:t xml:space="preserve">; </w:t>
      </w:r>
      <w:r w:rsidR="00C85151" w:rsidRPr="008C5746">
        <w:rPr>
          <w:b/>
          <w:spacing w:val="-8"/>
          <w:position w:val="-10"/>
          <w:sz w:val="22"/>
          <w:szCs w:val="22"/>
          <w:lang w:val="en-US"/>
        </w:rPr>
        <w:object w:dxaOrig="1219" w:dyaOrig="300">
          <v:shape id="_x0000_i1026" type="#_x0000_t75" style="width:60.75pt;height:15.05pt" o:ole="">
            <v:imagedata r:id="rId13" o:title=""/>
          </v:shape>
          <o:OLEObject Type="Embed" ProgID="Equation.3" ShapeID="_x0000_i1026" DrawAspect="Content" ObjectID="_1692778369" r:id="rId14"/>
        </w:object>
      </w:r>
      <w:r w:rsidR="00C85151" w:rsidRPr="008C5746">
        <w:rPr>
          <w:b/>
          <w:spacing w:val="-8"/>
          <w:sz w:val="22"/>
          <w:szCs w:val="22"/>
          <w:lang w:val="uk-UA"/>
        </w:rPr>
        <w:t xml:space="preserve"> </w:t>
      </w:r>
      <w:r w:rsidR="00C85151" w:rsidRPr="008C5746">
        <w:rPr>
          <w:spacing w:val="-8"/>
          <w:sz w:val="22"/>
          <w:szCs w:val="22"/>
          <w:lang w:val="uk-UA"/>
        </w:rPr>
        <w:t>– середня заробітна плата штатних працівників, грн;</w:t>
      </w:r>
      <w:r w:rsidR="00C85151" w:rsidRPr="008C5746">
        <w:rPr>
          <w:b/>
          <w:spacing w:val="-8"/>
          <w:sz w:val="22"/>
          <w:szCs w:val="22"/>
          <w:lang w:val="uk-UA"/>
        </w:rPr>
        <w:t xml:space="preserve"> </w:t>
      </w:r>
      <w:r w:rsidR="00C85151" w:rsidRPr="008C5746">
        <w:rPr>
          <w:b/>
          <w:spacing w:val="-8"/>
          <w:position w:val="-10"/>
          <w:sz w:val="22"/>
          <w:szCs w:val="22"/>
          <w:lang w:val="en-US"/>
        </w:rPr>
        <w:object w:dxaOrig="1400" w:dyaOrig="320">
          <v:shape id="_x0000_i1027" type="#_x0000_t75" style="width:60.1pt;height:14.4pt" o:ole="">
            <v:imagedata r:id="rId15" o:title=""/>
          </v:shape>
          <o:OLEObject Type="Embed" ProgID="Equation.3" ShapeID="_x0000_i1027" DrawAspect="Content" ObjectID="_1692778370" r:id="rId16"/>
        </w:object>
      </w:r>
      <w:r w:rsidR="00C71EDC" w:rsidRPr="008C5746">
        <w:rPr>
          <w:b/>
          <w:spacing w:val="-8"/>
          <w:sz w:val="22"/>
          <w:szCs w:val="22"/>
          <w:lang w:val="uk-UA"/>
        </w:rPr>
        <w:t xml:space="preserve"> </w:t>
      </w:r>
      <w:r w:rsidR="00C71EDC" w:rsidRPr="008C5746">
        <w:rPr>
          <w:spacing w:val="-8"/>
          <w:sz w:val="22"/>
          <w:szCs w:val="22"/>
          <w:lang w:val="uk-UA"/>
        </w:rPr>
        <w:t>– середньооблікова чисел</w:t>
      </w:r>
      <w:r w:rsidR="007F4D67" w:rsidRPr="008C5746">
        <w:rPr>
          <w:spacing w:val="-8"/>
          <w:sz w:val="22"/>
          <w:szCs w:val="22"/>
          <w:lang w:val="uk-UA"/>
        </w:rPr>
        <w:t>ьність штатних працівників, млн</w:t>
      </w:r>
      <w:r w:rsidR="00C71EDC" w:rsidRPr="008C5746">
        <w:rPr>
          <w:spacing w:val="-8"/>
          <w:sz w:val="22"/>
          <w:szCs w:val="22"/>
          <w:lang w:val="uk-UA"/>
        </w:rPr>
        <w:t xml:space="preserve"> осіб; </w:t>
      </w:r>
      <w:r w:rsidR="00C71EDC" w:rsidRPr="008C5746">
        <w:rPr>
          <w:b/>
          <w:spacing w:val="-8"/>
          <w:position w:val="-10"/>
          <w:sz w:val="22"/>
          <w:szCs w:val="22"/>
          <w:lang w:val="en-US"/>
        </w:rPr>
        <w:object w:dxaOrig="980" w:dyaOrig="300">
          <v:shape id="_x0000_i1028" type="#_x0000_t75" style="width:48.85pt;height:15.05pt" o:ole="">
            <v:imagedata r:id="rId17" o:title=""/>
          </v:shape>
          <o:OLEObject Type="Embed" ProgID="Equation.3" ShapeID="_x0000_i1028" DrawAspect="Content" ObjectID="_1692778371" r:id="rId18"/>
        </w:object>
      </w:r>
      <w:r w:rsidR="00C71EDC" w:rsidRPr="008C5746">
        <w:rPr>
          <w:b/>
          <w:spacing w:val="-8"/>
          <w:sz w:val="22"/>
          <w:szCs w:val="22"/>
          <w:lang w:val="uk-UA"/>
        </w:rPr>
        <w:t xml:space="preserve"> – </w:t>
      </w:r>
      <w:r w:rsidR="00C71EDC" w:rsidRPr="008C5746">
        <w:rPr>
          <w:spacing w:val="-8"/>
          <w:sz w:val="22"/>
          <w:szCs w:val="22"/>
          <w:lang w:val="uk-UA"/>
        </w:rPr>
        <w:t xml:space="preserve">ставка податку та збору; </w:t>
      </w:r>
      <w:r w:rsidR="007E29C4" w:rsidRPr="008C5746">
        <w:rPr>
          <w:b/>
          <w:spacing w:val="-8"/>
          <w:position w:val="-10"/>
          <w:sz w:val="22"/>
          <w:szCs w:val="22"/>
          <w:lang w:val="uk-UA"/>
        </w:rPr>
        <w:object w:dxaOrig="1040" w:dyaOrig="300">
          <v:shape id="_x0000_i1029" type="#_x0000_t75" style="width:51.35pt;height:15.05pt" o:ole="">
            <v:imagedata r:id="rId19" o:title=""/>
          </v:shape>
          <o:OLEObject Type="Embed" ProgID="Equation.3" ShapeID="_x0000_i1029" DrawAspect="Content" ObjectID="_1692778372" r:id="rId20"/>
        </w:object>
      </w:r>
      <w:r w:rsidR="00C71EDC" w:rsidRPr="008C5746">
        <w:rPr>
          <w:b/>
          <w:spacing w:val="-8"/>
          <w:sz w:val="22"/>
          <w:szCs w:val="22"/>
          <w:lang w:val="uk-UA"/>
        </w:rPr>
        <w:t xml:space="preserve"> – </w:t>
      </w:r>
      <w:r w:rsidR="00C71EDC" w:rsidRPr="008C5746">
        <w:rPr>
          <w:spacing w:val="-8"/>
          <w:sz w:val="22"/>
          <w:szCs w:val="22"/>
          <w:lang w:val="uk-UA"/>
        </w:rPr>
        <w:t>фіктивна змінна.</w:t>
      </w:r>
    </w:p>
    <w:p w:rsidR="009D04D4" w:rsidRPr="00AA54A0" w:rsidRDefault="004A664C" w:rsidP="000124B2">
      <w:pPr>
        <w:tabs>
          <w:tab w:val="left" w:pos="5730"/>
        </w:tabs>
        <w:autoSpaceDE w:val="0"/>
        <w:autoSpaceDN w:val="0"/>
        <w:adjustRightInd w:val="0"/>
        <w:spacing w:after="60"/>
        <w:rPr>
          <w:rFonts w:ascii="Arial" w:eastAsiaTheme="minorHAnsi" w:hAnsi="Arial" w:cs="Arial"/>
          <w:sz w:val="18"/>
          <w:szCs w:val="18"/>
          <w:lang w:val="uk-UA" w:eastAsia="en-US"/>
        </w:rPr>
      </w:pPr>
      <w:r w:rsidRPr="008C5746">
        <w:rPr>
          <w:sz w:val="22"/>
          <w:szCs w:val="22"/>
          <w:lang w:val="uk-UA"/>
        </w:rPr>
        <w:t>Статистичні характеристики рівняння:</w:t>
      </w:r>
      <w:r w:rsidR="009D04D4" w:rsidRPr="009D04D4">
        <w:rPr>
          <w:rFonts w:ascii="Arial" w:eastAsiaTheme="minorHAnsi" w:hAnsi="Arial" w:cs="Arial"/>
          <w:sz w:val="18"/>
          <w:szCs w:val="18"/>
          <w:lang w:val="uk-UA" w:eastAsia="en-US"/>
        </w:rPr>
        <w:t xml:space="preserve"> </w:t>
      </w:r>
      <w:r w:rsidR="008C5746">
        <w:rPr>
          <w:rFonts w:ascii="Arial" w:eastAsiaTheme="minorHAnsi" w:hAnsi="Arial" w:cs="Arial"/>
          <w:sz w:val="18"/>
          <w:szCs w:val="18"/>
          <w:lang w:val="uk-UA" w:eastAsia="en-US"/>
        </w:rPr>
        <w:tab/>
      </w:r>
    </w:p>
    <w:p w:rsidR="004A664C" w:rsidRPr="00C51195" w:rsidRDefault="00C2673C" w:rsidP="00F06DC8">
      <w:pPr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156210</wp:posOffset>
            </wp:positionV>
            <wp:extent cx="3237865" cy="2014855"/>
            <wp:effectExtent l="0" t="0" r="635" b="4445"/>
            <wp:wrapTight wrapText="bothSides">
              <wp:wrapPolygon edited="0">
                <wp:start x="19190" y="0"/>
                <wp:lineTo x="1398" y="408"/>
                <wp:lineTo x="1398" y="6739"/>
                <wp:lineTo x="0" y="7965"/>
                <wp:lineTo x="0" y="11641"/>
                <wp:lineTo x="763" y="13275"/>
                <wp:lineTo x="0" y="13479"/>
                <wp:lineTo x="0" y="17972"/>
                <wp:lineTo x="5465" y="19810"/>
                <wp:lineTo x="5465" y="21443"/>
                <wp:lineTo x="15377" y="21443"/>
                <wp:lineTo x="15377" y="19810"/>
                <wp:lineTo x="17665" y="19810"/>
                <wp:lineTo x="19698" y="18176"/>
                <wp:lineTo x="19698" y="10007"/>
                <wp:lineTo x="21477" y="6739"/>
                <wp:lineTo x="21477" y="0"/>
                <wp:lineTo x="1919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201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2045">
        <w:rPr>
          <w:noProof/>
          <w:sz w:val="22"/>
          <w:szCs w:val="22"/>
          <w:lang w:val="uk-UA" w:eastAsia="uk-UA"/>
        </w:rPr>
        <w:drawing>
          <wp:inline distT="0" distB="0" distL="0" distR="0" wp14:anchorId="04A214BD">
            <wp:extent cx="3374390" cy="218046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390" cy="2180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1B75" w:rsidRPr="00F21B75" w:rsidRDefault="00F21B75" w:rsidP="00E73AAB">
      <w:pPr>
        <w:ind w:firstLine="709"/>
        <w:jc w:val="center"/>
        <w:rPr>
          <w:sz w:val="2"/>
          <w:szCs w:val="22"/>
          <w:lang w:val="uk-UA"/>
        </w:rPr>
      </w:pPr>
    </w:p>
    <w:p w:rsidR="00D968D8" w:rsidRPr="00C51195" w:rsidRDefault="00D968D8" w:rsidP="00E73AAB">
      <w:pPr>
        <w:ind w:firstLine="709"/>
        <w:jc w:val="center"/>
        <w:rPr>
          <w:sz w:val="22"/>
          <w:szCs w:val="22"/>
          <w:lang w:val="uk-UA"/>
        </w:rPr>
      </w:pPr>
      <w:r w:rsidRPr="00C51195">
        <w:rPr>
          <w:sz w:val="22"/>
          <w:szCs w:val="22"/>
          <w:lang w:val="uk-UA"/>
        </w:rPr>
        <w:t xml:space="preserve">Результати </w:t>
      </w:r>
      <w:r w:rsidR="007D6CA3" w:rsidRPr="00C51195">
        <w:rPr>
          <w:sz w:val="22"/>
          <w:szCs w:val="22"/>
          <w:lang w:val="uk-UA"/>
        </w:rPr>
        <w:t xml:space="preserve">прогнозування </w:t>
      </w:r>
      <w:r w:rsidRPr="00C51195">
        <w:rPr>
          <w:sz w:val="22"/>
          <w:szCs w:val="22"/>
          <w:lang w:val="uk-UA"/>
        </w:rPr>
        <w:t xml:space="preserve">на </w:t>
      </w:r>
      <w:r w:rsidR="00B0762B" w:rsidRPr="00C51195">
        <w:rPr>
          <w:sz w:val="22"/>
          <w:szCs w:val="22"/>
          <w:lang w:val="uk-UA"/>
        </w:rPr>
        <w:t>середньостроковий період</w:t>
      </w:r>
      <w:r w:rsidR="005F6351">
        <w:rPr>
          <w:sz w:val="22"/>
          <w:szCs w:val="22"/>
          <w:lang w:val="uk-UA"/>
        </w:rPr>
        <w:t>:</w:t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1275"/>
        <w:gridCol w:w="1701"/>
        <w:gridCol w:w="1276"/>
        <w:gridCol w:w="1843"/>
        <w:gridCol w:w="2551"/>
      </w:tblGrid>
      <w:tr w:rsidR="00023CFB" w:rsidRPr="001B0639" w:rsidTr="000326CC">
        <w:trPr>
          <w:trHeight w:val="1038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CFB" w:rsidRPr="00E73AAB" w:rsidRDefault="00C71EDC" w:rsidP="00F92F26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E73AAB">
              <w:rPr>
                <w:sz w:val="18"/>
                <w:szCs w:val="18"/>
                <w:lang w:val="uk-UA"/>
              </w:rPr>
              <w:t>П</w:t>
            </w:r>
            <w:r w:rsidR="00023CFB" w:rsidRPr="00E73AAB">
              <w:rPr>
                <w:sz w:val="18"/>
                <w:szCs w:val="18"/>
                <w:lang w:val="uk-UA"/>
              </w:rPr>
              <w:t>еріод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FB" w:rsidRPr="00E73AAB" w:rsidRDefault="00023CFB" w:rsidP="00F92F26">
            <w:pPr>
              <w:ind w:left="-113" w:right="-113"/>
              <w:jc w:val="center"/>
              <w:rPr>
                <w:sz w:val="18"/>
                <w:szCs w:val="18"/>
                <w:lang w:val="uk-UA"/>
              </w:rPr>
            </w:pPr>
            <w:r w:rsidRPr="00E73AAB">
              <w:rPr>
                <w:sz w:val="18"/>
                <w:szCs w:val="18"/>
                <w:lang w:val="uk-UA"/>
              </w:rPr>
              <w:t>Середня заробітна плата штатних працівників</w:t>
            </w:r>
            <w:r w:rsidR="0020515F" w:rsidRPr="00E73AAB">
              <w:rPr>
                <w:sz w:val="18"/>
                <w:szCs w:val="18"/>
                <w:lang w:val="uk-UA"/>
              </w:rPr>
              <w:t>, грн</w:t>
            </w:r>
            <w:r w:rsidRPr="00E73AAB">
              <w:rPr>
                <w:sz w:val="18"/>
                <w:szCs w:val="18"/>
                <w:lang w:val="uk-UA"/>
              </w:rPr>
              <w:t xml:space="preserve"> (</w:t>
            </w:r>
            <w:r w:rsidRPr="00E73AAB">
              <w:rPr>
                <w:i/>
                <w:sz w:val="18"/>
                <w:szCs w:val="18"/>
                <w:lang w:val="en-US"/>
              </w:rPr>
              <w:t>ZARPLATA</w:t>
            </w:r>
            <w:r w:rsidRPr="00E73AAB">
              <w:rPr>
                <w:i/>
                <w:sz w:val="18"/>
                <w:szCs w:val="18"/>
                <w:vertAlign w:val="subscript"/>
                <w:lang w:val="uk-UA"/>
              </w:rPr>
              <w:t>i</w:t>
            </w:r>
            <w:r w:rsidRPr="00E73AAB">
              <w:rPr>
                <w:sz w:val="18"/>
                <w:szCs w:val="18"/>
                <w:lang w:val="uk-UA"/>
              </w:rPr>
              <w:t>)*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CFB" w:rsidRPr="00E73AAB" w:rsidRDefault="00023CFB" w:rsidP="00A041D6">
            <w:pPr>
              <w:ind w:left="-91" w:right="-91"/>
              <w:jc w:val="center"/>
              <w:rPr>
                <w:sz w:val="18"/>
                <w:szCs w:val="18"/>
                <w:lang w:val="uk-UA"/>
              </w:rPr>
            </w:pPr>
            <w:r w:rsidRPr="00E73AAB">
              <w:rPr>
                <w:sz w:val="18"/>
                <w:szCs w:val="18"/>
                <w:lang w:val="uk-UA"/>
              </w:rPr>
              <w:t>Середньооблікова чисельність штатних працівників, млн осіб (</w:t>
            </w:r>
            <w:r w:rsidRPr="00E73AAB">
              <w:rPr>
                <w:i/>
                <w:sz w:val="18"/>
                <w:szCs w:val="18"/>
                <w:lang w:val="en-US"/>
              </w:rPr>
              <w:t>WORKERS</w:t>
            </w:r>
            <w:r w:rsidRPr="00E73AAB">
              <w:rPr>
                <w:i/>
                <w:sz w:val="18"/>
                <w:szCs w:val="18"/>
                <w:vertAlign w:val="subscript"/>
                <w:lang w:val="uk-UA"/>
              </w:rPr>
              <w:t>i</w:t>
            </w:r>
            <w:r w:rsidRPr="00E73AAB">
              <w:rPr>
                <w:sz w:val="18"/>
                <w:szCs w:val="18"/>
                <w:lang w:val="uk-UA"/>
              </w:rPr>
              <w:t>)**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CFB" w:rsidRPr="00E73AAB" w:rsidRDefault="00023CFB" w:rsidP="008A5948">
            <w:pPr>
              <w:ind w:left="-85" w:right="-85"/>
              <w:jc w:val="center"/>
              <w:rPr>
                <w:sz w:val="18"/>
                <w:szCs w:val="18"/>
                <w:lang w:val="uk-UA"/>
              </w:rPr>
            </w:pPr>
            <w:r w:rsidRPr="00E73AAB">
              <w:rPr>
                <w:sz w:val="18"/>
                <w:szCs w:val="18"/>
                <w:lang w:val="uk-UA"/>
              </w:rPr>
              <w:t>Ставка податку та збору на доходи фізичних осіб (</w:t>
            </w:r>
            <w:r w:rsidRPr="00E73AAB">
              <w:rPr>
                <w:i/>
                <w:sz w:val="18"/>
                <w:szCs w:val="18"/>
                <w:lang w:val="en-US"/>
              </w:rPr>
              <w:t>STAVKA</w:t>
            </w:r>
            <w:r w:rsidRPr="00E73AAB">
              <w:rPr>
                <w:i/>
                <w:sz w:val="18"/>
                <w:szCs w:val="18"/>
                <w:vertAlign w:val="subscript"/>
                <w:lang w:val="uk-UA"/>
              </w:rPr>
              <w:t>i</w:t>
            </w:r>
            <w:r w:rsidRPr="00E73AAB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CFB" w:rsidRPr="00E73AAB" w:rsidRDefault="00023CFB" w:rsidP="009B2831">
            <w:pPr>
              <w:jc w:val="center"/>
              <w:rPr>
                <w:sz w:val="18"/>
                <w:szCs w:val="18"/>
              </w:rPr>
            </w:pPr>
            <w:r w:rsidRPr="00E73AAB">
              <w:rPr>
                <w:sz w:val="18"/>
                <w:szCs w:val="18"/>
                <w:lang w:val="uk-UA"/>
              </w:rPr>
              <w:t>Фіктивна змінна, що відображає зміну структури даних (</w:t>
            </w:r>
            <w:r w:rsidRPr="00E73AAB">
              <w:rPr>
                <w:i/>
                <w:sz w:val="18"/>
                <w:szCs w:val="18"/>
                <w:lang w:val="uk-UA"/>
              </w:rPr>
              <w:t>DUMMY</w:t>
            </w:r>
            <w:r w:rsidRPr="00E73AAB">
              <w:rPr>
                <w:i/>
                <w:sz w:val="18"/>
                <w:szCs w:val="18"/>
                <w:vertAlign w:val="subscript"/>
                <w:lang w:val="uk-UA"/>
              </w:rPr>
              <w:t>i</w:t>
            </w:r>
            <w:r w:rsidRPr="00E73AAB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FB" w:rsidRPr="00E73AAB" w:rsidRDefault="00023CFB" w:rsidP="00115836">
            <w:pPr>
              <w:ind w:left="-67" w:right="-78"/>
              <w:jc w:val="center"/>
              <w:rPr>
                <w:sz w:val="18"/>
                <w:szCs w:val="18"/>
                <w:lang w:val="uk-UA"/>
              </w:rPr>
            </w:pPr>
            <w:r w:rsidRPr="00E73AAB">
              <w:rPr>
                <w:sz w:val="18"/>
                <w:szCs w:val="18"/>
                <w:lang w:val="uk-UA"/>
              </w:rPr>
              <w:t>Фактичні</w:t>
            </w:r>
            <w:r w:rsidR="00F66069" w:rsidRPr="00E73AAB">
              <w:rPr>
                <w:sz w:val="18"/>
                <w:szCs w:val="18"/>
                <w:lang w:val="uk-UA"/>
              </w:rPr>
              <w:t xml:space="preserve"> (очікувані)</w:t>
            </w:r>
            <w:r w:rsidRPr="00E73AAB">
              <w:rPr>
                <w:sz w:val="18"/>
                <w:szCs w:val="18"/>
                <w:lang w:val="uk-UA"/>
              </w:rPr>
              <w:t>/прогнозні надходження податку та збору на доходи фізичних осіб до зведеного бюджету***,</w:t>
            </w:r>
            <w:r w:rsidR="00115836" w:rsidRPr="00E73AAB">
              <w:rPr>
                <w:sz w:val="18"/>
                <w:szCs w:val="18"/>
                <w:lang w:val="uk-UA"/>
              </w:rPr>
              <w:t xml:space="preserve"> </w:t>
            </w:r>
            <w:r w:rsidR="0020515F" w:rsidRPr="00E73AAB">
              <w:rPr>
                <w:sz w:val="18"/>
                <w:szCs w:val="18"/>
                <w:lang w:val="uk-UA"/>
              </w:rPr>
              <w:t>млн грн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2009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 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906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10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653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44 485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,3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2010 рік</w:t>
            </w:r>
            <w:r w:rsidRPr="00E73AAB">
              <w:rPr>
                <w:rStyle w:val="a5"/>
                <w:sz w:val="18"/>
                <w:szCs w:val="18"/>
                <w:lang w:val="uk-UA"/>
              </w:rPr>
              <w:footnoteReference w:id="1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2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 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239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10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758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51 029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,3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2011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2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 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6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10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,556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60 224,5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2012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3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 026,0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10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,589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68 092,4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2013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3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 265,0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10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,164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72 151,1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83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2014 рік</w:t>
            </w:r>
            <w:r w:rsidRPr="00E73AAB">
              <w:rPr>
                <w:rStyle w:val="a5"/>
                <w:b/>
                <w:sz w:val="18"/>
                <w:szCs w:val="18"/>
                <w:lang w:val="uk-UA"/>
              </w:rPr>
              <w:footnoteReference w:id="2"/>
            </w:r>
            <w:r w:rsidRPr="00E73AAB">
              <w:rPr>
                <w:b/>
                <w:sz w:val="18"/>
                <w:szCs w:val="18"/>
                <w:vertAlign w:val="superscript"/>
                <w:lang w:val="uk-UA"/>
              </w:rPr>
              <w:t>,</w:t>
            </w:r>
            <w:r w:rsidRPr="00E73AAB">
              <w:rPr>
                <w:rStyle w:val="a5"/>
                <w:b/>
                <w:sz w:val="18"/>
                <w:szCs w:val="18"/>
                <w:lang w:val="uk-UA"/>
              </w:rPr>
              <w:footnoteReference w:id="3"/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3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480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8</w:t>
            </w:r>
            <w:r w:rsidRPr="00E73AAB">
              <w:rPr>
                <w:rFonts w:ascii="Arial CYR" w:hAnsi="Arial CYR" w:cs="Arial CYR"/>
                <w:sz w:val="18"/>
                <w:szCs w:val="18"/>
              </w:rPr>
              <w:t>,</w:t>
            </w: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66 705,3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2015 рік</w:t>
            </w:r>
            <w:r w:rsidRPr="00E73AAB">
              <w:rPr>
                <w:rStyle w:val="a5"/>
                <w:b/>
                <w:sz w:val="18"/>
                <w:szCs w:val="18"/>
                <w:lang w:val="uk-UA"/>
              </w:rPr>
              <w:footnoteReference w:id="4"/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4 195,0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8,065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89 384,0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2016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5 183,0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7,868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129 652,8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2017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 xml:space="preserve">7 104,0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7,679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178 930,1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2018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8 865,0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AE49FC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>
              <w:rPr>
                <w:rFonts w:ascii="Arial CYR" w:hAnsi="Arial CYR" w:cs="Arial CYR"/>
                <w:sz w:val="18"/>
                <w:szCs w:val="18"/>
                <w:lang w:val="uk-UA"/>
              </w:rPr>
              <w:t>7,661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F76DF5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F76DF5">
              <w:rPr>
                <w:rFonts w:ascii="Arial CYR" w:hAnsi="Arial CYR" w:cs="Arial CYR"/>
                <w:sz w:val="18"/>
                <w:szCs w:val="18"/>
                <w:lang w:val="uk-UA"/>
              </w:rPr>
              <w:t>224 504,6</w:t>
            </w:r>
          </w:p>
        </w:tc>
      </w:tr>
      <w:tr w:rsidR="00E87C80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C80" w:rsidRPr="00E73AAB" w:rsidRDefault="00E87C80" w:rsidP="00E87C80">
            <w:pPr>
              <w:ind w:left="-57" w:right="-57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2019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10 497,0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7,443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80" w:rsidRPr="00E73AAB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C80" w:rsidRPr="00F76DF5" w:rsidRDefault="00E87C80" w:rsidP="00E87C80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F76DF5">
              <w:rPr>
                <w:rFonts w:ascii="Arial CYR" w:hAnsi="Arial CYR" w:cs="Arial CYR"/>
                <w:sz w:val="18"/>
                <w:szCs w:val="18"/>
                <w:lang w:val="uk-UA"/>
              </w:rPr>
              <w:t>268 924,2</w:t>
            </w:r>
          </w:p>
        </w:tc>
      </w:tr>
      <w:tr w:rsidR="00270009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09" w:rsidRPr="00E73AAB" w:rsidRDefault="00270009" w:rsidP="00270009">
            <w:pPr>
              <w:ind w:left="-68"/>
              <w:rPr>
                <w:b/>
                <w:sz w:val="18"/>
                <w:szCs w:val="18"/>
                <w:lang w:val="uk-UA"/>
              </w:rPr>
            </w:pPr>
            <w:r w:rsidRPr="00E73AAB">
              <w:rPr>
                <w:b/>
                <w:sz w:val="18"/>
                <w:szCs w:val="18"/>
                <w:lang w:val="uk-UA"/>
              </w:rPr>
              <w:t>2020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009" w:rsidRPr="007D3100" w:rsidRDefault="003949E1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>
              <w:rPr>
                <w:rFonts w:ascii="Arial CYR" w:hAnsi="Arial CYR" w:cs="Arial CYR"/>
                <w:sz w:val="18"/>
                <w:szCs w:val="18"/>
                <w:lang w:val="uk-UA"/>
              </w:rPr>
              <w:t>11 591,0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009" w:rsidRPr="00E73AAB" w:rsidRDefault="00270009" w:rsidP="003949E1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7,</w:t>
            </w:r>
            <w:r w:rsidR="003949E1">
              <w:rPr>
                <w:rFonts w:ascii="Arial CYR" w:hAnsi="Arial CYR" w:cs="Arial CYR"/>
                <w:sz w:val="18"/>
                <w:szCs w:val="18"/>
                <w:lang w:val="uk-UA"/>
              </w:rPr>
              <w:t>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009" w:rsidRPr="00E73AAB" w:rsidRDefault="00270009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009" w:rsidRPr="00E73AAB" w:rsidRDefault="00270009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E73AAB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009" w:rsidRPr="00F76DF5" w:rsidRDefault="00AE49FC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F76DF5">
              <w:rPr>
                <w:rFonts w:ascii="Arial CYR" w:hAnsi="Arial CYR" w:cs="Arial CYR"/>
                <w:sz w:val="18"/>
                <w:szCs w:val="18"/>
                <w:lang w:val="uk-UA"/>
              </w:rPr>
              <w:t>289 631,1</w:t>
            </w:r>
          </w:p>
        </w:tc>
      </w:tr>
      <w:tr w:rsidR="00270009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270009" w:rsidRPr="000445FD" w:rsidRDefault="00270009" w:rsidP="00270009">
            <w:pPr>
              <w:ind w:left="-68"/>
              <w:rPr>
                <w:b/>
                <w:sz w:val="18"/>
                <w:szCs w:val="18"/>
                <w:lang w:val="uk-UA"/>
              </w:rPr>
            </w:pPr>
            <w:r w:rsidRPr="000445FD">
              <w:rPr>
                <w:b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:rsidR="00270009" w:rsidRPr="000445FD" w:rsidRDefault="00270009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0445FD">
              <w:rPr>
                <w:rFonts w:ascii="Arial CYR" w:hAnsi="Arial CYR" w:cs="Arial CYR"/>
                <w:sz w:val="18"/>
                <w:szCs w:val="18"/>
                <w:lang w:val="uk-UA"/>
              </w:rPr>
              <w:t>13 632,0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70009" w:rsidRPr="000445FD" w:rsidRDefault="003E5681" w:rsidP="003E5681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>
              <w:rPr>
                <w:rFonts w:ascii="Arial CYR" w:hAnsi="Arial CYR" w:cs="Arial CYR"/>
                <w:sz w:val="18"/>
                <w:szCs w:val="18"/>
                <w:lang w:val="uk-UA"/>
              </w:rPr>
              <w:t>7,468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270009" w:rsidRPr="000445FD" w:rsidRDefault="00270009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0445FD">
              <w:rPr>
                <w:rFonts w:ascii="Arial CYR" w:hAnsi="Arial CYR" w:cs="Arial CYR"/>
                <w:sz w:val="18"/>
                <w:szCs w:val="18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70009" w:rsidRPr="000445FD" w:rsidRDefault="00270009" w:rsidP="00270009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0445FD">
              <w:rPr>
                <w:rFonts w:ascii="Arial CYR" w:hAnsi="Arial CYR" w:cs="Arial CYR"/>
                <w:sz w:val="18"/>
                <w:szCs w:val="18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:rsidR="00270009" w:rsidRPr="00F76DF5" w:rsidRDefault="00F76DF5" w:rsidP="000445FD">
            <w:pPr>
              <w:jc w:val="right"/>
              <w:rPr>
                <w:rFonts w:ascii="Arial CYR" w:hAnsi="Arial CYR" w:cs="Arial CYR"/>
                <w:sz w:val="18"/>
                <w:szCs w:val="18"/>
                <w:lang w:val="uk-UA"/>
              </w:rPr>
            </w:pPr>
            <w:r w:rsidRPr="00F76DF5">
              <w:rPr>
                <w:rFonts w:ascii="Arial CYR" w:hAnsi="Arial CYR" w:cs="Arial CYR"/>
                <w:sz w:val="18"/>
                <w:szCs w:val="18"/>
                <w:lang w:val="uk-UA"/>
              </w:rPr>
              <w:t>341 533,7</w:t>
            </w:r>
          </w:p>
        </w:tc>
      </w:tr>
      <w:tr w:rsidR="00027A58" w:rsidRPr="0042133E" w:rsidTr="000326C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027A58" w:rsidRPr="00036096" w:rsidRDefault="00027A58" w:rsidP="00066551">
            <w:pPr>
              <w:ind w:left="-68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A025B0" w:rsidRPr="00A025B0" w:rsidRDefault="00A025B0" w:rsidP="00A025B0">
            <w:pPr>
              <w:jc w:val="right"/>
              <w:rPr>
                <w:rFonts w:ascii="Arial CYR" w:hAnsi="Arial CYR" w:cs="Arial CYR"/>
                <w:sz w:val="18"/>
                <w:szCs w:val="20"/>
                <w:lang w:val="uk-UA"/>
              </w:rPr>
            </w:pPr>
            <w:r w:rsidRPr="00A025B0">
              <w:rPr>
                <w:rFonts w:ascii="Arial CYR" w:hAnsi="Arial CYR" w:cs="Arial CYR"/>
                <w:sz w:val="18"/>
                <w:szCs w:val="20"/>
                <w:lang w:val="uk-UA"/>
              </w:rPr>
              <w:t>15 258,0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027A58" w:rsidRPr="00924D15" w:rsidRDefault="003E5681" w:rsidP="00BA5062">
            <w:pPr>
              <w:jc w:val="right"/>
              <w:rPr>
                <w:rFonts w:ascii="Arial CYR" w:hAnsi="Arial CYR" w:cs="Arial CYR"/>
                <w:sz w:val="18"/>
                <w:szCs w:val="20"/>
                <w:lang w:val="uk-UA"/>
              </w:rPr>
            </w:pPr>
            <w:r w:rsidRPr="00924D15">
              <w:rPr>
                <w:rFonts w:ascii="Arial CYR" w:hAnsi="Arial CYR" w:cs="Arial CYR"/>
                <w:sz w:val="18"/>
                <w:szCs w:val="20"/>
                <w:lang w:val="uk-UA"/>
              </w:rPr>
              <w:t>7,617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027A58" w:rsidRPr="00924D15" w:rsidRDefault="00027A58" w:rsidP="00066551">
            <w:pPr>
              <w:jc w:val="right"/>
              <w:rPr>
                <w:rFonts w:ascii="Arial CYR" w:hAnsi="Arial CYR" w:cs="Arial CYR"/>
                <w:sz w:val="18"/>
                <w:szCs w:val="20"/>
                <w:lang w:val="uk-UA"/>
              </w:rPr>
            </w:pPr>
            <w:r w:rsidRPr="00924D15">
              <w:rPr>
                <w:rFonts w:ascii="Arial CYR" w:hAnsi="Arial CYR" w:cs="Arial CYR"/>
                <w:sz w:val="18"/>
                <w:szCs w:val="20"/>
                <w:lang w:val="uk-UA"/>
              </w:rPr>
              <w:t>0,195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27A58" w:rsidRDefault="00027A58" w:rsidP="00066551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27A58" w:rsidRPr="00924D15" w:rsidRDefault="00924D15" w:rsidP="00924D15">
            <w:pPr>
              <w:jc w:val="right"/>
              <w:rPr>
                <w:lang w:val="uk-UA" w:eastAsia="uk-UA"/>
              </w:rPr>
            </w:pPr>
            <w:r>
              <w:rPr>
                <w:rFonts w:ascii="Arial CYR" w:hAnsi="Arial CYR" w:cs="Arial CYR"/>
                <w:sz w:val="18"/>
                <w:szCs w:val="18"/>
                <w:lang w:val="uk-UA"/>
              </w:rPr>
              <w:t>402 </w:t>
            </w:r>
            <w:r w:rsidRPr="00924D15">
              <w:rPr>
                <w:rFonts w:ascii="Arial CYR" w:hAnsi="Arial CYR" w:cs="Arial CYR"/>
                <w:sz w:val="18"/>
                <w:szCs w:val="18"/>
                <w:lang w:val="uk-UA"/>
              </w:rPr>
              <w:t>739,2</w:t>
            </w:r>
          </w:p>
        </w:tc>
      </w:tr>
    </w:tbl>
    <w:p w:rsidR="009A1960" w:rsidRPr="002355BC" w:rsidRDefault="009A1960" w:rsidP="009411CF">
      <w:pPr>
        <w:ind w:left="426"/>
        <w:jc w:val="both"/>
        <w:rPr>
          <w:i/>
          <w:sz w:val="15"/>
          <w:szCs w:val="15"/>
          <w:lang w:val="uk-UA"/>
        </w:rPr>
      </w:pPr>
      <w:r w:rsidRPr="002355BC">
        <w:rPr>
          <w:i/>
          <w:sz w:val="15"/>
          <w:szCs w:val="15"/>
          <w:lang w:val="uk-UA"/>
        </w:rPr>
        <w:t>* фактичні показники за даними Державної служби статистики</w:t>
      </w:r>
      <w:r w:rsidR="0014569E" w:rsidRPr="002355BC">
        <w:rPr>
          <w:i/>
          <w:sz w:val="15"/>
          <w:szCs w:val="15"/>
        </w:rPr>
        <w:t xml:space="preserve"> </w:t>
      </w:r>
      <w:r w:rsidR="0014569E" w:rsidRPr="002355BC">
        <w:rPr>
          <w:i/>
          <w:sz w:val="15"/>
          <w:szCs w:val="15"/>
          <w:lang w:val="uk-UA"/>
        </w:rPr>
        <w:t>України</w:t>
      </w:r>
      <w:r w:rsidRPr="002355BC">
        <w:rPr>
          <w:i/>
          <w:sz w:val="15"/>
          <w:szCs w:val="15"/>
          <w:lang w:val="uk-UA"/>
        </w:rPr>
        <w:t>, прогнозні</w:t>
      </w:r>
      <w:r w:rsidR="00787B46" w:rsidRPr="002355BC">
        <w:rPr>
          <w:i/>
          <w:sz w:val="15"/>
          <w:szCs w:val="15"/>
          <w:lang w:val="uk-UA"/>
        </w:rPr>
        <w:t xml:space="preserve"> (очікувані)</w:t>
      </w:r>
      <w:r w:rsidRPr="002355BC">
        <w:rPr>
          <w:i/>
          <w:sz w:val="15"/>
          <w:szCs w:val="15"/>
          <w:lang w:val="uk-UA"/>
        </w:rPr>
        <w:t xml:space="preserve"> – за даними Міністерства </w:t>
      </w:r>
      <w:r w:rsidR="00EC135F" w:rsidRPr="002355BC">
        <w:rPr>
          <w:i/>
          <w:sz w:val="15"/>
          <w:szCs w:val="15"/>
          <w:lang w:val="uk-UA"/>
        </w:rPr>
        <w:t>економіки</w:t>
      </w:r>
      <w:r w:rsidR="009D1F87" w:rsidRPr="009D1F87">
        <w:rPr>
          <w:i/>
          <w:sz w:val="15"/>
          <w:szCs w:val="15"/>
        </w:rPr>
        <w:t xml:space="preserve"> </w:t>
      </w:r>
      <w:r w:rsidR="009D1F87">
        <w:rPr>
          <w:i/>
          <w:sz w:val="15"/>
          <w:szCs w:val="15"/>
          <w:lang w:val="uk-UA"/>
        </w:rPr>
        <w:t>України</w:t>
      </w:r>
      <w:r w:rsidR="00EC135F" w:rsidRPr="002355BC">
        <w:rPr>
          <w:i/>
          <w:sz w:val="15"/>
          <w:szCs w:val="15"/>
          <w:lang w:val="uk-UA"/>
        </w:rPr>
        <w:t>;</w:t>
      </w:r>
      <w:r w:rsidRPr="002355BC">
        <w:rPr>
          <w:i/>
          <w:sz w:val="15"/>
          <w:szCs w:val="15"/>
          <w:lang w:val="uk-UA"/>
        </w:rPr>
        <w:t xml:space="preserve"> </w:t>
      </w:r>
    </w:p>
    <w:p w:rsidR="009D1745" w:rsidRPr="002355BC" w:rsidRDefault="009A1960" w:rsidP="009411CF">
      <w:pPr>
        <w:spacing w:before="20" w:after="20"/>
        <w:ind w:left="426"/>
        <w:jc w:val="both"/>
        <w:rPr>
          <w:i/>
          <w:sz w:val="15"/>
          <w:szCs w:val="15"/>
          <w:lang w:val="uk-UA"/>
        </w:rPr>
      </w:pPr>
      <w:r w:rsidRPr="002355BC">
        <w:rPr>
          <w:i/>
          <w:sz w:val="15"/>
          <w:szCs w:val="15"/>
          <w:lang w:val="uk-UA"/>
        </w:rPr>
        <w:t>**</w:t>
      </w:r>
      <w:r w:rsidR="00F5551E" w:rsidRPr="002355BC">
        <w:rPr>
          <w:i/>
          <w:sz w:val="15"/>
          <w:szCs w:val="15"/>
          <w:lang w:val="uk-UA"/>
        </w:rPr>
        <w:t>фактичні дані</w:t>
      </w:r>
      <w:r w:rsidRPr="002355BC">
        <w:rPr>
          <w:i/>
          <w:sz w:val="15"/>
          <w:szCs w:val="15"/>
          <w:lang w:val="uk-UA"/>
        </w:rPr>
        <w:t xml:space="preserve"> за даними Державної служби статистики України</w:t>
      </w:r>
      <w:r w:rsidR="00F5551E" w:rsidRPr="002355BC">
        <w:rPr>
          <w:i/>
          <w:sz w:val="15"/>
          <w:szCs w:val="15"/>
          <w:lang w:val="uk-UA"/>
        </w:rPr>
        <w:t xml:space="preserve">, прогнозні </w:t>
      </w:r>
      <w:r w:rsidR="0014569E" w:rsidRPr="002355BC">
        <w:rPr>
          <w:i/>
          <w:sz w:val="15"/>
          <w:szCs w:val="15"/>
          <w:lang w:val="uk-UA"/>
        </w:rPr>
        <w:t xml:space="preserve">(очікувані) </w:t>
      </w:r>
      <w:r w:rsidR="00772971" w:rsidRPr="002355BC">
        <w:rPr>
          <w:i/>
          <w:sz w:val="15"/>
          <w:szCs w:val="15"/>
          <w:lang w:val="uk-UA"/>
        </w:rPr>
        <w:t xml:space="preserve">дані </w:t>
      </w:r>
      <w:r w:rsidR="00F5551E" w:rsidRPr="002355BC">
        <w:rPr>
          <w:i/>
          <w:sz w:val="15"/>
          <w:szCs w:val="15"/>
          <w:lang w:val="uk-UA"/>
        </w:rPr>
        <w:t>за розрахунками Мінфіну</w:t>
      </w:r>
      <w:r w:rsidR="00E73AAB" w:rsidRPr="002355BC">
        <w:rPr>
          <w:i/>
          <w:sz w:val="15"/>
          <w:szCs w:val="15"/>
          <w:lang w:val="uk-UA"/>
        </w:rPr>
        <w:t>:</w:t>
      </w:r>
      <w:r w:rsidR="009D1745" w:rsidRPr="002355BC">
        <w:rPr>
          <w:i/>
          <w:sz w:val="15"/>
          <w:szCs w:val="15"/>
          <w:lang w:val="uk-UA"/>
        </w:rPr>
        <w:t xml:space="preserve"> </w:t>
      </w:r>
    </w:p>
    <w:p w:rsidR="009D1745" w:rsidRPr="002355BC" w:rsidRDefault="009D1745" w:rsidP="009411CF">
      <w:pPr>
        <w:ind w:left="426" w:right="567"/>
        <w:jc w:val="both"/>
        <w:rPr>
          <w:i/>
          <w:sz w:val="15"/>
          <w:szCs w:val="15"/>
          <w:lang w:val="uk-UA"/>
        </w:rPr>
      </w:pPr>
      <w:r w:rsidRPr="002355BC">
        <w:rPr>
          <w:i/>
          <w:sz w:val="15"/>
          <w:szCs w:val="15"/>
          <w:lang w:val="en-US"/>
        </w:rPr>
        <w:t>WORKERS</w:t>
      </w:r>
      <w:r w:rsidR="00A041D6" w:rsidRPr="002355BC">
        <w:rPr>
          <w:i/>
          <w:sz w:val="15"/>
          <w:szCs w:val="15"/>
          <w:vertAlign w:val="subscript"/>
          <w:lang w:val="uk-UA"/>
        </w:rPr>
        <w:t>і</w:t>
      </w:r>
      <w:r w:rsidRPr="002355BC">
        <w:rPr>
          <w:i/>
          <w:sz w:val="15"/>
          <w:szCs w:val="15"/>
          <w:vertAlign w:val="subscript"/>
          <w:lang w:val="uk-UA"/>
        </w:rPr>
        <w:t xml:space="preserve"> </w:t>
      </w:r>
      <w:r w:rsidRPr="002355BC">
        <w:rPr>
          <w:i/>
          <w:sz w:val="15"/>
          <w:szCs w:val="15"/>
          <w:lang w:val="uk-UA"/>
        </w:rPr>
        <w:t xml:space="preserve">= </w:t>
      </w:r>
      <w:r w:rsidR="00F3722D" w:rsidRPr="002355BC">
        <w:rPr>
          <w:i/>
          <w:sz w:val="15"/>
          <w:szCs w:val="15"/>
          <w:lang w:val="uk-UA"/>
        </w:rPr>
        <w:t>а</w:t>
      </w:r>
      <w:r w:rsidRPr="002355BC">
        <w:rPr>
          <w:i/>
          <w:sz w:val="15"/>
          <w:szCs w:val="15"/>
          <w:lang w:val="uk-UA"/>
        </w:rPr>
        <w:t>ctiv</w:t>
      </w:r>
      <w:r w:rsidR="00A041D6" w:rsidRPr="002355BC">
        <w:rPr>
          <w:i/>
          <w:sz w:val="15"/>
          <w:szCs w:val="15"/>
          <w:lang w:val="uk-UA"/>
        </w:rPr>
        <w:t>15_70</w:t>
      </w:r>
      <w:r w:rsidR="00A041D6" w:rsidRPr="002355BC">
        <w:rPr>
          <w:i/>
          <w:sz w:val="15"/>
          <w:szCs w:val="15"/>
          <w:vertAlign w:val="subscript"/>
          <w:lang w:val="uk-UA"/>
        </w:rPr>
        <w:t xml:space="preserve">і </w:t>
      </w:r>
      <w:r w:rsidR="00A041D6" w:rsidRPr="002355BC">
        <w:rPr>
          <w:i/>
          <w:sz w:val="15"/>
          <w:szCs w:val="15"/>
          <w:lang w:val="uk-UA"/>
        </w:rPr>
        <w:t xml:space="preserve">/ </w:t>
      </w:r>
      <w:r w:rsidR="00F3722D" w:rsidRPr="002355BC">
        <w:rPr>
          <w:i/>
          <w:sz w:val="15"/>
          <w:szCs w:val="15"/>
          <w:lang w:val="uk-UA"/>
        </w:rPr>
        <w:t>а</w:t>
      </w:r>
      <w:r w:rsidR="00A041D6" w:rsidRPr="002355BC">
        <w:rPr>
          <w:i/>
          <w:sz w:val="15"/>
          <w:szCs w:val="15"/>
          <w:lang w:val="uk-UA"/>
        </w:rPr>
        <w:t>ctiv15_70</w:t>
      </w:r>
      <w:r w:rsidR="00A041D6" w:rsidRPr="002355BC">
        <w:rPr>
          <w:i/>
          <w:sz w:val="15"/>
          <w:szCs w:val="15"/>
          <w:vertAlign w:val="subscript"/>
          <w:lang w:val="uk-UA"/>
        </w:rPr>
        <w:t>і-</w:t>
      </w:r>
      <w:proofErr w:type="gramStart"/>
      <w:r w:rsidR="00A041D6" w:rsidRPr="002355BC">
        <w:rPr>
          <w:i/>
          <w:sz w:val="15"/>
          <w:szCs w:val="15"/>
          <w:vertAlign w:val="subscript"/>
          <w:lang w:val="uk-UA"/>
        </w:rPr>
        <w:t xml:space="preserve">1 </w:t>
      </w:r>
      <w:r w:rsidR="00F3722D" w:rsidRPr="002355BC">
        <w:rPr>
          <w:i/>
          <w:sz w:val="15"/>
          <w:szCs w:val="15"/>
          <w:vertAlign w:val="subscript"/>
          <w:lang w:val="uk-UA"/>
        </w:rPr>
        <w:t xml:space="preserve"> </w:t>
      </w:r>
      <w:r w:rsidR="00F3722D" w:rsidRPr="002355BC">
        <w:rPr>
          <w:i/>
          <w:sz w:val="15"/>
          <w:szCs w:val="15"/>
          <w:lang w:val="uk-UA"/>
        </w:rPr>
        <w:t>х</w:t>
      </w:r>
      <w:proofErr w:type="gramEnd"/>
      <w:r w:rsidR="00F3722D" w:rsidRPr="002355BC">
        <w:rPr>
          <w:i/>
          <w:sz w:val="15"/>
          <w:szCs w:val="15"/>
          <w:vertAlign w:val="subscript"/>
          <w:lang w:val="uk-UA"/>
        </w:rPr>
        <w:t xml:space="preserve"> </w:t>
      </w:r>
      <w:r w:rsidR="00F3722D" w:rsidRPr="002355BC">
        <w:rPr>
          <w:i/>
          <w:sz w:val="15"/>
          <w:szCs w:val="15"/>
          <w:lang w:val="uk-UA"/>
        </w:rPr>
        <w:t xml:space="preserve">, </w:t>
      </w:r>
      <w:r w:rsidR="00F3722D" w:rsidRPr="002355BC">
        <w:rPr>
          <w:i/>
          <w:sz w:val="15"/>
          <w:szCs w:val="15"/>
          <w:lang w:val="en-US"/>
        </w:rPr>
        <w:t>WORKERS</w:t>
      </w:r>
      <w:r w:rsidR="00F3722D" w:rsidRPr="002355BC">
        <w:rPr>
          <w:i/>
          <w:sz w:val="15"/>
          <w:szCs w:val="15"/>
          <w:vertAlign w:val="subscript"/>
          <w:lang w:val="uk-UA"/>
        </w:rPr>
        <w:t>і-1</w:t>
      </w:r>
      <w:r w:rsidR="00F3722D" w:rsidRPr="002355BC">
        <w:rPr>
          <w:i/>
          <w:sz w:val="15"/>
          <w:szCs w:val="15"/>
          <w:lang w:val="uk-UA"/>
        </w:rPr>
        <w:t xml:space="preserve"> , де </w:t>
      </w:r>
    </w:p>
    <w:p w:rsidR="00A041D6" w:rsidRPr="002355BC" w:rsidRDefault="00A041D6" w:rsidP="009411CF">
      <w:pPr>
        <w:spacing w:before="20" w:after="20"/>
        <w:ind w:left="426" w:right="567"/>
        <w:jc w:val="both"/>
        <w:rPr>
          <w:i/>
          <w:sz w:val="15"/>
          <w:szCs w:val="15"/>
          <w:lang w:val="uk-UA"/>
        </w:rPr>
      </w:pPr>
      <w:proofErr w:type="spellStart"/>
      <w:r w:rsidRPr="002355BC">
        <w:rPr>
          <w:i/>
          <w:sz w:val="15"/>
          <w:szCs w:val="15"/>
          <w:lang w:val="en-US"/>
        </w:rPr>
        <w:t>i</w:t>
      </w:r>
      <w:proofErr w:type="spellEnd"/>
      <w:r w:rsidRPr="002355BC">
        <w:rPr>
          <w:i/>
          <w:sz w:val="15"/>
          <w:szCs w:val="15"/>
          <w:lang w:val="uk-UA"/>
        </w:rPr>
        <w:t xml:space="preserve"> – </w:t>
      </w:r>
      <w:proofErr w:type="gramStart"/>
      <w:r w:rsidR="00E73AAB" w:rsidRPr="002355BC">
        <w:rPr>
          <w:i/>
          <w:sz w:val="15"/>
          <w:szCs w:val="15"/>
          <w:lang w:val="uk-UA"/>
        </w:rPr>
        <w:t>порядковий</w:t>
      </w:r>
      <w:proofErr w:type="gramEnd"/>
      <w:r w:rsidR="00E73AAB" w:rsidRPr="002355BC">
        <w:rPr>
          <w:i/>
          <w:sz w:val="15"/>
          <w:szCs w:val="15"/>
          <w:lang w:val="uk-UA"/>
        </w:rPr>
        <w:t xml:space="preserve"> номер року у прогнозному періоді</w:t>
      </w:r>
      <w:r w:rsidRPr="002355BC">
        <w:rPr>
          <w:i/>
          <w:sz w:val="15"/>
          <w:szCs w:val="15"/>
          <w:lang w:val="uk-UA"/>
        </w:rPr>
        <w:t xml:space="preserve">; </w:t>
      </w:r>
      <w:r w:rsidR="00F3722D" w:rsidRPr="002355BC">
        <w:rPr>
          <w:i/>
          <w:sz w:val="15"/>
          <w:szCs w:val="15"/>
          <w:lang w:val="uk-UA"/>
        </w:rPr>
        <w:t>а</w:t>
      </w:r>
      <w:r w:rsidRPr="002355BC">
        <w:rPr>
          <w:i/>
          <w:sz w:val="15"/>
          <w:szCs w:val="15"/>
          <w:lang w:val="uk-UA"/>
        </w:rPr>
        <w:t>ctiv15_70</w:t>
      </w:r>
      <w:r w:rsidRPr="002355BC">
        <w:rPr>
          <w:i/>
          <w:sz w:val="15"/>
          <w:szCs w:val="15"/>
          <w:vertAlign w:val="subscript"/>
          <w:lang w:val="uk-UA"/>
        </w:rPr>
        <w:t xml:space="preserve">  - </w:t>
      </w:r>
      <w:r w:rsidRPr="002355BC">
        <w:rPr>
          <w:i/>
          <w:sz w:val="15"/>
          <w:szCs w:val="15"/>
          <w:lang w:val="uk-UA"/>
        </w:rPr>
        <w:t>к</w:t>
      </w:r>
      <w:r w:rsidR="009D1745" w:rsidRPr="002355BC">
        <w:rPr>
          <w:i/>
          <w:sz w:val="15"/>
          <w:szCs w:val="15"/>
          <w:lang w:val="uk-UA"/>
        </w:rPr>
        <w:t>ількість зайнятих економічною дія</w:t>
      </w:r>
      <w:r w:rsidR="00EC135F" w:rsidRPr="002355BC">
        <w:rPr>
          <w:i/>
          <w:sz w:val="15"/>
          <w:szCs w:val="15"/>
          <w:lang w:val="uk-UA"/>
        </w:rPr>
        <w:t>льністю у віці 15-70 років, млн</w:t>
      </w:r>
      <w:r w:rsidR="009D1745" w:rsidRPr="002355BC">
        <w:rPr>
          <w:i/>
          <w:sz w:val="15"/>
          <w:szCs w:val="15"/>
          <w:lang w:val="uk-UA"/>
        </w:rPr>
        <w:t xml:space="preserve"> осіб</w:t>
      </w:r>
      <w:r w:rsidRPr="002355BC">
        <w:rPr>
          <w:i/>
          <w:sz w:val="15"/>
          <w:szCs w:val="15"/>
          <w:lang w:val="uk-UA"/>
        </w:rPr>
        <w:t xml:space="preserve"> (за даними Мінекономіки); </w:t>
      </w:r>
    </w:p>
    <w:p w:rsidR="00E73AAB" w:rsidRPr="002355BC" w:rsidRDefault="00E73AAB" w:rsidP="009411CF">
      <w:pPr>
        <w:spacing w:before="20" w:after="20"/>
        <w:ind w:left="426" w:right="567"/>
        <w:jc w:val="both"/>
        <w:rPr>
          <w:i/>
          <w:sz w:val="15"/>
          <w:szCs w:val="15"/>
          <w:lang w:val="uk-UA"/>
        </w:rPr>
      </w:pPr>
      <w:r w:rsidRPr="002355BC">
        <w:rPr>
          <w:i/>
          <w:sz w:val="15"/>
          <w:szCs w:val="15"/>
          <w:lang w:val="en-US"/>
        </w:rPr>
        <w:t>WORKERS</w:t>
      </w:r>
      <w:r w:rsidRPr="002355BC">
        <w:rPr>
          <w:i/>
          <w:sz w:val="15"/>
          <w:szCs w:val="15"/>
          <w:vertAlign w:val="subscript"/>
          <w:lang w:val="uk-UA"/>
        </w:rPr>
        <w:t>202</w:t>
      </w:r>
      <w:r w:rsidR="00EC135F" w:rsidRPr="002355BC">
        <w:rPr>
          <w:i/>
          <w:sz w:val="15"/>
          <w:szCs w:val="15"/>
          <w:vertAlign w:val="subscript"/>
          <w:lang w:val="uk-UA"/>
        </w:rPr>
        <w:t>2</w:t>
      </w:r>
      <w:r w:rsidRPr="002355BC">
        <w:rPr>
          <w:i/>
          <w:sz w:val="15"/>
          <w:szCs w:val="15"/>
          <w:vertAlign w:val="subscript"/>
          <w:lang w:val="uk-UA"/>
        </w:rPr>
        <w:t xml:space="preserve"> </w:t>
      </w:r>
      <w:r w:rsidRPr="002355BC">
        <w:rPr>
          <w:i/>
          <w:sz w:val="15"/>
          <w:szCs w:val="15"/>
          <w:lang w:val="uk-UA"/>
        </w:rPr>
        <w:t>= 16</w:t>
      </w:r>
      <w:proofErr w:type="gramStart"/>
      <w:r w:rsidRPr="002355BC">
        <w:rPr>
          <w:i/>
          <w:sz w:val="15"/>
          <w:szCs w:val="15"/>
          <w:lang w:val="uk-UA"/>
        </w:rPr>
        <w:t>,</w:t>
      </w:r>
      <w:r w:rsidR="003E5681" w:rsidRPr="002355BC">
        <w:rPr>
          <w:i/>
          <w:sz w:val="15"/>
          <w:szCs w:val="15"/>
          <w:lang w:val="uk-UA"/>
        </w:rPr>
        <w:t>45</w:t>
      </w:r>
      <w:proofErr w:type="gramEnd"/>
      <w:r w:rsidR="003E5681" w:rsidRPr="002355BC">
        <w:rPr>
          <w:i/>
          <w:sz w:val="15"/>
          <w:szCs w:val="15"/>
          <w:lang w:val="uk-UA"/>
        </w:rPr>
        <w:t>/</w:t>
      </w:r>
      <w:r w:rsidR="00EC135F" w:rsidRPr="002355BC">
        <w:rPr>
          <w:i/>
          <w:sz w:val="15"/>
          <w:szCs w:val="15"/>
          <w:lang w:val="uk-UA"/>
        </w:rPr>
        <w:t>16,</w:t>
      </w:r>
      <w:r w:rsidR="00932BA4">
        <w:rPr>
          <w:i/>
          <w:sz w:val="15"/>
          <w:szCs w:val="15"/>
          <w:lang w:val="uk-UA"/>
        </w:rPr>
        <w:t>12</w:t>
      </w:r>
      <w:r w:rsidR="003E5681" w:rsidRPr="002355BC">
        <w:rPr>
          <w:i/>
          <w:sz w:val="15"/>
          <w:szCs w:val="15"/>
          <w:lang w:val="uk-UA"/>
        </w:rPr>
        <w:t xml:space="preserve"> </w:t>
      </w:r>
      <w:r w:rsidRPr="002355BC">
        <w:rPr>
          <w:i/>
          <w:sz w:val="15"/>
          <w:szCs w:val="15"/>
          <w:lang w:val="uk-UA"/>
        </w:rPr>
        <w:t>х 7,</w:t>
      </w:r>
      <w:r w:rsidR="009D1F87">
        <w:rPr>
          <w:i/>
          <w:sz w:val="15"/>
          <w:szCs w:val="15"/>
          <w:lang w:val="uk-UA"/>
        </w:rPr>
        <w:t>4</w:t>
      </w:r>
      <w:r w:rsidR="009D1F87" w:rsidRPr="00053F96">
        <w:rPr>
          <w:i/>
          <w:sz w:val="15"/>
          <w:szCs w:val="15"/>
        </w:rPr>
        <w:t>68</w:t>
      </w:r>
      <w:r w:rsidR="003E5681" w:rsidRPr="002355BC">
        <w:rPr>
          <w:i/>
          <w:sz w:val="15"/>
          <w:szCs w:val="15"/>
          <w:lang w:val="uk-UA"/>
        </w:rPr>
        <w:t>=</w:t>
      </w:r>
      <w:r w:rsidR="009D1F87">
        <w:rPr>
          <w:i/>
          <w:sz w:val="15"/>
          <w:szCs w:val="15"/>
          <w:lang w:val="uk-UA"/>
        </w:rPr>
        <w:t>7,617</w:t>
      </w:r>
      <w:r w:rsidR="00A16EF0">
        <w:rPr>
          <w:i/>
          <w:sz w:val="15"/>
          <w:szCs w:val="15"/>
          <w:lang w:val="uk-UA"/>
        </w:rPr>
        <w:t>;</w:t>
      </w:r>
    </w:p>
    <w:p w:rsidR="009A1960" w:rsidRPr="002355BC" w:rsidRDefault="009A1960" w:rsidP="009411CF">
      <w:pPr>
        <w:ind w:left="426"/>
        <w:jc w:val="both"/>
        <w:rPr>
          <w:i/>
          <w:sz w:val="15"/>
          <w:szCs w:val="15"/>
          <w:lang w:val="uk-UA"/>
        </w:rPr>
      </w:pPr>
      <w:r w:rsidRPr="002355BC">
        <w:rPr>
          <w:i/>
          <w:sz w:val="15"/>
          <w:szCs w:val="15"/>
          <w:lang w:val="uk-UA"/>
        </w:rPr>
        <w:t xml:space="preserve">*** </w:t>
      </w:r>
      <w:r w:rsidR="00B0762B" w:rsidRPr="002355BC">
        <w:rPr>
          <w:i/>
          <w:sz w:val="15"/>
          <w:szCs w:val="15"/>
          <w:lang w:val="uk-UA"/>
        </w:rPr>
        <w:t>фактичні показники за 200</w:t>
      </w:r>
      <w:r w:rsidR="0014569E" w:rsidRPr="002355BC">
        <w:rPr>
          <w:i/>
          <w:sz w:val="15"/>
          <w:szCs w:val="15"/>
          <w:lang w:val="uk-UA"/>
        </w:rPr>
        <w:t>9</w:t>
      </w:r>
      <w:r w:rsidR="00EC135F" w:rsidRPr="002355BC">
        <w:rPr>
          <w:i/>
          <w:sz w:val="15"/>
          <w:szCs w:val="15"/>
          <w:lang w:val="uk-UA"/>
        </w:rPr>
        <w:t>-2020</w:t>
      </w:r>
      <w:r w:rsidR="00B0762B" w:rsidRPr="002355BC">
        <w:rPr>
          <w:i/>
          <w:sz w:val="15"/>
          <w:szCs w:val="15"/>
          <w:lang w:val="uk-UA"/>
        </w:rPr>
        <w:t xml:space="preserve"> роки </w:t>
      </w:r>
      <w:r w:rsidRPr="002355BC">
        <w:rPr>
          <w:i/>
          <w:sz w:val="15"/>
          <w:szCs w:val="15"/>
          <w:lang w:val="uk-UA"/>
        </w:rPr>
        <w:t>за даними Державної казначейської служби України</w:t>
      </w:r>
      <w:r w:rsidR="00787B46" w:rsidRPr="002355BC">
        <w:rPr>
          <w:i/>
          <w:sz w:val="15"/>
          <w:szCs w:val="15"/>
          <w:lang w:val="uk-UA"/>
        </w:rPr>
        <w:t>,</w:t>
      </w:r>
      <w:r w:rsidR="00B0762B" w:rsidRPr="002355BC">
        <w:rPr>
          <w:i/>
          <w:sz w:val="15"/>
          <w:szCs w:val="15"/>
          <w:lang w:val="uk-UA"/>
        </w:rPr>
        <w:t xml:space="preserve"> </w:t>
      </w:r>
      <w:r w:rsidR="00F66069" w:rsidRPr="002355BC">
        <w:rPr>
          <w:i/>
          <w:sz w:val="15"/>
          <w:szCs w:val="15"/>
          <w:lang w:val="uk-UA"/>
        </w:rPr>
        <w:t>очікувані показники на 20</w:t>
      </w:r>
      <w:r w:rsidR="00066551" w:rsidRPr="002355BC">
        <w:rPr>
          <w:i/>
          <w:sz w:val="15"/>
          <w:szCs w:val="15"/>
          <w:lang w:val="uk-UA"/>
        </w:rPr>
        <w:t>2</w:t>
      </w:r>
      <w:r w:rsidR="00EC135F" w:rsidRPr="002355BC">
        <w:rPr>
          <w:i/>
          <w:sz w:val="15"/>
          <w:szCs w:val="15"/>
          <w:lang w:val="uk-UA"/>
        </w:rPr>
        <w:t>1</w:t>
      </w:r>
      <w:r w:rsidR="00F66069" w:rsidRPr="002355BC">
        <w:rPr>
          <w:i/>
          <w:sz w:val="15"/>
          <w:szCs w:val="15"/>
          <w:lang w:val="uk-UA"/>
        </w:rPr>
        <w:t xml:space="preserve"> рік</w:t>
      </w:r>
      <w:r w:rsidR="001851EC" w:rsidRPr="002355BC">
        <w:rPr>
          <w:i/>
          <w:sz w:val="15"/>
          <w:szCs w:val="15"/>
          <w:lang w:val="uk-UA"/>
        </w:rPr>
        <w:t xml:space="preserve"> та</w:t>
      </w:r>
      <w:r w:rsidR="00F66069" w:rsidRPr="002355BC">
        <w:rPr>
          <w:i/>
          <w:sz w:val="15"/>
          <w:szCs w:val="15"/>
          <w:lang w:val="uk-UA"/>
        </w:rPr>
        <w:t xml:space="preserve"> </w:t>
      </w:r>
      <w:r w:rsidR="00B0762B" w:rsidRPr="002355BC">
        <w:rPr>
          <w:i/>
          <w:sz w:val="15"/>
          <w:szCs w:val="15"/>
          <w:lang w:val="uk-UA"/>
        </w:rPr>
        <w:t xml:space="preserve">прогнозні показники </w:t>
      </w:r>
      <w:r w:rsidR="00EC135F" w:rsidRPr="002355BC">
        <w:rPr>
          <w:i/>
          <w:sz w:val="15"/>
          <w:szCs w:val="15"/>
          <w:lang w:val="uk-UA"/>
        </w:rPr>
        <w:t xml:space="preserve">                    </w:t>
      </w:r>
      <w:r w:rsidR="00B0762B" w:rsidRPr="002355BC">
        <w:rPr>
          <w:i/>
          <w:sz w:val="15"/>
          <w:szCs w:val="15"/>
          <w:lang w:val="uk-UA"/>
        </w:rPr>
        <w:t>на 20</w:t>
      </w:r>
      <w:r w:rsidR="00F66069" w:rsidRPr="002355BC">
        <w:rPr>
          <w:i/>
          <w:sz w:val="15"/>
          <w:szCs w:val="15"/>
          <w:lang w:val="uk-UA"/>
        </w:rPr>
        <w:t>2</w:t>
      </w:r>
      <w:r w:rsidR="00A16EF0">
        <w:rPr>
          <w:i/>
          <w:sz w:val="15"/>
          <w:szCs w:val="15"/>
          <w:lang w:val="uk-UA"/>
        </w:rPr>
        <w:t>2 рік</w:t>
      </w:r>
      <w:r w:rsidR="00334EF5" w:rsidRPr="002355BC">
        <w:rPr>
          <w:i/>
          <w:sz w:val="15"/>
          <w:szCs w:val="15"/>
          <w:lang w:val="uk-UA"/>
        </w:rPr>
        <w:t>.</w:t>
      </w:r>
    </w:p>
    <w:p w:rsidR="002D3B13" w:rsidRDefault="002D3B13" w:rsidP="00820DF3">
      <w:pPr>
        <w:pStyle w:val="a6"/>
        <w:ind w:left="0" w:firstLine="284"/>
        <w:jc w:val="both"/>
        <w:rPr>
          <w:rFonts w:ascii="Times New Roman" w:hAnsi="Times New Roman"/>
        </w:rPr>
      </w:pPr>
    </w:p>
    <w:p w:rsidR="00235541" w:rsidRDefault="005A00C5" w:rsidP="00820DF3">
      <w:pPr>
        <w:pStyle w:val="a6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</w:t>
      </w:r>
      <w:r w:rsidR="00820DF3">
        <w:rPr>
          <w:rFonts w:ascii="Times New Roman" w:hAnsi="Times New Roman"/>
        </w:rPr>
        <w:t>рогнозні надходження податку та збору на доходи фізичних осіб до зведено</w:t>
      </w:r>
      <w:r w:rsidR="00FB06DF">
        <w:rPr>
          <w:rFonts w:ascii="Times New Roman" w:hAnsi="Times New Roman"/>
        </w:rPr>
        <w:t xml:space="preserve">го бюджету </w:t>
      </w:r>
      <w:r w:rsidR="00235541">
        <w:rPr>
          <w:rFonts w:ascii="Times New Roman" w:hAnsi="Times New Roman"/>
        </w:rPr>
        <w:t>становитимуть:</w:t>
      </w:r>
    </w:p>
    <w:p w:rsidR="00235541" w:rsidRDefault="00A16EF0" w:rsidP="00A16EF0">
      <w:pPr>
        <w:ind w:firstLine="56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</w:t>
      </w:r>
      <w:r w:rsidR="00A612AA">
        <w:rPr>
          <w:sz w:val="22"/>
          <w:szCs w:val="22"/>
          <w:lang w:val="uk-UA"/>
        </w:rPr>
        <w:t xml:space="preserve">                                        </w:t>
      </w:r>
      <w:r w:rsidR="00235541">
        <w:rPr>
          <w:sz w:val="22"/>
          <w:szCs w:val="22"/>
          <w:lang w:val="uk-UA"/>
        </w:rPr>
        <w:t>млн грн</w:t>
      </w:r>
    </w:p>
    <w:tbl>
      <w:tblPr>
        <w:tblW w:w="538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693"/>
      </w:tblGrid>
      <w:tr w:rsidR="00A16EF0" w:rsidRPr="00C31E9A" w:rsidTr="00136F20">
        <w:trPr>
          <w:trHeight w:val="403"/>
        </w:trPr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Pr="00C31E9A" w:rsidRDefault="00A16EF0" w:rsidP="00833D5F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 бюджету/</w:t>
            </w:r>
            <w:r w:rsidRPr="00C31E9A">
              <w:rPr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Default="00A16EF0" w:rsidP="00833D5F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A16EF0" w:rsidRPr="0020515F" w:rsidRDefault="00A16EF0" w:rsidP="00833D5F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0515F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2 рік</w:t>
            </w:r>
          </w:p>
          <w:p w:rsidR="00A16EF0" w:rsidRPr="00C31E9A" w:rsidRDefault="00A16EF0" w:rsidP="00833D5F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16EF0" w:rsidRPr="00C31E9A" w:rsidTr="00136F20">
        <w:trPr>
          <w:trHeight w:val="291"/>
        </w:trPr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7E29C4" w:rsidRDefault="00A16EF0" w:rsidP="00833D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Зведений бюджет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1919BE" w:rsidRDefault="00A16EF0" w:rsidP="00833D5F">
            <w:pPr>
              <w:jc w:val="center"/>
              <w:rPr>
                <w:sz w:val="22"/>
                <w:szCs w:val="22"/>
                <w:highlight w:val="cya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402 </w:t>
            </w:r>
            <w:r w:rsidRPr="009839F0">
              <w:rPr>
                <w:sz w:val="22"/>
                <w:szCs w:val="22"/>
                <w:lang w:val="uk-UA"/>
              </w:rPr>
              <w:t>739,2</w:t>
            </w:r>
          </w:p>
        </w:tc>
      </w:tr>
    </w:tbl>
    <w:p w:rsidR="00820DF3" w:rsidRPr="00820DF3" w:rsidRDefault="00820DF3" w:rsidP="00820DF3">
      <w:pPr>
        <w:pStyle w:val="a6"/>
        <w:ind w:left="0" w:firstLine="284"/>
        <w:jc w:val="both"/>
        <w:rPr>
          <w:rFonts w:ascii="Times New Roman" w:hAnsi="Times New Roman"/>
        </w:rPr>
      </w:pPr>
    </w:p>
    <w:p w:rsidR="00AB6DA5" w:rsidRDefault="00AB6DA5" w:rsidP="005F63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</w:rPr>
      </w:pPr>
    </w:p>
    <w:p w:rsidR="002B265C" w:rsidRDefault="002B265C" w:rsidP="005F6351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C31E9A">
        <w:rPr>
          <w:rFonts w:ascii="Times New Roman" w:hAnsi="Times New Roman"/>
        </w:rPr>
        <w:t xml:space="preserve">Для прогнозування податку на доходи фізичних осіб із доходів у вигляді процентів використовуються </w:t>
      </w:r>
      <w:r w:rsidR="00115836" w:rsidRPr="00C31E9A">
        <w:rPr>
          <w:rFonts w:ascii="Times New Roman" w:hAnsi="Times New Roman"/>
        </w:rPr>
        <w:t>прогнозні показники</w:t>
      </w:r>
      <w:r w:rsidRPr="00C31E9A">
        <w:rPr>
          <w:rFonts w:ascii="Times New Roman" w:hAnsi="Times New Roman"/>
        </w:rPr>
        <w:t xml:space="preserve"> Національн</w:t>
      </w:r>
      <w:r w:rsidR="00115836" w:rsidRPr="00C31E9A">
        <w:rPr>
          <w:rFonts w:ascii="Times New Roman" w:hAnsi="Times New Roman"/>
        </w:rPr>
        <w:t>ого</w:t>
      </w:r>
      <w:r w:rsidRPr="00C31E9A">
        <w:rPr>
          <w:rFonts w:ascii="Times New Roman" w:hAnsi="Times New Roman"/>
        </w:rPr>
        <w:t xml:space="preserve"> банк</w:t>
      </w:r>
      <w:r w:rsidR="00115836" w:rsidRPr="00C31E9A">
        <w:rPr>
          <w:rFonts w:ascii="Times New Roman" w:hAnsi="Times New Roman"/>
        </w:rPr>
        <w:t>у</w:t>
      </w:r>
      <w:r w:rsidRPr="00C31E9A">
        <w:rPr>
          <w:rFonts w:ascii="Times New Roman" w:hAnsi="Times New Roman"/>
        </w:rPr>
        <w:t xml:space="preserve"> України. </w:t>
      </w:r>
    </w:p>
    <w:p w:rsidR="00FB06DF" w:rsidRPr="00C31E9A" w:rsidRDefault="00FB06DF" w:rsidP="005F6351">
      <w:pPr>
        <w:pStyle w:val="a6"/>
        <w:spacing w:after="0" w:line="240" w:lineRule="auto"/>
        <w:ind w:left="0" w:firstLine="709"/>
        <w:jc w:val="both"/>
      </w:pPr>
    </w:p>
    <w:tbl>
      <w:tblPr>
        <w:tblW w:w="7087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2409"/>
      </w:tblGrid>
      <w:tr w:rsidR="00A16EF0" w:rsidRPr="00C31E9A" w:rsidTr="00136F20">
        <w:trPr>
          <w:trHeight w:val="230"/>
        </w:trPr>
        <w:tc>
          <w:tcPr>
            <w:tcW w:w="46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Pr="00C31E9A" w:rsidRDefault="00A16EF0" w:rsidP="00584942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База оподаткування/Податок/</w:t>
            </w:r>
            <w:r w:rsidRPr="00C31E9A">
              <w:rPr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24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EF0" w:rsidRPr="001919BE" w:rsidRDefault="00A16EF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uk-UA"/>
              </w:rPr>
              <w:t>2 рік</w:t>
            </w:r>
          </w:p>
          <w:p w:rsidR="00A16EF0" w:rsidRPr="00C31E9A" w:rsidRDefault="00A16EF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16EF0" w:rsidRPr="00C31E9A" w:rsidTr="00136F20">
        <w:trPr>
          <w:trHeight w:val="471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6F20" w:rsidRDefault="00A16EF0" w:rsidP="007E29C4">
            <w:pPr>
              <w:rPr>
                <w:sz w:val="22"/>
                <w:szCs w:val="22"/>
                <w:lang w:val="uk-UA"/>
              </w:rPr>
            </w:pPr>
            <w:r w:rsidRPr="00C31E9A">
              <w:rPr>
                <w:sz w:val="22"/>
                <w:szCs w:val="22"/>
                <w:lang w:val="uk-UA"/>
              </w:rPr>
              <w:t>Процентні витрати</w:t>
            </w:r>
            <w:r>
              <w:rPr>
                <w:sz w:val="22"/>
                <w:szCs w:val="22"/>
                <w:lang w:val="uk-UA"/>
              </w:rPr>
              <w:t xml:space="preserve"> за коштами фізичних осіб, </w:t>
            </w:r>
            <w:r w:rsidR="00136F20">
              <w:rPr>
                <w:sz w:val="22"/>
                <w:szCs w:val="22"/>
                <w:lang w:val="uk-UA"/>
              </w:rPr>
              <w:t xml:space="preserve"> </w:t>
            </w:r>
          </w:p>
          <w:p w:rsidR="00A16EF0" w:rsidRPr="007E29C4" w:rsidRDefault="00A16EF0" w:rsidP="007E29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млрд</w:t>
            </w:r>
            <w:r w:rsidRPr="00C31E9A">
              <w:rPr>
                <w:sz w:val="22"/>
                <w:szCs w:val="22"/>
                <w:lang w:val="uk-UA"/>
              </w:rPr>
              <w:t xml:space="preserve"> грн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74BCF">
              <w:rPr>
                <w:i/>
                <w:sz w:val="16"/>
                <w:szCs w:val="16"/>
              </w:rPr>
              <w:t>(</w:t>
            </w:r>
            <w:r w:rsidRPr="007E29C4">
              <w:rPr>
                <w:i/>
                <w:sz w:val="16"/>
                <w:szCs w:val="16"/>
                <w:lang w:val="en-US"/>
              </w:rPr>
              <w:t>DATA</w:t>
            </w:r>
            <w:r w:rsidRPr="00374BCF">
              <w:rPr>
                <w:i/>
                <w:sz w:val="16"/>
                <w:szCs w:val="16"/>
              </w:rPr>
              <w:t>_</w:t>
            </w:r>
            <w:r w:rsidRPr="007E29C4">
              <w:rPr>
                <w:i/>
                <w:sz w:val="16"/>
                <w:szCs w:val="16"/>
                <w:lang w:val="en-US"/>
              </w:rPr>
              <w:t>NBU</w:t>
            </w:r>
            <w:r w:rsidRPr="00374BCF">
              <w:rPr>
                <w:i/>
                <w:sz w:val="16"/>
                <w:szCs w:val="16"/>
                <w:vertAlign w:val="subscript"/>
              </w:rPr>
              <w:t>і</w:t>
            </w:r>
            <w:r w:rsidRPr="00374B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Pr="006E02E2" w:rsidRDefault="00A16EF0" w:rsidP="004006E2">
            <w:pPr>
              <w:jc w:val="center"/>
              <w:rPr>
                <w:sz w:val="22"/>
                <w:szCs w:val="22"/>
                <w:lang w:val="uk-UA"/>
              </w:rPr>
            </w:pPr>
            <w:r w:rsidRPr="006E02E2">
              <w:rPr>
                <w:sz w:val="22"/>
                <w:szCs w:val="22"/>
                <w:lang w:val="uk-UA"/>
              </w:rPr>
              <w:t>31,6</w:t>
            </w:r>
          </w:p>
        </w:tc>
      </w:tr>
      <w:tr w:rsidR="00A16EF0" w:rsidRPr="00C31E9A" w:rsidTr="00136F20">
        <w:trPr>
          <w:trHeight w:val="643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5F6351" w:rsidRDefault="00A16EF0" w:rsidP="00AB6DA5">
            <w:pPr>
              <w:rPr>
                <w:sz w:val="22"/>
                <w:szCs w:val="22"/>
                <w:lang w:val="uk-UA"/>
              </w:rPr>
            </w:pPr>
            <w:r w:rsidRPr="007E29C4">
              <w:rPr>
                <w:sz w:val="22"/>
                <w:szCs w:val="22"/>
                <w:lang w:val="uk-UA"/>
              </w:rPr>
              <w:t>Податок на доходи фізичних осіб із доходів у вигляді процентів</w:t>
            </w:r>
            <w:r>
              <w:rPr>
                <w:sz w:val="22"/>
                <w:szCs w:val="22"/>
                <w:lang w:val="uk-UA"/>
              </w:rPr>
              <w:t xml:space="preserve">, млн грн </w:t>
            </w:r>
            <w:r w:rsidRPr="00374BCF">
              <w:rPr>
                <w:i/>
                <w:sz w:val="16"/>
                <w:szCs w:val="16"/>
              </w:rPr>
              <w:t>(</w:t>
            </w:r>
            <w:r w:rsidRPr="005F6351">
              <w:rPr>
                <w:i/>
                <w:sz w:val="16"/>
                <w:szCs w:val="16"/>
                <w:lang w:val="en-US"/>
              </w:rPr>
              <w:t>PDFO</w:t>
            </w:r>
            <w:r w:rsidRPr="00374BCF">
              <w:rPr>
                <w:i/>
                <w:sz w:val="16"/>
                <w:szCs w:val="16"/>
              </w:rPr>
              <w:t>%</w:t>
            </w:r>
            <w:proofErr w:type="spellStart"/>
            <w:r w:rsidRPr="005F6351">
              <w:rPr>
                <w:i/>
                <w:sz w:val="16"/>
                <w:szCs w:val="16"/>
                <w:vertAlign w:val="subscript"/>
                <w:lang w:val="en-US"/>
              </w:rPr>
              <w:t>i</w:t>
            </w:r>
            <w:proofErr w:type="spellEnd"/>
            <w:r w:rsidRPr="00374B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4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1919BE" w:rsidRDefault="00A16EF0" w:rsidP="004006E2">
            <w:pPr>
              <w:jc w:val="center"/>
              <w:rPr>
                <w:sz w:val="22"/>
                <w:szCs w:val="22"/>
                <w:highlight w:val="cya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5 </w:t>
            </w:r>
            <w:r w:rsidRPr="006E02E2">
              <w:rPr>
                <w:sz w:val="22"/>
                <w:szCs w:val="22"/>
                <w:lang w:val="uk-UA"/>
              </w:rPr>
              <w:t>688,0</w:t>
            </w:r>
          </w:p>
        </w:tc>
      </w:tr>
    </w:tbl>
    <w:p w:rsidR="002B265C" w:rsidRPr="00C31E9A" w:rsidRDefault="002B265C" w:rsidP="002B265C">
      <w:pPr>
        <w:rPr>
          <w:sz w:val="22"/>
          <w:szCs w:val="22"/>
          <w:lang w:val="uk-UA"/>
        </w:rPr>
      </w:pPr>
    </w:p>
    <w:p w:rsidR="002B265C" w:rsidRPr="00C31E9A" w:rsidRDefault="00B851AF" w:rsidP="00090DE2">
      <w:pPr>
        <w:ind w:firstLine="709"/>
        <w:jc w:val="center"/>
        <w:rPr>
          <w:b/>
          <w:sz w:val="22"/>
          <w:szCs w:val="22"/>
          <w:lang w:val="uk-UA"/>
        </w:rPr>
      </w:pPr>
      <w:r w:rsidRPr="00C31E9A">
        <w:rPr>
          <w:b/>
          <w:position w:val="-8"/>
          <w:sz w:val="22"/>
          <w:szCs w:val="22"/>
          <w:lang w:val="en-US"/>
        </w:rPr>
        <w:object w:dxaOrig="2820" w:dyaOrig="260">
          <v:shape id="_x0000_i1030" type="#_x0000_t75" style="width:140.85pt;height:13.15pt" o:ole="">
            <v:imagedata r:id="rId23" o:title=""/>
          </v:shape>
          <o:OLEObject Type="Embed" ProgID="Equation.3" ShapeID="_x0000_i1030" DrawAspect="Content" ObjectID="_1692778373" r:id="rId24"/>
        </w:object>
      </w:r>
      <w:r w:rsidR="002B265C" w:rsidRPr="00C31E9A">
        <w:rPr>
          <w:b/>
          <w:sz w:val="22"/>
          <w:szCs w:val="22"/>
          <w:lang w:val="uk-UA"/>
        </w:rPr>
        <w:t>,   (</w:t>
      </w:r>
      <w:r w:rsidR="002B265C" w:rsidRPr="00C31E9A">
        <w:rPr>
          <w:b/>
          <w:sz w:val="22"/>
          <w:szCs w:val="22"/>
          <w:lang w:val="en-US"/>
        </w:rPr>
        <w:t>2</w:t>
      </w:r>
      <w:r w:rsidR="002B265C" w:rsidRPr="00C31E9A">
        <w:rPr>
          <w:b/>
          <w:sz w:val="22"/>
          <w:szCs w:val="22"/>
          <w:lang w:val="uk-UA"/>
        </w:rPr>
        <w:t>)</w:t>
      </w:r>
    </w:p>
    <w:p w:rsidR="002B265C" w:rsidRPr="00C31E9A" w:rsidRDefault="002B265C" w:rsidP="002B265C">
      <w:pPr>
        <w:jc w:val="both"/>
        <w:rPr>
          <w:sz w:val="22"/>
          <w:szCs w:val="22"/>
          <w:lang w:val="uk-UA"/>
        </w:rPr>
      </w:pPr>
      <w:r w:rsidRPr="00C31E9A">
        <w:rPr>
          <w:sz w:val="22"/>
          <w:szCs w:val="22"/>
          <w:lang w:val="uk-UA"/>
        </w:rPr>
        <w:t xml:space="preserve">де </w:t>
      </w:r>
      <w:r w:rsidRPr="00C31E9A">
        <w:rPr>
          <w:i/>
          <w:sz w:val="22"/>
          <w:szCs w:val="22"/>
          <w:lang w:val="en-US"/>
        </w:rPr>
        <w:t>i</w:t>
      </w:r>
      <w:r w:rsidRPr="00C31E9A">
        <w:rPr>
          <w:sz w:val="22"/>
          <w:szCs w:val="22"/>
          <w:lang w:val="uk-UA"/>
        </w:rPr>
        <w:t xml:space="preserve"> – порядковий номер року у прогнозному періоді; </w:t>
      </w:r>
      <w:r w:rsidR="007E29C4">
        <w:rPr>
          <w:i/>
          <w:sz w:val="20"/>
          <w:szCs w:val="20"/>
          <w:lang w:val="en-US"/>
        </w:rPr>
        <w:t>PDFO</w:t>
      </w:r>
      <w:r w:rsidR="007E29C4" w:rsidRPr="00BF111C">
        <w:rPr>
          <w:i/>
          <w:sz w:val="20"/>
          <w:szCs w:val="20"/>
          <w:lang w:val="uk-UA"/>
        </w:rPr>
        <w:t>%</w:t>
      </w:r>
      <w:r w:rsidR="007E29C4" w:rsidRPr="007E29C4">
        <w:rPr>
          <w:i/>
          <w:sz w:val="20"/>
          <w:szCs w:val="20"/>
          <w:vertAlign w:val="subscript"/>
          <w:lang w:val="en-US"/>
        </w:rPr>
        <w:t>i</w:t>
      </w:r>
      <w:r w:rsidRPr="00C31E9A">
        <w:rPr>
          <w:b/>
          <w:sz w:val="22"/>
          <w:szCs w:val="22"/>
          <w:lang w:val="uk-UA"/>
        </w:rPr>
        <w:t xml:space="preserve"> </w:t>
      </w:r>
      <w:r w:rsidR="004945FB">
        <w:rPr>
          <w:sz w:val="22"/>
          <w:szCs w:val="22"/>
          <w:lang w:val="uk-UA"/>
        </w:rPr>
        <w:t>– прогноз</w:t>
      </w:r>
      <w:r w:rsidRPr="00C31E9A">
        <w:rPr>
          <w:sz w:val="22"/>
          <w:szCs w:val="22"/>
          <w:lang w:val="uk-UA"/>
        </w:rPr>
        <w:t xml:space="preserve"> річного обсягу надходжень податку </w:t>
      </w:r>
      <w:r w:rsidR="00AB6DA5">
        <w:rPr>
          <w:sz w:val="22"/>
          <w:szCs w:val="22"/>
          <w:lang w:val="uk-UA"/>
        </w:rPr>
        <w:t>на</w:t>
      </w:r>
      <w:r w:rsidRPr="00C31E9A">
        <w:rPr>
          <w:sz w:val="22"/>
          <w:szCs w:val="22"/>
          <w:lang w:val="uk-UA"/>
        </w:rPr>
        <w:t xml:space="preserve"> доход</w:t>
      </w:r>
      <w:r w:rsidR="00AB6DA5">
        <w:rPr>
          <w:sz w:val="22"/>
          <w:szCs w:val="22"/>
          <w:lang w:val="uk-UA"/>
        </w:rPr>
        <w:t>и</w:t>
      </w:r>
      <w:r w:rsidRPr="00C31E9A">
        <w:rPr>
          <w:sz w:val="22"/>
          <w:szCs w:val="22"/>
          <w:lang w:val="uk-UA"/>
        </w:rPr>
        <w:t xml:space="preserve"> фізичних осіб </w:t>
      </w:r>
      <w:r w:rsidR="00AB6DA5">
        <w:rPr>
          <w:sz w:val="22"/>
          <w:szCs w:val="22"/>
          <w:lang w:val="uk-UA"/>
        </w:rPr>
        <w:t xml:space="preserve">із доходів </w:t>
      </w:r>
      <w:r w:rsidRPr="00C31E9A">
        <w:rPr>
          <w:sz w:val="22"/>
          <w:szCs w:val="22"/>
          <w:lang w:val="uk-UA"/>
        </w:rPr>
        <w:t xml:space="preserve">у вигляді процентів у </w:t>
      </w:r>
      <w:r w:rsidR="00DE2A80" w:rsidRPr="00C51195">
        <w:rPr>
          <w:i/>
          <w:sz w:val="22"/>
          <w:szCs w:val="22"/>
          <w:lang w:val="en-US"/>
        </w:rPr>
        <w:t>i</w:t>
      </w:r>
      <w:r w:rsidR="00DE2A80" w:rsidRPr="00C51195">
        <w:rPr>
          <w:i/>
          <w:sz w:val="22"/>
          <w:szCs w:val="22"/>
          <w:lang w:val="uk-UA"/>
        </w:rPr>
        <w:t>-</w:t>
      </w:r>
      <w:r w:rsidR="00DE2A80" w:rsidRPr="00C51195">
        <w:rPr>
          <w:sz w:val="22"/>
          <w:szCs w:val="22"/>
          <w:lang w:val="uk-UA"/>
        </w:rPr>
        <w:t xml:space="preserve">му </w:t>
      </w:r>
      <w:r w:rsidRPr="00C31E9A">
        <w:rPr>
          <w:sz w:val="22"/>
          <w:szCs w:val="22"/>
          <w:lang w:val="uk-UA"/>
        </w:rPr>
        <w:t xml:space="preserve">році прогнозного періоду, </w:t>
      </w:r>
      <w:r w:rsidRPr="00C31E9A">
        <w:rPr>
          <w:i/>
          <w:sz w:val="20"/>
          <w:szCs w:val="20"/>
          <w:lang w:val="en-US"/>
        </w:rPr>
        <w:t>DATA</w:t>
      </w:r>
      <w:r w:rsidRPr="00C31E9A">
        <w:rPr>
          <w:i/>
          <w:sz w:val="20"/>
          <w:szCs w:val="20"/>
          <w:lang w:val="uk-UA"/>
        </w:rPr>
        <w:t>_</w:t>
      </w:r>
      <w:r w:rsidRPr="00C31E9A">
        <w:rPr>
          <w:i/>
          <w:sz w:val="20"/>
          <w:szCs w:val="20"/>
          <w:lang w:val="en-US"/>
        </w:rPr>
        <w:t>NBU</w:t>
      </w:r>
      <w:r w:rsidRPr="007E29C4">
        <w:rPr>
          <w:i/>
          <w:sz w:val="20"/>
          <w:szCs w:val="20"/>
          <w:vertAlign w:val="subscript"/>
          <w:lang w:val="uk-UA"/>
        </w:rPr>
        <w:t>і</w:t>
      </w:r>
      <w:r w:rsidRPr="00C31E9A">
        <w:rPr>
          <w:sz w:val="22"/>
          <w:szCs w:val="22"/>
          <w:lang w:val="uk-UA"/>
        </w:rPr>
        <w:t xml:space="preserve"> – дані Національного банку України щодо нарахованих процент</w:t>
      </w:r>
      <w:r w:rsidR="00AB6DA5">
        <w:rPr>
          <w:sz w:val="22"/>
          <w:szCs w:val="22"/>
          <w:lang w:val="uk-UA"/>
        </w:rPr>
        <w:t>них витрат</w:t>
      </w:r>
      <w:r w:rsidRPr="00C31E9A">
        <w:rPr>
          <w:sz w:val="22"/>
          <w:szCs w:val="22"/>
          <w:lang w:val="uk-UA"/>
        </w:rPr>
        <w:t xml:space="preserve"> за </w:t>
      </w:r>
      <w:r w:rsidR="00AB6DA5">
        <w:rPr>
          <w:sz w:val="22"/>
          <w:szCs w:val="22"/>
          <w:lang w:val="uk-UA"/>
        </w:rPr>
        <w:t xml:space="preserve">коштами </w:t>
      </w:r>
      <w:r w:rsidRPr="00C31E9A">
        <w:rPr>
          <w:sz w:val="22"/>
          <w:szCs w:val="22"/>
          <w:lang w:val="uk-UA"/>
        </w:rPr>
        <w:t>фізичних осіб у прогнозному періоді.</w:t>
      </w:r>
    </w:p>
    <w:p w:rsidR="00847942" w:rsidRDefault="00847942" w:rsidP="00DE2A80">
      <w:pPr>
        <w:ind w:firstLine="567"/>
        <w:jc w:val="both"/>
        <w:rPr>
          <w:sz w:val="22"/>
          <w:szCs w:val="22"/>
          <w:lang w:val="uk-UA"/>
        </w:rPr>
      </w:pPr>
    </w:p>
    <w:p w:rsidR="002B265C" w:rsidRDefault="00DE2A80" w:rsidP="00DE2A80">
      <w:pPr>
        <w:ind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 ціл</w:t>
      </w:r>
      <w:r w:rsidR="00374BCF">
        <w:rPr>
          <w:sz w:val="22"/>
          <w:szCs w:val="22"/>
          <w:lang w:val="uk-UA"/>
        </w:rPr>
        <w:t>ому прогнозні показники на 202</w:t>
      </w:r>
      <w:r w:rsidR="00FB06DF">
        <w:rPr>
          <w:sz w:val="22"/>
          <w:szCs w:val="22"/>
          <w:lang w:val="uk-UA"/>
        </w:rPr>
        <w:t>2</w:t>
      </w:r>
      <w:r w:rsidR="002D2B57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р</w:t>
      </w:r>
      <w:r w:rsidR="00A16EF0">
        <w:rPr>
          <w:sz w:val="22"/>
          <w:szCs w:val="22"/>
          <w:lang w:val="uk-UA"/>
        </w:rPr>
        <w:t>і</w:t>
      </w:r>
      <w:r w:rsidR="00374BCF">
        <w:rPr>
          <w:sz w:val="22"/>
          <w:szCs w:val="22"/>
          <w:lang w:val="uk-UA"/>
        </w:rPr>
        <w:t>к</w:t>
      </w:r>
      <w:r>
        <w:rPr>
          <w:sz w:val="22"/>
          <w:szCs w:val="22"/>
          <w:lang w:val="uk-UA"/>
        </w:rPr>
        <w:t xml:space="preserve"> </w:t>
      </w:r>
      <w:r w:rsidRPr="00C51195">
        <w:rPr>
          <w:sz w:val="22"/>
          <w:szCs w:val="22"/>
          <w:lang w:val="uk-UA"/>
        </w:rPr>
        <w:t>обсяг</w:t>
      </w:r>
      <w:r>
        <w:rPr>
          <w:sz w:val="22"/>
          <w:szCs w:val="22"/>
          <w:lang w:val="uk-UA"/>
        </w:rPr>
        <w:t>у</w:t>
      </w:r>
      <w:r w:rsidRPr="00C51195">
        <w:rPr>
          <w:sz w:val="22"/>
          <w:szCs w:val="22"/>
          <w:lang w:val="uk-UA"/>
        </w:rPr>
        <w:t xml:space="preserve"> надходжень податку та збору на доходи фізичних осіб</w:t>
      </w:r>
      <w:r>
        <w:rPr>
          <w:sz w:val="22"/>
          <w:szCs w:val="22"/>
          <w:lang w:val="uk-UA"/>
        </w:rPr>
        <w:t xml:space="preserve"> становлять:</w:t>
      </w:r>
    </w:p>
    <w:p w:rsidR="00847942" w:rsidRDefault="00A16EF0" w:rsidP="00A16EF0">
      <w:pPr>
        <w:ind w:firstLine="56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</w:t>
      </w:r>
      <w:r w:rsidR="00A612AA">
        <w:rPr>
          <w:sz w:val="22"/>
          <w:szCs w:val="22"/>
          <w:lang w:val="uk-UA"/>
        </w:rPr>
        <w:t xml:space="preserve">                                              </w:t>
      </w:r>
      <w:r w:rsidR="0020515F">
        <w:rPr>
          <w:sz w:val="22"/>
          <w:szCs w:val="22"/>
          <w:lang w:val="uk-UA"/>
        </w:rPr>
        <w:t>млн грн</w:t>
      </w:r>
    </w:p>
    <w:tbl>
      <w:tblPr>
        <w:tblW w:w="538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693"/>
      </w:tblGrid>
      <w:tr w:rsidR="00A16EF0" w:rsidRPr="00C31E9A" w:rsidTr="00A612AA">
        <w:trPr>
          <w:trHeight w:val="403"/>
        </w:trPr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Pr="00C31E9A" w:rsidRDefault="00A16EF0" w:rsidP="00DE2A8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 бюджету/</w:t>
            </w:r>
            <w:r w:rsidRPr="00C31E9A">
              <w:rPr>
                <w:sz w:val="22"/>
                <w:szCs w:val="22"/>
                <w:lang w:val="uk-UA"/>
              </w:rPr>
              <w:t>Період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Default="00A16EF0" w:rsidP="00DE2A8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A16EF0" w:rsidRPr="0020515F" w:rsidRDefault="00A16EF0" w:rsidP="00DE2A8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0515F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2 рік</w:t>
            </w:r>
          </w:p>
          <w:p w:rsidR="00A16EF0" w:rsidRPr="00C31E9A" w:rsidRDefault="00A16EF0" w:rsidP="00DE2A8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16EF0" w:rsidRPr="00C31E9A" w:rsidTr="00A612AA">
        <w:trPr>
          <w:trHeight w:val="337"/>
        </w:trPr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EF0" w:rsidRPr="007E29C4" w:rsidRDefault="00A16EF0" w:rsidP="0084794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9839F0" w:rsidRDefault="00A16EF0" w:rsidP="00B45BE8">
            <w:pPr>
              <w:jc w:val="center"/>
              <w:rPr>
                <w:sz w:val="22"/>
                <w:szCs w:val="22"/>
                <w:lang w:val="uk-UA"/>
              </w:rPr>
            </w:pPr>
            <w:r w:rsidRPr="009839F0">
              <w:rPr>
                <w:sz w:val="22"/>
                <w:szCs w:val="22"/>
                <w:lang w:val="uk-UA"/>
              </w:rPr>
              <w:t>160 757,1</w:t>
            </w:r>
          </w:p>
        </w:tc>
      </w:tr>
      <w:tr w:rsidR="00A16EF0" w:rsidRPr="00C31E9A" w:rsidTr="00A612AA">
        <w:trPr>
          <w:trHeight w:val="273"/>
        </w:trPr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5F6351" w:rsidRDefault="00A16EF0" w:rsidP="00DE2A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Місцеві бюджети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9839F0" w:rsidRDefault="00A16EF0" w:rsidP="0028681E">
            <w:pPr>
              <w:jc w:val="center"/>
              <w:rPr>
                <w:sz w:val="22"/>
                <w:szCs w:val="22"/>
                <w:lang w:val="uk-UA"/>
              </w:rPr>
            </w:pPr>
            <w:r w:rsidRPr="009839F0">
              <w:rPr>
                <w:sz w:val="22"/>
                <w:szCs w:val="22"/>
                <w:lang w:val="uk-UA"/>
              </w:rPr>
              <w:t>247 670,1</w:t>
            </w:r>
          </w:p>
        </w:tc>
      </w:tr>
      <w:tr w:rsidR="00A16EF0" w:rsidRPr="00C31E9A" w:rsidTr="00A612AA">
        <w:trPr>
          <w:trHeight w:val="291"/>
        </w:trPr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7E29C4" w:rsidRDefault="00A16EF0" w:rsidP="00DE2A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Зведений бюджет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EF0" w:rsidRPr="009839F0" w:rsidRDefault="00A16EF0" w:rsidP="00B45BE8">
            <w:pPr>
              <w:jc w:val="center"/>
              <w:rPr>
                <w:sz w:val="22"/>
                <w:szCs w:val="22"/>
                <w:lang w:val="uk-UA"/>
              </w:rPr>
            </w:pPr>
            <w:r w:rsidRPr="009839F0">
              <w:rPr>
                <w:sz w:val="22"/>
                <w:szCs w:val="22"/>
                <w:lang w:val="uk-UA"/>
              </w:rPr>
              <w:t>408 427,2</w:t>
            </w:r>
          </w:p>
        </w:tc>
      </w:tr>
    </w:tbl>
    <w:p w:rsidR="00DE2A80" w:rsidRPr="002D1161" w:rsidRDefault="00DE2A80" w:rsidP="00DE2A80">
      <w:pPr>
        <w:ind w:firstLine="567"/>
        <w:jc w:val="both"/>
        <w:rPr>
          <w:sz w:val="22"/>
          <w:szCs w:val="22"/>
          <w:lang w:val="en-US"/>
        </w:rPr>
      </w:pPr>
    </w:p>
    <w:sectPr w:rsidR="00DE2A80" w:rsidRPr="002D1161" w:rsidSect="002D3B13">
      <w:pgSz w:w="11906" w:h="16838" w:code="9"/>
      <w:pgMar w:top="680" w:right="14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256" w:rsidRDefault="00CE0256" w:rsidP="00D64699">
      <w:r>
        <w:separator/>
      </w:r>
    </w:p>
  </w:endnote>
  <w:endnote w:type="continuationSeparator" w:id="0">
    <w:p w:rsidR="00CE0256" w:rsidRDefault="00CE0256" w:rsidP="00D6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256" w:rsidRDefault="00CE0256" w:rsidP="00D64699">
      <w:r>
        <w:separator/>
      </w:r>
    </w:p>
  </w:footnote>
  <w:footnote w:type="continuationSeparator" w:id="0">
    <w:p w:rsidR="00CE0256" w:rsidRDefault="00CE0256" w:rsidP="00D64699">
      <w:r>
        <w:continuationSeparator/>
      </w:r>
    </w:p>
  </w:footnote>
  <w:footnote w:id="1">
    <w:p w:rsidR="00E87C80" w:rsidRPr="00C71EDC" w:rsidRDefault="00E87C80" w:rsidP="00D64699">
      <w:pPr>
        <w:pStyle w:val="a3"/>
        <w:jc w:val="both"/>
        <w:rPr>
          <w:sz w:val="16"/>
          <w:szCs w:val="16"/>
          <w:lang w:val="uk-UA"/>
        </w:rPr>
      </w:pPr>
      <w:r w:rsidRPr="00C71EDC">
        <w:rPr>
          <w:rStyle w:val="a5"/>
          <w:sz w:val="16"/>
          <w:szCs w:val="16"/>
        </w:rPr>
        <w:footnoteRef/>
      </w:r>
      <w:r w:rsidRPr="00C71EDC">
        <w:rPr>
          <w:sz w:val="16"/>
          <w:szCs w:val="16"/>
        </w:rPr>
        <w:t xml:space="preserve"> </w:t>
      </w:r>
      <w:r w:rsidRPr="00C71EDC">
        <w:rPr>
          <w:sz w:val="16"/>
          <w:szCs w:val="16"/>
          <w:lang w:val="uk-UA"/>
        </w:rPr>
        <w:t xml:space="preserve">до </w:t>
      </w:r>
      <w:r w:rsidRPr="00785F5A">
        <w:rPr>
          <w:sz w:val="16"/>
          <w:szCs w:val="16"/>
          <w:lang w:val="uk-UA"/>
        </w:rPr>
        <w:t>2009 року включно</w:t>
      </w:r>
      <w:r w:rsidRPr="00C71EDC">
        <w:rPr>
          <w:sz w:val="16"/>
          <w:szCs w:val="16"/>
          <w:lang w:val="uk-UA"/>
        </w:rPr>
        <w:t xml:space="preserve"> дані по середній заробітній платі штатних працівників та їх чисельності наведено без урахування найманих працівників статистично малих підприємств та зайнятих у фізичних осіб-підприємців, починаючи з 2010р. – по підприємствах, установах, організаціях та їхніх відокремлених підрозділах із кількістю найман</w:t>
      </w:r>
      <w:r w:rsidR="0033218A">
        <w:rPr>
          <w:sz w:val="16"/>
          <w:szCs w:val="16"/>
          <w:lang w:val="uk-UA"/>
        </w:rPr>
        <w:t>их працівників 10 і більше осіб;</w:t>
      </w:r>
    </w:p>
  </w:footnote>
  <w:footnote w:id="2">
    <w:p w:rsidR="00E87C80" w:rsidRPr="00C71EDC" w:rsidRDefault="00E87C80" w:rsidP="00D64699">
      <w:pPr>
        <w:pStyle w:val="a3"/>
        <w:jc w:val="both"/>
        <w:rPr>
          <w:sz w:val="16"/>
          <w:szCs w:val="16"/>
          <w:lang w:val="uk-UA"/>
        </w:rPr>
      </w:pPr>
      <w:r w:rsidRPr="00C71EDC">
        <w:rPr>
          <w:rStyle w:val="a5"/>
          <w:sz w:val="16"/>
          <w:szCs w:val="16"/>
          <w:lang w:val="uk-UA"/>
        </w:rPr>
        <w:footnoteRef/>
      </w:r>
      <w:r w:rsidRPr="00C71EDC">
        <w:rPr>
          <w:sz w:val="16"/>
          <w:szCs w:val="16"/>
          <w:lang w:val="uk-UA"/>
        </w:rPr>
        <w:t xml:space="preserve"> </w:t>
      </w:r>
      <w:r w:rsidRPr="00C71EDC">
        <w:rPr>
          <w:sz w:val="16"/>
          <w:szCs w:val="16"/>
          <w:lang w:val="uk-UA"/>
        </w:rPr>
        <w:t xml:space="preserve">дані з 2014 року наведено без урахування тимчасово </w:t>
      </w:r>
      <w:r w:rsidR="00053F96">
        <w:rPr>
          <w:sz w:val="16"/>
          <w:szCs w:val="16"/>
          <w:lang w:val="uk-UA"/>
        </w:rPr>
        <w:t xml:space="preserve">окупованої </w:t>
      </w:r>
      <w:bookmarkStart w:id="0" w:name="_GoBack"/>
      <w:bookmarkEnd w:id="0"/>
      <w:r w:rsidRPr="00C71EDC">
        <w:rPr>
          <w:sz w:val="16"/>
          <w:szCs w:val="16"/>
          <w:lang w:val="uk-UA"/>
        </w:rPr>
        <w:t>території АР Крим, м. Севастополя та тимчасово окупованих територій у Донецькій та Луганс</w:t>
      </w:r>
      <w:r w:rsidR="0033218A">
        <w:rPr>
          <w:sz w:val="16"/>
          <w:szCs w:val="16"/>
          <w:lang w:val="uk-UA"/>
        </w:rPr>
        <w:t>ькій областях;</w:t>
      </w:r>
    </w:p>
  </w:footnote>
  <w:footnote w:id="3">
    <w:p w:rsidR="00E87C80" w:rsidRPr="00C71EDC" w:rsidRDefault="00E87C80" w:rsidP="00D04D55">
      <w:pPr>
        <w:pStyle w:val="a3"/>
        <w:jc w:val="both"/>
        <w:rPr>
          <w:sz w:val="16"/>
          <w:szCs w:val="16"/>
          <w:lang w:val="uk-UA"/>
        </w:rPr>
      </w:pPr>
      <w:r w:rsidRPr="00C71EDC">
        <w:rPr>
          <w:rStyle w:val="a5"/>
          <w:sz w:val="16"/>
          <w:szCs w:val="16"/>
        </w:rPr>
        <w:footnoteRef/>
      </w:r>
      <w:r w:rsidRPr="00BF111C">
        <w:rPr>
          <w:sz w:val="16"/>
          <w:szCs w:val="16"/>
          <w:lang w:val="uk-UA"/>
        </w:rPr>
        <w:t xml:space="preserve"> </w:t>
      </w:r>
      <w:r w:rsidRPr="00C71EDC">
        <w:rPr>
          <w:sz w:val="16"/>
          <w:szCs w:val="16"/>
          <w:lang w:val="uk-UA"/>
        </w:rPr>
        <w:t>дані за 2014 рік по надходженнях податку та збору на доходи фізичних осіб не включають доходи від військового збору, оподаткування пенсій, пасивних доходів у вигляді процентів, а також податок та збір на доходи фізичних осіб, які зараховані до тер</w:t>
      </w:r>
      <w:r w:rsidR="0033218A">
        <w:rPr>
          <w:sz w:val="16"/>
          <w:szCs w:val="16"/>
          <w:lang w:val="uk-UA"/>
        </w:rPr>
        <w:t>иторій, які тимчасово окуповані;</w:t>
      </w:r>
    </w:p>
  </w:footnote>
  <w:footnote w:id="4">
    <w:p w:rsidR="00E87C80" w:rsidRPr="00D04D55" w:rsidRDefault="00E87C80" w:rsidP="00C51195">
      <w:pPr>
        <w:pStyle w:val="a3"/>
        <w:jc w:val="both"/>
        <w:rPr>
          <w:lang w:val="uk-UA"/>
        </w:rPr>
      </w:pPr>
      <w:r w:rsidRPr="00C71EDC">
        <w:rPr>
          <w:rStyle w:val="a5"/>
          <w:sz w:val="16"/>
          <w:szCs w:val="16"/>
        </w:rPr>
        <w:footnoteRef/>
      </w:r>
      <w:r w:rsidRPr="00BF111C">
        <w:rPr>
          <w:sz w:val="16"/>
          <w:szCs w:val="16"/>
          <w:lang w:val="uk-UA"/>
        </w:rPr>
        <w:t xml:space="preserve"> </w:t>
      </w:r>
      <w:r w:rsidRPr="00C71EDC">
        <w:rPr>
          <w:sz w:val="16"/>
          <w:szCs w:val="16"/>
          <w:lang w:val="uk-UA"/>
        </w:rPr>
        <w:t>дані з 2015 року по надходженнях податку та збору на доходи фізичних осіб не включають доходи від оподаткування пенсій, пасивних доходів у вигляді процентів, а також податок та збір на доходи фізичних осіб, які зараховані до територій, які тимчасово окуповані.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D8"/>
    <w:rsid w:val="000124B2"/>
    <w:rsid w:val="00013B0F"/>
    <w:rsid w:val="00023CFB"/>
    <w:rsid w:val="00027A58"/>
    <w:rsid w:val="000326CC"/>
    <w:rsid w:val="000445FD"/>
    <w:rsid w:val="00053F96"/>
    <w:rsid w:val="00066551"/>
    <w:rsid w:val="00090DE2"/>
    <w:rsid w:val="000A5CAF"/>
    <w:rsid w:val="001070C0"/>
    <w:rsid w:val="00112045"/>
    <w:rsid w:val="00115836"/>
    <w:rsid w:val="00123AAF"/>
    <w:rsid w:val="00136F20"/>
    <w:rsid w:val="0014569E"/>
    <w:rsid w:val="001536CB"/>
    <w:rsid w:val="001565C7"/>
    <w:rsid w:val="00166D08"/>
    <w:rsid w:val="001851EC"/>
    <w:rsid w:val="001919BE"/>
    <w:rsid w:val="00195CB4"/>
    <w:rsid w:val="001B7E17"/>
    <w:rsid w:val="001F4EE6"/>
    <w:rsid w:val="0020515F"/>
    <w:rsid w:val="00224B18"/>
    <w:rsid w:val="00235541"/>
    <w:rsid w:val="002355BC"/>
    <w:rsid w:val="00245D53"/>
    <w:rsid w:val="00252A3D"/>
    <w:rsid w:val="002639E1"/>
    <w:rsid w:val="00270009"/>
    <w:rsid w:val="00284782"/>
    <w:rsid w:val="0028681E"/>
    <w:rsid w:val="00292C58"/>
    <w:rsid w:val="00295C77"/>
    <w:rsid w:val="002B265C"/>
    <w:rsid w:val="002D1161"/>
    <w:rsid w:val="002D2B57"/>
    <w:rsid w:val="002D3B13"/>
    <w:rsid w:val="0033218A"/>
    <w:rsid w:val="00334EF5"/>
    <w:rsid w:val="00374BCF"/>
    <w:rsid w:val="0038243F"/>
    <w:rsid w:val="00390CD2"/>
    <w:rsid w:val="003949E1"/>
    <w:rsid w:val="003B6314"/>
    <w:rsid w:val="003E4C0E"/>
    <w:rsid w:val="003E5681"/>
    <w:rsid w:val="004006E2"/>
    <w:rsid w:val="004141CB"/>
    <w:rsid w:val="00422133"/>
    <w:rsid w:val="0049046E"/>
    <w:rsid w:val="004945FB"/>
    <w:rsid w:val="004A3D2B"/>
    <w:rsid w:val="004A664C"/>
    <w:rsid w:val="004B2A1A"/>
    <w:rsid w:val="004C082F"/>
    <w:rsid w:val="00523BB9"/>
    <w:rsid w:val="00543EC6"/>
    <w:rsid w:val="00584942"/>
    <w:rsid w:val="005900CA"/>
    <w:rsid w:val="005A00C5"/>
    <w:rsid w:val="005A494D"/>
    <w:rsid w:val="005F0BF6"/>
    <w:rsid w:val="005F6351"/>
    <w:rsid w:val="00623172"/>
    <w:rsid w:val="00645B4E"/>
    <w:rsid w:val="006475A4"/>
    <w:rsid w:val="006646E5"/>
    <w:rsid w:val="006A7A2B"/>
    <w:rsid w:val="006E02E2"/>
    <w:rsid w:val="006E7F9B"/>
    <w:rsid w:val="006F3F2D"/>
    <w:rsid w:val="00706200"/>
    <w:rsid w:val="007170B5"/>
    <w:rsid w:val="00736279"/>
    <w:rsid w:val="00766E71"/>
    <w:rsid w:val="00772971"/>
    <w:rsid w:val="00782B95"/>
    <w:rsid w:val="00785F5A"/>
    <w:rsid w:val="00787B46"/>
    <w:rsid w:val="007A5338"/>
    <w:rsid w:val="007D3100"/>
    <w:rsid w:val="007D6CA3"/>
    <w:rsid w:val="007E29C4"/>
    <w:rsid w:val="007F0420"/>
    <w:rsid w:val="007F4D67"/>
    <w:rsid w:val="00820DF3"/>
    <w:rsid w:val="008266F1"/>
    <w:rsid w:val="00847942"/>
    <w:rsid w:val="00850584"/>
    <w:rsid w:val="008652CC"/>
    <w:rsid w:val="00894A36"/>
    <w:rsid w:val="008A5948"/>
    <w:rsid w:val="008C5746"/>
    <w:rsid w:val="008E00E5"/>
    <w:rsid w:val="00905943"/>
    <w:rsid w:val="00924D15"/>
    <w:rsid w:val="00927360"/>
    <w:rsid w:val="00932BA4"/>
    <w:rsid w:val="00932EDF"/>
    <w:rsid w:val="009411CF"/>
    <w:rsid w:val="0095286F"/>
    <w:rsid w:val="009613AD"/>
    <w:rsid w:val="0098287D"/>
    <w:rsid w:val="009839F0"/>
    <w:rsid w:val="009A1960"/>
    <w:rsid w:val="009B0684"/>
    <w:rsid w:val="009B2831"/>
    <w:rsid w:val="009D04D4"/>
    <w:rsid w:val="009D1745"/>
    <w:rsid w:val="009D1F87"/>
    <w:rsid w:val="00A025B0"/>
    <w:rsid w:val="00A041D6"/>
    <w:rsid w:val="00A07868"/>
    <w:rsid w:val="00A16EF0"/>
    <w:rsid w:val="00A36FF7"/>
    <w:rsid w:val="00A3765C"/>
    <w:rsid w:val="00A612AA"/>
    <w:rsid w:val="00A66465"/>
    <w:rsid w:val="00AA54A0"/>
    <w:rsid w:val="00AB6DA5"/>
    <w:rsid w:val="00AE49FC"/>
    <w:rsid w:val="00B0105E"/>
    <w:rsid w:val="00B046E6"/>
    <w:rsid w:val="00B0762B"/>
    <w:rsid w:val="00B21CEC"/>
    <w:rsid w:val="00B45BE8"/>
    <w:rsid w:val="00B64CD4"/>
    <w:rsid w:val="00B73B5F"/>
    <w:rsid w:val="00B851AF"/>
    <w:rsid w:val="00BA5062"/>
    <w:rsid w:val="00BC243E"/>
    <w:rsid w:val="00BC5CBF"/>
    <w:rsid w:val="00BC755E"/>
    <w:rsid w:val="00BD6E41"/>
    <w:rsid w:val="00BE2DDF"/>
    <w:rsid w:val="00BE6E92"/>
    <w:rsid w:val="00BF111C"/>
    <w:rsid w:val="00BF70D7"/>
    <w:rsid w:val="00C12E0B"/>
    <w:rsid w:val="00C2673C"/>
    <w:rsid w:val="00C31E9A"/>
    <w:rsid w:val="00C458F4"/>
    <w:rsid w:val="00C51195"/>
    <w:rsid w:val="00C71EDC"/>
    <w:rsid w:val="00C85151"/>
    <w:rsid w:val="00CA0917"/>
    <w:rsid w:val="00CA679F"/>
    <w:rsid w:val="00CD563E"/>
    <w:rsid w:val="00CE0256"/>
    <w:rsid w:val="00D04D55"/>
    <w:rsid w:val="00D272D1"/>
    <w:rsid w:val="00D42FE4"/>
    <w:rsid w:val="00D64699"/>
    <w:rsid w:val="00D74E5B"/>
    <w:rsid w:val="00D806D6"/>
    <w:rsid w:val="00D968D8"/>
    <w:rsid w:val="00DA5A04"/>
    <w:rsid w:val="00DE2A80"/>
    <w:rsid w:val="00E37568"/>
    <w:rsid w:val="00E667AD"/>
    <w:rsid w:val="00E73AAB"/>
    <w:rsid w:val="00E87C80"/>
    <w:rsid w:val="00E96FD2"/>
    <w:rsid w:val="00EA1030"/>
    <w:rsid w:val="00EC135F"/>
    <w:rsid w:val="00EE785A"/>
    <w:rsid w:val="00F06DC8"/>
    <w:rsid w:val="00F16B51"/>
    <w:rsid w:val="00F21B75"/>
    <w:rsid w:val="00F31E8A"/>
    <w:rsid w:val="00F32F8E"/>
    <w:rsid w:val="00F36560"/>
    <w:rsid w:val="00F3722D"/>
    <w:rsid w:val="00F37472"/>
    <w:rsid w:val="00F5551E"/>
    <w:rsid w:val="00F66069"/>
    <w:rsid w:val="00F76DF5"/>
    <w:rsid w:val="00F92F26"/>
    <w:rsid w:val="00FB06DF"/>
    <w:rsid w:val="00FD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D848496"/>
  <w15:chartTrackingRefBased/>
  <w15:docId w15:val="{BF6491B9-BDD4-4324-BB26-44497635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64699"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sid w:val="00D646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basedOn w:val="a0"/>
    <w:uiPriority w:val="99"/>
    <w:semiHidden/>
    <w:unhideWhenUsed/>
    <w:rsid w:val="00D64699"/>
    <w:rPr>
      <w:vertAlign w:val="superscript"/>
    </w:rPr>
  </w:style>
  <w:style w:type="paragraph" w:styleId="a6">
    <w:name w:val="List Paragraph"/>
    <w:basedOn w:val="a"/>
    <w:uiPriority w:val="34"/>
    <w:qFormat/>
    <w:rsid w:val="002B265C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4C0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4C0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9">
    <w:name w:val="Placeholder Text"/>
    <w:basedOn w:val="a0"/>
    <w:uiPriority w:val="99"/>
    <w:semiHidden/>
    <w:rsid w:val="00F31E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6.bin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23" Type="http://schemas.openxmlformats.org/officeDocument/2006/relationships/image" Target="media/image8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cedc1b3-a6a6-4744-bb8f-c9b717f8a9c9">MFWF-364-89126</_dlc_DocId>
    <_dlc_DocIdUrl xmlns="acedc1b3-a6a6-4744-bb8f-c9b717f8a9c9">
      <Url>http://workflow/08000/08200/_layouts/DocIdRedir.aspx?ID=MFWF-364-89126</Url>
      <Description>MFWF-364-89126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4242272720DDA419DB1EC19582A1CDE" ma:contentTypeVersion="0" ma:contentTypeDescription="Створення нового документа." ma:contentTypeScope="" ma:versionID="75eaa5f2f461864333c7b14ec0d43016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50FBC-80BD-4E0A-A8ED-6BA9925605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AFF392-658A-4D48-B11C-D2EA879F7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B0035-5845-4C1C-A241-0258F2AC98C5}">
  <ds:schemaRefs>
    <ds:schemaRef ds:uri="http://schemas.microsoft.com/office/2006/metadata/properties"/>
    <ds:schemaRef ds:uri="http://schemas.microsoft.com/office/infopath/2007/PartnerControls"/>
    <ds:schemaRef ds:uri="acedc1b3-a6a6-4744-bb8f-c9b717f8a9c9"/>
  </ds:schemaRefs>
</ds:datastoreItem>
</file>

<file path=customXml/itemProps4.xml><?xml version="1.0" encoding="utf-8"?>
<ds:datastoreItem xmlns:ds="http://schemas.openxmlformats.org/officeDocument/2006/customXml" ds:itemID="{F3B01BA9-55D1-4194-85FC-0654CBC69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BDAC07-39B9-4434-803C-FF80381D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2535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Гладун Євген Анатолійович</dc:creator>
  <cp:keywords/>
  <dc:description/>
  <cp:lastModifiedBy>Смотрицька Наталія Василівна</cp:lastModifiedBy>
  <cp:revision>50</cp:revision>
  <cp:lastPrinted>2020-08-12T09:11:00Z</cp:lastPrinted>
  <dcterms:created xsi:type="dcterms:W3CDTF">2021-06-02T10:39:00Z</dcterms:created>
  <dcterms:modified xsi:type="dcterms:W3CDTF">2021-09-10T08:26:00Z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3d7041bf-22c8-4178-90d3-745daae014f4</vt:lpwstr>
  </property>
  <property fmtid="{D5CDD505-2E9C-101B-9397-08002B2CF9AE}" pid="3" name="ContentTypeId">
    <vt:lpwstr>0x010100C4242272720DDA419DB1EC19582A1CDE</vt:lpwstr>
  </property>
</Properties>
</file>