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AD3" w:rsidRPr="008F6A79" w:rsidRDefault="000C7AD3" w:rsidP="000C7AD3">
      <w:pPr>
        <w:spacing w:after="0" w:line="240" w:lineRule="auto"/>
        <w:ind w:right="533"/>
        <w:jc w:val="center"/>
        <w:rPr>
          <w:rFonts w:ascii="Times New Roman" w:eastAsia="Times New Roman" w:hAnsi="Times New Roman" w:cs="Times New Roman"/>
          <w:b/>
          <w:bCs/>
          <w:sz w:val="28"/>
          <w:szCs w:val="28"/>
          <w:lang w:eastAsia="ru-RU"/>
        </w:rPr>
      </w:pPr>
      <w:r w:rsidRPr="008F6A79">
        <w:rPr>
          <w:rFonts w:ascii="Times New Roman" w:eastAsia="Times New Roman" w:hAnsi="Times New Roman" w:cs="Times New Roman"/>
          <w:b/>
          <w:bCs/>
          <w:sz w:val="28"/>
          <w:szCs w:val="28"/>
          <w:lang w:eastAsia="ru-RU"/>
        </w:rPr>
        <w:t xml:space="preserve">Пояснювальна записка </w:t>
      </w:r>
    </w:p>
    <w:p w:rsidR="000C7AD3" w:rsidRPr="008F6A79" w:rsidRDefault="000C7AD3" w:rsidP="000C7AD3">
      <w:pPr>
        <w:spacing w:after="0" w:line="240" w:lineRule="auto"/>
        <w:ind w:right="533"/>
        <w:jc w:val="center"/>
        <w:rPr>
          <w:rFonts w:ascii="Times New Roman" w:eastAsia="Times New Roman" w:hAnsi="Times New Roman" w:cs="Times New Roman"/>
          <w:b/>
          <w:bCs/>
          <w:sz w:val="28"/>
          <w:szCs w:val="28"/>
          <w:lang w:eastAsia="ru-RU"/>
        </w:rPr>
      </w:pPr>
      <w:r w:rsidRPr="008F6A79">
        <w:rPr>
          <w:rFonts w:ascii="Times New Roman" w:eastAsia="Times New Roman" w:hAnsi="Times New Roman" w:cs="Times New Roman"/>
          <w:b/>
          <w:bCs/>
          <w:sz w:val="28"/>
          <w:szCs w:val="28"/>
          <w:lang w:eastAsia="ru-RU"/>
        </w:rPr>
        <w:t xml:space="preserve">до проекту Закону України </w:t>
      </w:r>
    </w:p>
    <w:p w:rsidR="000C7AD3" w:rsidRPr="008F6A79" w:rsidRDefault="000C7AD3" w:rsidP="000C7AD3">
      <w:pPr>
        <w:spacing w:after="0" w:line="240" w:lineRule="auto"/>
        <w:ind w:right="533"/>
        <w:jc w:val="center"/>
        <w:rPr>
          <w:rFonts w:ascii="Times New Roman" w:eastAsia="Times New Roman" w:hAnsi="Times New Roman" w:cs="Times New Roman"/>
          <w:b/>
          <w:sz w:val="28"/>
          <w:szCs w:val="28"/>
          <w:lang w:eastAsia="ru-RU"/>
        </w:rPr>
      </w:pPr>
      <w:r w:rsidRPr="008F6A79">
        <w:rPr>
          <w:rFonts w:ascii="Times New Roman" w:eastAsia="Times New Roman" w:hAnsi="Times New Roman" w:cs="Times New Roman"/>
          <w:b/>
          <w:sz w:val="28"/>
          <w:szCs w:val="28"/>
          <w:lang w:eastAsia="ru-RU"/>
        </w:rPr>
        <w:t>"</w:t>
      </w:r>
      <w:r w:rsidRPr="008F6A79">
        <w:rPr>
          <w:rFonts w:ascii="Times New Roman" w:eastAsia="Times New Roman" w:hAnsi="Times New Roman" w:cs="Times New Roman"/>
          <w:b/>
          <w:bCs/>
          <w:sz w:val="28"/>
          <w:szCs w:val="28"/>
          <w:lang w:eastAsia="ru-RU"/>
        </w:rPr>
        <w:t>Про Державний бюджет України на 202</w:t>
      </w:r>
      <w:r w:rsidR="008F6A79" w:rsidRPr="008F6A79">
        <w:rPr>
          <w:rFonts w:ascii="Times New Roman" w:eastAsia="Times New Roman" w:hAnsi="Times New Roman" w:cs="Times New Roman"/>
          <w:b/>
          <w:bCs/>
          <w:sz w:val="28"/>
          <w:szCs w:val="28"/>
          <w:lang w:val="ru-RU" w:eastAsia="ru-RU"/>
        </w:rPr>
        <w:t>2</w:t>
      </w:r>
      <w:r w:rsidRPr="008F6A79">
        <w:rPr>
          <w:rFonts w:ascii="Times New Roman" w:eastAsia="Times New Roman" w:hAnsi="Times New Roman" w:cs="Times New Roman"/>
          <w:b/>
          <w:bCs/>
          <w:sz w:val="28"/>
          <w:szCs w:val="28"/>
          <w:lang w:eastAsia="ru-RU"/>
        </w:rPr>
        <w:t xml:space="preserve"> рік</w:t>
      </w:r>
      <w:r w:rsidRPr="008F6A79">
        <w:rPr>
          <w:rFonts w:ascii="Times New Roman" w:eastAsia="Times New Roman" w:hAnsi="Times New Roman" w:cs="Times New Roman"/>
          <w:b/>
          <w:sz w:val="28"/>
          <w:szCs w:val="28"/>
          <w:lang w:eastAsia="ru-RU"/>
        </w:rPr>
        <w:t>"</w:t>
      </w:r>
    </w:p>
    <w:p w:rsidR="000C7AD3" w:rsidRPr="000C7AD3" w:rsidRDefault="000C7AD3" w:rsidP="000C7AD3">
      <w:pPr>
        <w:spacing w:before="120" w:after="120" w:line="240" w:lineRule="auto"/>
        <w:jc w:val="center"/>
        <w:rPr>
          <w:rFonts w:ascii="Times New Roman" w:hAnsi="Times New Roman" w:cs="Times New Roman"/>
          <w:b/>
          <w:sz w:val="24"/>
          <w:szCs w:val="24"/>
        </w:rPr>
      </w:pPr>
    </w:p>
    <w:p w:rsidR="003915D9" w:rsidRPr="00A07034" w:rsidRDefault="000C7AD3" w:rsidP="003915D9">
      <w:pPr>
        <w:spacing w:after="0" w:line="240" w:lineRule="auto"/>
        <w:jc w:val="center"/>
        <w:rPr>
          <w:rFonts w:ascii="Times New Roman" w:hAnsi="Times New Roman" w:cs="Times New Roman"/>
          <w:b/>
          <w:sz w:val="28"/>
          <w:szCs w:val="28"/>
        </w:rPr>
      </w:pPr>
      <w:r w:rsidRPr="00A07034">
        <w:rPr>
          <w:rFonts w:ascii="Times New Roman" w:hAnsi="Times New Roman" w:cs="Times New Roman"/>
          <w:b/>
          <w:sz w:val="28"/>
          <w:szCs w:val="28"/>
        </w:rPr>
        <w:t>Інформаці</w:t>
      </w:r>
      <w:r w:rsidR="007C324D" w:rsidRPr="00A07034">
        <w:rPr>
          <w:rFonts w:ascii="Times New Roman" w:hAnsi="Times New Roman" w:cs="Times New Roman"/>
          <w:b/>
          <w:sz w:val="28"/>
          <w:szCs w:val="28"/>
        </w:rPr>
        <w:t>я</w:t>
      </w:r>
      <w:r w:rsidRPr="00A07034">
        <w:rPr>
          <w:rFonts w:ascii="Times New Roman" w:hAnsi="Times New Roman" w:cs="Times New Roman"/>
          <w:b/>
          <w:sz w:val="28"/>
          <w:szCs w:val="28"/>
        </w:rPr>
        <w:t xml:space="preserve"> п</w:t>
      </w:r>
      <w:r w:rsidR="003915D9" w:rsidRPr="00A07034">
        <w:rPr>
          <w:rFonts w:ascii="Times New Roman" w:hAnsi="Times New Roman" w:cs="Times New Roman"/>
          <w:b/>
          <w:sz w:val="28"/>
          <w:szCs w:val="28"/>
        </w:rPr>
        <w:t>ро економічне становище держави</w:t>
      </w:r>
    </w:p>
    <w:p w:rsidR="000C7AD3" w:rsidRPr="00A07034" w:rsidRDefault="000C7AD3" w:rsidP="003915D9">
      <w:pPr>
        <w:spacing w:after="0" w:line="240" w:lineRule="auto"/>
        <w:jc w:val="center"/>
        <w:rPr>
          <w:rFonts w:ascii="Times New Roman" w:hAnsi="Times New Roman" w:cs="Times New Roman"/>
          <w:b/>
          <w:sz w:val="28"/>
          <w:szCs w:val="28"/>
        </w:rPr>
      </w:pPr>
      <w:r w:rsidRPr="00A07034">
        <w:rPr>
          <w:rFonts w:ascii="Times New Roman" w:hAnsi="Times New Roman" w:cs="Times New Roman"/>
          <w:b/>
          <w:sz w:val="28"/>
          <w:szCs w:val="28"/>
        </w:rPr>
        <w:t>та основні прогнозні</w:t>
      </w:r>
      <w:r w:rsidR="003915D9" w:rsidRPr="00A07034">
        <w:rPr>
          <w:rFonts w:ascii="Times New Roman" w:hAnsi="Times New Roman" w:cs="Times New Roman"/>
          <w:b/>
          <w:sz w:val="28"/>
          <w:szCs w:val="28"/>
        </w:rPr>
        <w:t xml:space="preserve"> </w:t>
      </w:r>
      <w:proofErr w:type="spellStart"/>
      <w:r w:rsidRPr="00A07034">
        <w:rPr>
          <w:rFonts w:ascii="Times New Roman" w:hAnsi="Times New Roman" w:cs="Times New Roman"/>
          <w:b/>
          <w:sz w:val="28"/>
          <w:szCs w:val="28"/>
        </w:rPr>
        <w:t>макропоказники</w:t>
      </w:r>
      <w:proofErr w:type="spellEnd"/>
      <w:r w:rsidRPr="00A07034">
        <w:rPr>
          <w:rFonts w:ascii="Times New Roman" w:hAnsi="Times New Roman" w:cs="Times New Roman"/>
          <w:b/>
          <w:sz w:val="28"/>
          <w:szCs w:val="28"/>
        </w:rPr>
        <w:t xml:space="preserve"> економічного і соціального розвитку України</w:t>
      </w:r>
    </w:p>
    <w:p w:rsidR="003C0CA8" w:rsidRPr="00A07034" w:rsidRDefault="003C0CA8" w:rsidP="003C0CA8">
      <w:pPr>
        <w:widowControl w:val="0"/>
        <w:spacing w:before="120" w:after="120" w:line="240" w:lineRule="auto"/>
        <w:ind w:firstLine="709"/>
        <w:jc w:val="center"/>
        <w:rPr>
          <w:rFonts w:ascii="Times New Roman" w:hAnsi="Times New Roman" w:cs="Times New Roman"/>
          <w:b/>
          <w:i/>
          <w:sz w:val="27"/>
          <w:szCs w:val="27"/>
        </w:rPr>
      </w:pPr>
      <w:r w:rsidRPr="00A07034">
        <w:rPr>
          <w:rFonts w:ascii="Times New Roman" w:hAnsi="Times New Roman" w:cs="Times New Roman"/>
          <w:b/>
          <w:i/>
          <w:sz w:val="27"/>
          <w:szCs w:val="27"/>
        </w:rPr>
        <w:t>Поточна економічна ситуація</w:t>
      </w:r>
    </w:p>
    <w:p w:rsidR="003C0CA8" w:rsidRPr="00A07034" w:rsidRDefault="003C0CA8" w:rsidP="00A07034">
      <w:pPr>
        <w:tabs>
          <w:tab w:val="left" w:pos="714"/>
        </w:tabs>
        <w:spacing w:before="120" w:after="120" w:line="240" w:lineRule="auto"/>
        <w:ind w:firstLine="709"/>
        <w:jc w:val="both"/>
        <w:rPr>
          <w:rFonts w:ascii="Times New Roman" w:hAnsi="Times New Roman" w:cs="Times New Roman"/>
          <w:sz w:val="27"/>
          <w:szCs w:val="27"/>
        </w:rPr>
      </w:pPr>
      <w:r w:rsidRPr="00A07034">
        <w:rPr>
          <w:rFonts w:ascii="Times New Roman" w:eastAsia="Times New Roman" w:hAnsi="Times New Roman" w:cs="Times New Roman"/>
          <w:sz w:val="27"/>
          <w:szCs w:val="27"/>
          <w:lang w:eastAsia="uk-UA"/>
        </w:rPr>
        <w:t>У ІІ</w:t>
      </w:r>
      <w:r w:rsidRPr="00A07034">
        <w:rPr>
          <w:rFonts w:ascii="Times New Roman" w:eastAsia="Times New Roman" w:hAnsi="Times New Roman" w:cs="Times New Roman"/>
          <w:sz w:val="27"/>
          <w:szCs w:val="27"/>
          <w:lang w:val="ru-RU" w:eastAsia="uk-UA"/>
        </w:rPr>
        <w:t xml:space="preserve"> </w:t>
      </w:r>
      <w:r w:rsidRPr="00A07034">
        <w:rPr>
          <w:rFonts w:ascii="Times New Roman" w:eastAsia="Times New Roman" w:hAnsi="Times New Roman" w:cs="Times New Roman"/>
          <w:sz w:val="27"/>
          <w:szCs w:val="27"/>
          <w:lang w:eastAsia="uk-UA"/>
        </w:rPr>
        <w:t>кварталі 2021 року реальний ВВП повернувся до зростання на 5,4 відсотка р/р, після скорочення протягом п’яти кварталів поспіль</w:t>
      </w:r>
      <w:r w:rsidRPr="00A07034">
        <w:rPr>
          <w:rFonts w:ascii="Times New Roman" w:hAnsi="Times New Roman" w:cs="Times New Roman"/>
          <w:sz w:val="27"/>
          <w:szCs w:val="27"/>
        </w:rPr>
        <w:t>. Відновлення е</w:t>
      </w:r>
      <w:r w:rsidRPr="00A07034">
        <w:rPr>
          <w:rFonts w:ascii="Times New Roman" w:eastAsia="Times New Roman" w:hAnsi="Times New Roman" w:cs="Times New Roman"/>
          <w:sz w:val="27"/>
          <w:szCs w:val="27"/>
          <w:lang w:eastAsia="uk-UA"/>
        </w:rPr>
        <w:t xml:space="preserve">кономічного зростання було очікуваним з огляду на </w:t>
      </w:r>
      <w:r w:rsidRPr="00A07034">
        <w:rPr>
          <w:rFonts w:ascii="Times New Roman" w:hAnsi="Times New Roman" w:cs="Times New Roman"/>
          <w:sz w:val="27"/>
          <w:szCs w:val="27"/>
        </w:rPr>
        <w:t xml:space="preserve">поступову адаптацію економічних суб’єктів до нових реалій, викликаних поширенням гострої респіраторної хвороби COVID-19, спричиненої </w:t>
      </w:r>
      <w:proofErr w:type="spellStart"/>
      <w:r w:rsidRPr="00A07034">
        <w:rPr>
          <w:rFonts w:ascii="Times New Roman" w:hAnsi="Times New Roman" w:cs="Times New Roman"/>
          <w:sz w:val="27"/>
          <w:szCs w:val="27"/>
        </w:rPr>
        <w:t>коронавірусом</w:t>
      </w:r>
      <w:proofErr w:type="spellEnd"/>
      <w:r w:rsidRPr="00A07034">
        <w:rPr>
          <w:rFonts w:ascii="Times New Roman" w:hAnsi="Times New Roman" w:cs="Times New Roman"/>
          <w:sz w:val="27"/>
          <w:szCs w:val="27"/>
        </w:rPr>
        <w:t xml:space="preserve"> SARS-CoV-2 </w:t>
      </w:r>
      <w:r w:rsidRPr="00A07034">
        <w:rPr>
          <w:rFonts w:ascii="Times New Roman" w:hAnsi="Times New Roman" w:cs="Times New Roman"/>
          <w:i/>
          <w:sz w:val="27"/>
          <w:szCs w:val="27"/>
        </w:rPr>
        <w:t>(</w:t>
      </w:r>
      <w:r w:rsidRPr="00A07034">
        <w:rPr>
          <w:rFonts w:ascii="Times New Roman" w:eastAsia="Times New Roman" w:hAnsi="Times New Roman" w:cs="Times New Roman"/>
          <w:i/>
          <w:sz w:val="27"/>
          <w:szCs w:val="27"/>
          <w:lang w:eastAsia="uk-UA"/>
        </w:rPr>
        <w:t>далі - пандемія COVID-19</w:t>
      </w:r>
      <w:r w:rsidRPr="00A07034">
        <w:rPr>
          <w:rFonts w:ascii="Times New Roman" w:hAnsi="Times New Roman" w:cs="Times New Roman"/>
          <w:i/>
          <w:sz w:val="27"/>
          <w:szCs w:val="27"/>
        </w:rPr>
        <w:t>)</w:t>
      </w:r>
      <w:r w:rsidRPr="00A07034">
        <w:rPr>
          <w:rFonts w:ascii="Times New Roman" w:hAnsi="Times New Roman" w:cs="Times New Roman"/>
          <w:sz w:val="27"/>
          <w:szCs w:val="27"/>
        </w:rPr>
        <w:t xml:space="preserve">, </w:t>
      </w:r>
      <w:r w:rsidRPr="00A07034">
        <w:rPr>
          <w:rFonts w:ascii="Times New Roman" w:eastAsia="Times New Roman" w:hAnsi="Times New Roman" w:cs="Times New Roman"/>
          <w:sz w:val="27"/>
          <w:szCs w:val="27"/>
          <w:lang w:eastAsia="uk-UA"/>
        </w:rPr>
        <w:t xml:space="preserve">стійкі темпи зростання споживчого попиту та сприятливу кон’юнктуру на ключових для вітчизняного експорту товарних ринках, а також низький рівень статистичної бази порівняння. </w:t>
      </w:r>
      <w:r w:rsidRPr="00A07034">
        <w:rPr>
          <w:rFonts w:ascii="Times New Roman" w:hAnsi="Times New Roman" w:cs="Times New Roman"/>
          <w:sz w:val="27"/>
          <w:szCs w:val="27"/>
          <w:lang w:eastAsia="uk-UA"/>
        </w:rPr>
        <w:t xml:space="preserve">Поряд з тим, незважаючи на позитивні результати </w:t>
      </w:r>
      <w:r w:rsidRPr="00A07034">
        <w:rPr>
          <w:rFonts w:ascii="Times New Roman" w:hAnsi="Times New Roman" w:cs="Times New Roman"/>
          <w:sz w:val="27"/>
          <w:szCs w:val="27"/>
        </w:rPr>
        <w:t xml:space="preserve">безпрецедентної компанії </w:t>
      </w:r>
      <w:proofErr w:type="spellStart"/>
      <w:r w:rsidRPr="00A07034">
        <w:rPr>
          <w:rFonts w:ascii="Times New Roman" w:hAnsi="Times New Roman" w:cs="Times New Roman"/>
          <w:sz w:val="27"/>
          <w:szCs w:val="27"/>
        </w:rPr>
        <w:t>вакцинування</w:t>
      </w:r>
      <w:proofErr w:type="spellEnd"/>
      <w:r w:rsidRPr="00A07034">
        <w:rPr>
          <w:rFonts w:ascii="Times New Roman" w:hAnsi="Times New Roman" w:cs="Times New Roman"/>
          <w:sz w:val="27"/>
          <w:szCs w:val="27"/>
        </w:rPr>
        <w:t xml:space="preserve"> </w:t>
      </w:r>
      <w:r w:rsidRPr="00A07034">
        <w:rPr>
          <w:rFonts w:ascii="Times New Roman" w:hAnsi="Times New Roman" w:cs="Times New Roman"/>
          <w:sz w:val="27"/>
          <w:szCs w:val="27"/>
          <w:lang w:eastAsia="uk-UA"/>
        </w:rPr>
        <w:t xml:space="preserve">в світі </w:t>
      </w:r>
      <w:r w:rsidRPr="00A07034">
        <w:rPr>
          <w:rFonts w:ascii="Times New Roman" w:hAnsi="Times New Roman" w:cs="Times New Roman"/>
          <w:sz w:val="27"/>
          <w:szCs w:val="27"/>
        </w:rPr>
        <w:t>та застосування розвинутими країнами інструментів підтримки економіки,</w:t>
      </w:r>
      <w:r w:rsidRPr="00A07034">
        <w:rPr>
          <w:rFonts w:ascii="Times New Roman" w:hAnsi="Times New Roman" w:cs="Times New Roman"/>
          <w:sz w:val="27"/>
          <w:szCs w:val="27"/>
          <w:lang w:eastAsia="uk-UA"/>
        </w:rPr>
        <w:t xml:space="preserve"> все ще зберігається</w:t>
      </w:r>
      <w:r w:rsidRPr="00A07034">
        <w:rPr>
          <w:rFonts w:ascii="Times New Roman" w:hAnsi="Times New Roman" w:cs="Times New Roman"/>
          <w:sz w:val="27"/>
          <w:szCs w:val="27"/>
        </w:rPr>
        <w:t xml:space="preserve"> високий ступінь невизначеності щодо подальшого розвитку пандемії та її впливу на світову економіку.</w:t>
      </w:r>
    </w:p>
    <w:p w:rsidR="003C0CA8" w:rsidRPr="00A07034" w:rsidRDefault="003C0CA8" w:rsidP="003C0CA8">
      <w:pPr>
        <w:keepNext/>
        <w:widowControl w:val="0"/>
        <w:spacing w:before="120" w:after="120" w:line="240" w:lineRule="auto"/>
        <w:ind w:firstLine="709"/>
        <w:rPr>
          <w:rFonts w:ascii="Times New Roman" w:hAnsi="Times New Roman" w:cs="Times New Roman"/>
          <w:b/>
          <w:i/>
          <w:sz w:val="26"/>
          <w:szCs w:val="26"/>
        </w:rPr>
      </w:pPr>
      <w:r w:rsidRPr="00A07034">
        <w:rPr>
          <w:rFonts w:ascii="Times New Roman" w:hAnsi="Times New Roman" w:cs="Times New Roman"/>
          <w:b/>
          <w:i/>
          <w:sz w:val="26"/>
          <w:szCs w:val="26"/>
        </w:rPr>
        <w:t>Динаміка ВВП у 2018 – 2021 роках</w:t>
      </w:r>
    </w:p>
    <w:p w:rsidR="003C0CA8" w:rsidRPr="00687192" w:rsidRDefault="003C0CA8" w:rsidP="003C0CA8">
      <w:pPr>
        <w:keepNext/>
        <w:widowControl w:val="0"/>
        <w:spacing w:before="120" w:after="120" w:line="240" w:lineRule="auto"/>
        <w:ind w:firstLine="567"/>
        <w:rPr>
          <w:rFonts w:ascii="Times New Roman" w:hAnsi="Times New Roman" w:cs="Times New Roman"/>
          <w:b/>
          <w:i/>
          <w:sz w:val="24"/>
          <w:szCs w:val="24"/>
        </w:rPr>
      </w:pPr>
      <w:r w:rsidRPr="00687192">
        <w:rPr>
          <w:rFonts w:ascii="Times New Roman" w:hAnsi="Times New Roman" w:cs="Times New Roman"/>
          <w:b/>
          <w:i/>
          <w:noProof/>
          <w:sz w:val="24"/>
          <w:szCs w:val="24"/>
          <w:lang w:eastAsia="uk-UA"/>
        </w:rPr>
        <w:drawing>
          <wp:inline distT="0" distB="0" distL="0" distR="0" wp14:anchorId="08D75BBF" wp14:editId="48E77113">
            <wp:extent cx="6120765" cy="359283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pic:cNvPicPr>
                      <a:picLocks noChangeAspect="1"/>
                    </pic:cNvPicPr>
                  </pic:nvPicPr>
                  <pic:blipFill>
                    <a:blip r:embed="rId8"/>
                    <a:stretch>
                      <a:fillRect/>
                    </a:stretch>
                  </pic:blipFill>
                  <pic:spPr>
                    <a:xfrm>
                      <a:off x="0" y="0"/>
                      <a:ext cx="6120765" cy="3592830"/>
                    </a:xfrm>
                    <a:prstGeom prst="rect">
                      <a:avLst/>
                    </a:prstGeom>
                  </pic:spPr>
                </pic:pic>
              </a:graphicData>
            </a:graphic>
          </wp:inline>
        </w:drawing>
      </w:r>
    </w:p>
    <w:p w:rsidR="003C0CA8" w:rsidRPr="005D43C2" w:rsidRDefault="003C0CA8" w:rsidP="003C0CA8">
      <w:pPr>
        <w:shd w:val="clear" w:color="auto" w:fill="FFFFFF"/>
        <w:spacing w:before="120" w:after="120" w:line="240" w:lineRule="auto"/>
        <w:ind w:firstLine="567"/>
        <w:jc w:val="both"/>
        <w:rPr>
          <w:rFonts w:ascii="Times New Roman" w:eastAsia="Times New Roman" w:hAnsi="Times New Roman" w:cs="Times New Roman"/>
          <w:sz w:val="24"/>
          <w:szCs w:val="24"/>
          <w:lang w:eastAsia="uk-UA"/>
        </w:rPr>
      </w:pPr>
      <w:r w:rsidRPr="005D43C2">
        <w:rPr>
          <w:rFonts w:ascii="Times New Roman" w:eastAsia="Times New Roman" w:hAnsi="Times New Roman" w:cs="Times New Roman"/>
          <w:i/>
          <w:iCs/>
          <w:sz w:val="24"/>
          <w:szCs w:val="24"/>
          <w:lang w:eastAsia="uk-UA"/>
        </w:rPr>
        <w:t xml:space="preserve">Джерело: </w:t>
      </w:r>
      <w:proofErr w:type="spellStart"/>
      <w:r w:rsidRPr="005D43C2">
        <w:rPr>
          <w:rFonts w:ascii="Times New Roman" w:eastAsia="Times New Roman" w:hAnsi="Times New Roman" w:cs="Times New Roman"/>
          <w:i/>
          <w:iCs/>
          <w:sz w:val="24"/>
          <w:szCs w:val="24"/>
          <w:lang w:eastAsia="uk-UA"/>
        </w:rPr>
        <w:t>Держстат</w:t>
      </w:r>
      <w:proofErr w:type="spellEnd"/>
      <w:r w:rsidRPr="005D43C2">
        <w:rPr>
          <w:rFonts w:ascii="Times New Roman" w:eastAsia="Times New Roman" w:hAnsi="Times New Roman" w:cs="Times New Roman"/>
          <w:i/>
          <w:iCs/>
          <w:sz w:val="24"/>
          <w:szCs w:val="24"/>
          <w:lang w:eastAsia="uk-UA"/>
        </w:rPr>
        <w:t>, розрахунки Мінфіну</w:t>
      </w:r>
    </w:p>
    <w:p w:rsidR="003C0CA8" w:rsidRPr="00A07034" w:rsidRDefault="003C0CA8" w:rsidP="00A07034">
      <w:pPr>
        <w:tabs>
          <w:tab w:val="left" w:pos="714"/>
        </w:tabs>
        <w:spacing w:before="120"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sz w:val="27"/>
          <w:szCs w:val="27"/>
          <w:lang w:eastAsia="uk-UA"/>
        </w:rPr>
        <w:lastRenderedPageBreak/>
        <w:t xml:space="preserve">Основну підтримку економіці у ІІ половині 2020 року та І кварталі 2021 року надавало кінцеве приватне споживання, яке мало найбільший додатній внесок у динаміку ВВП. Цьому сприяло продовження зростання середніх заробітних плат, як в номінальному </w:t>
      </w:r>
      <w:r w:rsidRPr="00A07034">
        <w:rPr>
          <w:rFonts w:ascii="Times New Roman" w:eastAsia="Times New Roman" w:hAnsi="Times New Roman" w:cs="Times New Roman"/>
          <w:i/>
          <w:sz w:val="27"/>
          <w:szCs w:val="27"/>
          <w:lang w:eastAsia="uk-UA"/>
        </w:rPr>
        <w:t>(до 14 345 грн у липні 2021 року)</w:t>
      </w:r>
      <w:r w:rsidRPr="00A07034">
        <w:rPr>
          <w:rFonts w:ascii="Times New Roman" w:eastAsia="Times New Roman" w:hAnsi="Times New Roman" w:cs="Times New Roman"/>
          <w:sz w:val="27"/>
          <w:szCs w:val="27"/>
          <w:lang w:eastAsia="uk-UA"/>
        </w:rPr>
        <w:t xml:space="preserve">, так і в реальному вимірах </w:t>
      </w:r>
      <w:r w:rsidRPr="00A07034">
        <w:rPr>
          <w:rFonts w:ascii="Times New Roman" w:eastAsia="Times New Roman" w:hAnsi="Times New Roman" w:cs="Times New Roman"/>
          <w:i/>
          <w:sz w:val="27"/>
          <w:szCs w:val="27"/>
          <w:lang w:eastAsia="uk-UA"/>
        </w:rPr>
        <w:t>(за останні 12 місяців на 10,2 відсотка відносно липня минулого року)</w:t>
      </w:r>
      <w:r w:rsidRPr="00A07034">
        <w:rPr>
          <w:rFonts w:ascii="Times New Roman" w:eastAsia="Times New Roman" w:hAnsi="Times New Roman" w:cs="Times New Roman"/>
          <w:sz w:val="27"/>
          <w:szCs w:val="27"/>
          <w:lang w:eastAsia="uk-UA"/>
        </w:rPr>
        <w:t>. Зростання заробітних плат підтримувалось підвищенням мінімальної заробітної плати з 1 січня 2021 року на 20 відсотків та конкуренцією на ринку праці внаслідок трудової міграції.</w:t>
      </w:r>
    </w:p>
    <w:p w:rsidR="003C0CA8" w:rsidRPr="00A07034" w:rsidRDefault="003C0CA8" w:rsidP="00A07034">
      <w:pPr>
        <w:tabs>
          <w:tab w:val="left" w:pos="714"/>
        </w:tabs>
        <w:spacing w:before="120" w:after="120" w:line="300" w:lineRule="auto"/>
        <w:ind w:firstLine="709"/>
        <w:jc w:val="both"/>
        <w:rPr>
          <w:rFonts w:ascii="Times New Roman" w:hAnsi="Times New Roman" w:cs="Times New Roman"/>
          <w:sz w:val="27"/>
          <w:szCs w:val="27"/>
        </w:rPr>
      </w:pPr>
      <w:r w:rsidRPr="00A07034">
        <w:rPr>
          <w:rFonts w:ascii="Times New Roman" w:eastAsia="Times New Roman" w:hAnsi="Times New Roman" w:cs="Times New Roman"/>
          <w:sz w:val="27"/>
          <w:szCs w:val="27"/>
          <w:lang w:eastAsia="uk-UA"/>
        </w:rPr>
        <w:t xml:space="preserve">Одночасно, у І кварталі 2021 року спостерігалось і зростання безробіття до 10,5 відсотка до </w:t>
      </w:r>
      <w:r w:rsidRPr="00A07034">
        <w:rPr>
          <w:rFonts w:ascii="Times New Roman" w:hAnsi="Times New Roman"/>
          <w:sz w:val="27"/>
          <w:szCs w:val="27"/>
          <w:lang w:eastAsia="uk-UA"/>
        </w:rPr>
        <w:t xml:space="preserve">робочої сили </w:t>
      </w:r>
      <w:r w:rsidRPr="00A07034">
        <w:rPr>
          <w:rFonts w:ascii="Times New Roman" w:eastAsia="Times New Roman" w:hAnsi="Times New Roman" w:cs="Times New Roman"/>
          <w:sz w:val="27"/>
          <w:szCs w:val="27"/>
          <w:lang w:eastAsia="uk-UA"/>
        </w:rPr>
        <w:t xml:space="preserve">у віці 15-70 років, що обумовлено </w:t>
      </w:r>
      <w:r w:rsidRPr="00A07034">
        <w:rPr>
          <w:rFonts w:ascii="Times New Roman" w:hAnsi="Times New Roman" w:cs="Times New Roman"/>
          <w:sz w:val="27"/>
          <w:szCs w:val="27"/>
        </w:rPr>
        <w:t xml:space="preserve">нерівномірним відновленням роботи підприємств за окремими видами економічної діяльності, в першу чергу </w:t>
      </w:r>
      <w:proofErr w:type="spellStart"/>
      <w:r w:rsidRPr="00A07034">
        <w:rPr>
          <w:rFonts w:ascii="Times New Roman" w:hAnsi="Times New Roman" w:cs="Times New Roman"/>
          <w:sz w:val="27"/>
          <w:szCs w:val="27"/>
        </w:rPr>
        <w:t>готельно</w:t>
      </w:r>
      <w:proofErr w:type="spellEnd"/>
      <w:r w:rsidRPr="00A07034">
        <w:rPr>
          <w:rFonts w:ascii="Times New Roman" w:hAnsi="Times New Roman" w:cs="Times New Roman"/>
          <w:sz w:val="27"/>
          <w:szCs w:val="27"/>
        </w:rPr>
        <w:t xml:space="preserve">-ресторанного бізнесу, адміністративного та допоміжного обслуговування </w:t>
      </w:r>
      <w:r w:rsidRPr="00A07034">
        <w:rPr>
          <w:rFonts w:ascii="Times New Roman" w:hAnsi="Times New Roman" w:cs="Times New Roman"/>
          <w:i/>
          <w:sz w:val="27"/>
          <w:szCs w:val="27"/>
        </w:rPr>
        <w:t>(оренда, прокат, туристичні послуги)</w:t>
      </w:r>
      <w:r w:rsidRPr="00A07034">
        <w:rPr>
          <w:rFonts w:ascii="Times New Roman" w:hAnsi="Times New Roman" w:cs="Times New Roman"/>
          <w:sz w:val="27"/>
          <w:szCs w:val="27"/>
        </w:rPr>
        <w:t xml:space="preserve"> внаслідок впровадження жорстких карантинних обмежень в січні та березні-квітні 2021 року.</w:t>
      </w:r>
    </w:p>
    <w:p w:rsidR="003C0CA8" w:rsidRPr="00A07034" w:rsidRDefault="003C0CA8" w:rsidP="00A07034">
      <w:pPr>
        <w:tabs>
          <w:tab w:val="left" w:pos="714"/>
        </w:tabs>
        <w:spacing w:before="120" w:after="120" w:line="30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У реальному секторі економіки спостерігається поступове відновлення за основними видами економічної діяльності: </w:t>
      </w:r>
    </w:p>
    <w:p w:rsidR="003C0CA8" w:rsidRPr="00A07034" w:rsidRDefault="003C0CA8" w:rsidP="00A07034">
      <w:pPr>
        <w:pStyle w:val="a3"/>
        <w:numPr>
          <w:ilvl w:val="0"/>
          <w:numId w:val="42"/>
        </w:numPr>
        <w:tabs>
          <w:tab w:val="left" w:pos="851"/>
        </w:tabs>
        <w:spacing w:before="120" w:after="120" w:line="300" w:lineRule="auto"/>
        <w:ind w:left="0" w:firstLine="709"/>
        <w:jc w:val="both"/>
        <w:rPr>
          <w:rFonts w:ascii="Times New Roman" w:hAnsi="Times New Roman" w:cs="Times New Roman"/>
          <w:sz w:val="27"/>
          <w:szCs w:val="27"/>
        </w:rPr>
      </w:pPr>
      <w:proofErr w:type="spellStart"/>
      <w:r w:rsidRPr="00A07034">
        <w:rPr>
          <w:rFonts w:ascii="Times New Roman" w:hAnsi="Times New Roman" w:cs="Times New Roman"/>
          <w:sz w:val="27"/>
          <w:szCs w:val="27"/>
        </w:rPr>
        <w:t>пасажирообіг</w:t>
      </w:r>
      <w:proofErr w:type="spellEnd"/>
      <w:r w:rsidRPr="00A07034">
        <w:rPr>
          <w:rFonts w:ascii="Times New Roman" w:hAnsi="Times New Roman" w:cs="Times New Roman"/>
          <w:sz w:val="27"/>
          <w:szCs w:val="27"/>
        </w:rPr>
        <w:t xml:space="preserve"> у січні</w:t>
      </w:r>
      <w:r w:rsidRPr="00A07034">
        <w:rPr>
          <w:rFonts w:ascii="Times New Roman" w:hAnsi="Times New Roman" w:cs="Times New Roman"/>
          <w:sz w:val="27"/>
          <w:szCs w:val="27"/>
          <w:lang w:val="ru-RU"/>
        </w:rPr>
        <w:t> – </w:t>
      </w:r>
      <w:r w:rsidRPr="00A07034">
        <w:rPr>
          <w:rFonts w:ascii="Times New Roman" w:hAnsi="Times New Roman" w:cs="Times New Roman"/>
          <w:sz w:val="27"/>
          <w:szCs w:val="27"/>
        </w:rPr>
        <w:t>липні 2021 року зріс на 26,8 відсотка, а вантажообіг</w:t>
      </w:r>
      <w:r w:rsidRPr="00A07034">
        <w:rPr>
          <w:rFonts w:ascii="Times New Roman" w:hAnsi="Times New Roman" w:cs="Times New Roman"/>
          <w:sz w:val="27"/>
          <w:szCs w:val="27"/>
          <w:lang w:val="ru-RU"/>
        </w:rPr>
        <w:t> –</w:t>
      </w:r>
      <w:r w:rsidRPr="00A07034">
        <w:rPr>
          <w:rFonts w:ascii="Times New Roman" w:hAnsi="Times New Roman" w:cs="Times New Roman"/>
          <w:sz w:val="27"/>
          <w:szCs w:val="27"/>
        </w:rPr>
        <w:t xml:space="preserve"> на 1,6 відсотка у порівнянні до січня</w:t>
      </w:r>
      <w:r w:rsidRPr="00A07034">
        <w:rPr>
          <w:rFonts w:ascii="Times New Roman" w:hAnsi="Times New Roman" w:cs="Times New Roman"/>
          <w:sz w:val="27"/>
          <w:szCs w:val="27"/>
          <w:lang w:val="ru-RU"/>
        </w:rPr>
        <w:t> – </w:t>
      </w:r>
      <w:r w:rsidRPr="00A07034">
        <w:rPr>
          <w:rFonts w:ascii="Times New Roman" w:hAnsi="Times New Roman" w:cs="Times New Roman"/>
          <w:sz w:val="27"/>
          <w:szCs w:val="27"/>
        </w:rPr>
        <w:t>липня 2020 року;</w:t>
      </w:r>
    </w:p>
    <w:p w:rsidR="003C0CA8" w:rsidRPr="00A07034" w:rsidRDefault="003C0CA8" w:rsidP="00A07034">
      <w:pPr>
        <w:pStyle w:val="a3"/>
        <w:numPr>
          <w:ilvl w:val="0"/>
          <w:numId w:val="42"/>
        </w:numPr>
        <w:tabs>
          <w:tab w:val="left" w:pos="851"/>
        </w:tabs>
        <w:spacing w:before="120" w:after="120" w:line="300" w:lineRule="auto"/>
        <w:ind w:left="0" w:firstLine="709"/>
        <w:jc w:val="both"/>
        <w:rPr>
          <w:rFonts w:ascii="Times New Roman" w:hAnsi="Times New Roman" w:cs="Times New Roman"/>
          <w:sz w:val="27"/>
          <w:szCs w:val="27"/>
        </w:rPr>
      </w:pPr>
      <w:r w:rsidRPr="00A07034">
        <w:rPr>
          <w:rFonts w:ascii="Times New Roman" w:hAnsi="Times New Roman" w:cs="Times New Roman"/>
          <w:sz w:val="27"/>
          <w:szCs w:val="27"/>
        </w:rPr>
        <w:t>оборот роздрібної торгівлі у січні</w:t>
      </w:r>
      <w:r w:rsidRPr="00A07034">
        <w:rPr>
          <w:rFonts w:ascii="Times New Roman" w:hAnsi="Times New Roman" w:cs="Times New Roman"/>
          <w:sz w:val="27"/>
          <w:szCs w:val="27"/>
          <w:lang w:val="ru-RU"/>
        </w:rPr>
        <w:t> </w:t>
      </w:r>
      <w:r w:rsidRPr="00A07034">
        <w:rPr>
          <w:rFonts w:ascii="Times New Roman" w:hAnsi="Times New Roman" w:cs="Times New Roman"/>
          <w:sz w:val="27"/>
          <w:szCs w:val="27"/>
        </w:rPr>
        <w:t>–</w:t>
      </w:r>
      <w:r w:rsidRPr="00A07034">
        <w:rPr>
          <w:rFonts w:ascii="Times New Roman" w:hAnsi="Times New Roman" w:cs="Times New Roman"/>
          <w:sz w:val="27"/>
          <w:szCs w:val="27"/>
          <w:lang w:val="ru-RU"/>
        </w:rPr>
        <w:t> </w:t>
      </w:r>
      <w:r w:rsidRPr="00A07034">
        <w:rPr>
          <w:rFonts w:ascii="Times New Roman" w:hAnsi="Times New Roman" w:cs="Times New Roman"/>
          <w:sz w:val="27"/>
          <w:szCs w:val="27"/>
        </w:rPr>
        <w:t>липні 2021 року зріс на 13 відсотків відповідно.</w:t>
      </w:r>
    </w:p>
    <w:p w:rsidR="003C0CA8" w:rsidRPr="00A07034" w:rsidRDefault="003C0CA8" w:rsidP="00A07034">
      <w:pPr>
        <w:tabs>
          <w:tab w:val="left" w:pos="714"/>
        </w:tabs>
        <w:spacing w:before="120"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sz w:val="27"/>
          <w:szCs w:val="27"/>
          <w:lang w:eastAsia="uk-UA"/>
        </w:rPr>
        <w:t>Незважаючи на більш пізній у 2021 році старт збиральної компанії у сільському господарстві, завдяки вищій урожайності зернових культур порівняно з минулим роком, сільськогосподарське виробництво у січні – липні 2021 року зросло на 2,5 відсотка порівняно із січнем</w:t>
      </w:r>
      <w:r w:rsidRPr="00A07034">
        <w:rPr>
          <w:rFonts w:ascii="Times New Roman" w:eastAsia="Times New Roman" w:hAnsi="Times New Roman" w:cs="Times New Roman"/>
          <w:sz w:val="27"/>
          <w:szCs w:val="27"/>
          <w:lang w:val="ru-RU" w:eastAsia="uk-UA"/>
        </w:rPr>
        <w:t> </w:t>
      </w:r>
      <w:r w:rsidRPr="00A07034">
        <w:rPr>
          <w:rFonts w:ascii="Times New Roman" w:eastAsia="Times New Roman" w:hAnsi="Times New Roman" w:cs="Times New Roman"/>
          <w:sz w:val="27"/>
          <w:szCs w:val="27"/>
          <w:lang w:eastAsia="uk-UA"/>
        </w:rPr>
        <w:t>−</w:t>
      </w:r>
      <w:r w:rsidRPr="00A07034">
        <w:rPr>
          <w:rFonts w:ascii="Times New Roman" w:eastAsia="Times New Roman" w:hAnsi="Times New Roman" w:cs="Times New Roman"/>
          <w:sz w:val="27"/>
          <w:szCs w:val="27"/>
          <w:lang w:val="ru-RU" w:eastAsia="uk-UA"/>
        </w:rPr>
        <w:t> </w:t>
      </w:r>
      <w:r w:rsidRPr="00A07034">
        <w:rPr>
          <w:rFonts w:ascii="Times New Roman" w:eastAsia="Times New Roman" w:hAnsi="Times New Roman" w:cs="Times New Roman"/>
          <w:sz w:val="27"/>
          <w:szCs w:val="27"/>
          <w:lang w:eastAsia="uk-UA"/>
        </w:rPr>
        <w:t>липнем 2020 року. При збільшенні виробництва у рослинництві (на 7 відсотків) було зафіксоване падіння у тваринництві (на 4,9 відсотка), яке демонструє кумулятивне скорочення вже 1,5</w:t>
      </w:r>
      <w:r w:rsidRPr="00A07034">
        <w:rPr>
          <w:rFonts w:ascii="Times New Roman" w:eastAsia="Times New Roman" w:hAnsi="Times New Roman" w:cs="Times New Roman"/>
          <w:sz w:val="27"/>
          <w:szCs w:val="27"/>
          <w:lang w:val="ru-RU" w:eastAsia="uk-UA"/>
        </w:rPr>
        <w:t> </w:t>
      </w:r>
      <w:r w:rsidRPr="00A07034">
        <w:rPr>
          <w:rFonts w:ascii="Times New Roman" w:eastAsia="Times New Roman" w:hAnsi="Times New Roman" w:cs="Times New Roman"/>
          <w:sz w:val="27"/>
          <w:szCs w:val="27"/>
          <w:lang w:eastAsia="uk-UA"/>
        </w:rPr>
        <w:t xml:space="preserve">року на фоні значного зростання </w:t>
      </w:r>
      <w:proofErr w:type="spellStart"/>
      <w:r w:rsidRPr="00A07034">
        <w:rPr>
          <w:rFonts w:ascii="Times New Roman" w:eastAsia="Times New Roman" w:hAnsi="Times New Roman" w:cs="Times New Roman"/>
          <w:sz w:val="27"/>
          <w:szCs w:val="27"/>
          <w:lang w:eastAsia="uk-UA"/>
        </w:rPr>
        <w:t>витратності</w:t>
      </w:r>
      <w:proofErr w:type="spellEnd"/>
      <w:r w:rsidRPr="00A07034">
        <w:rPr>
          <w:rFonts w:ascii="Times New Roman" w:eastAsia="Times New Roman" w:hAnsi="Times New Roman" w:cs="Times New Roman"/>
          <w:sz w:val="27"/>
          <w:szCs w:val="27"/>
          <w:lang w:eastAsia="uk-UA"/>
        </w:rPr>
        <w:t xml:space="preserve"> виробництва через подорожчання енергоресурсів та кормової бази в умовах неврожаю 2020 року.</w:t>
      </w:r>
    </w:p>
    <w:p w:rsidR="003C0CA8" w:rsidRPr="00A07034" w:rsidRDefault="003C0CA8" w:rsidP="00A07034">
      <w:pPr>
        <w:tabs>
          <w:tab w:val="left" w:pos="714"/>
        </w:tabs>
        <w:spacing w:before="120"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sz w:val="27"/>
          <w:szCs w:val="27"/>
          <w:lang w:eastAsia="uk-UA"/>
        </w:rPr>
        <w:t xml:space="preserve">Індекс будівельної продукції у січні-липні 2021 року залишився без змін (порівняно із аналогічним періодом 2020 року). Компоненти будівельної галузі продемонстрували різноспрямовану динаміку. Так, будівництво житлових будівель продемонструвало зростання на 19,9 відсотка, в той час, як будівництво нежитлових </w:t>
      </w:r>
      <w:r w:rsidRPr="00A07034">
        <w:rPr>
          <w:rFonts w:ascii="Times New Roman" w:eastAsia="Times New Roman" w:hAnsi="Times New Roman" w:cs="Times New Roman"/>
          <w:sz w:val="27"/>
          <w:szCs w:val="27"/>
          <w:lang w:eastAsia="uk-UA"/>
        </w:rPr>
        <w:lastRenderedPageBreak/>
        <w:t xml:space="preserve">будівель та будівництво інженерних споруд скорочення – на 3,9 відсотка та 4,3 відсотка відповідно.    </w:t>
      </w:r>
    </w:p>
    <w:p w:rsidR="003C0CA8" w:rsidRPr="00A07034" w:rsidRDefault="003C0CA8" w:rsidP="00A07034">
      <w:pPr>
        <w:tabs>
          <w:tab w:val="left" w:pos="714"/>
        </w:tabs>
        <w:spacing w:before="120" w:after="120" w:line="300" w:lineRule="auto"/>
        <w:ind w:firstLine="709"/>
        <w:jc w:val="both"/>
        <w:rPr>
          <w:rFonts w:ascii="Times New Roman" w:hAnsi="Times New Roman"/>
          <w:sz w:val="27"/>
          <w:szCs w:val="27"/>
          <w:lang w:eastAsia="uk-UA"/>
        </w:rPr>
      </w:pPr>
      <w:r w:rsidRPr="00A07034">
        <w:rPr>
          <w:rFonts w:ascii="Times New Roman" w:hAnsi="Times New Roman"/>
          <w:sz w:val="27"/>
          <w:szCs w:val="27"/>
          <w:lang w:eastAsia="uk-UA"/>
        </w:rPr>
        <w:t>Зростання промислового виробництва за підсумками січня-липня 2021 року становило 1,8 відсотка і більшою мірою формувалось факторами загального покращення в економіці, такими як вплив високої кон’юнктури на зовнішніх ринках, поступового відновлення попиту на окрему продукцію на внутрішньому ринку.</w:t>
      </w:r>
    </w:p>
    <w:p w:rsidR="003C0CA8" w:rsidRPr="00A07034" w:rsidRDefault="003C0CA8" w:rsidP="00A07034">
      <w:pPr>
        <w:tabs>
          <w:tab w:val="left" w:pos="714"/>
        </w:tabs>
        <w:spacing w:before="120" w:after="120" w:line="300" w:lineRule="auto"/>
        <w:ind w:firstLine="709"/>
        <w:jc w:val="both"/>
        <w:rPr>
          <w:rFonts w:ascii="Times New Roman" w:hAnsi="Times New Roman"/>
          <w:sz w:val="27"/>
          <w:szCs w:val="27"/>
          <w:lang w:eastAsia="uk-UA"/>
        </w:rPr>
      </w:pPr>
      <w:r w:rsidRPr="00A07034">
        <w:rPr>
          <w:rFonts w:ascii="Times New Roman" w:hAnsi="Times New Roman"/>
          <w:sz w:val="27"/>
          <w:szCs w:val="27"/>
          <w:lang w:eastAsia="uk-UA"/>
        </w:rPr>
        <w:t xml:space="preserve">Так, за підсумками січня-липня 2021 року добувна промисловість зросла на 1,8 відсотка  завдяки надзвичайно сприятливій зовнішній кон’юнктурі на ринку залізної руди (ціна на залізну руду </w:t>
      </w:r>
      <w:proofErr w:type="spellStart"/>
      <w:r w:rsidRPr="00A07034">
        <w:rPr>
          <w:rFonts w:ascii="Times New Roman" w:hAnsi="Times New Roman"/>
          <w:i/>
          <w:sz w:val="27"/>
          <w:szCs w:val="27"/>
          <w:lang w:eastAsia="uk-UA"/>
        </w:rPr>
        <w:t>China</w:t>
      </w:r>
      <w:proofErr w:type="spellEnd"/>
      <w:r w:rsidRPr="00A07034">
        <w:rPr>
          <w:rFonts w:ascii="Times New Roman" w:hAnsi="Times New Roman"/>
          <w:i/>
          <w:sz w:val="27"/>
          <w:szCs w:val="27"/>
          <w:lang w:eastAsia="uk-UA"/>
        </w:rPr>
        <w:t xml:space="preserve"> </w:t>
      </w:r>
      <w:proofErr w:type="spellStart"/>
      <w:r w:rsidRPr="00A07034">
        <w:rPr>
          <w:rFonts w:ascii="Times New Roman" w:hAnsi="Times New Roman"/>
          <w:i/>
          <w:sz w:val="27"/>
          <w:szCs w:val="27"/>
          <w:lang w:eastAsia="uk-UA"/>
        </w:rPr>
        <w:t>import</w:t>
      </w:r>
      <w:proofErr w:type="spellEnd"/>
      <w:r w:rsidRPr="00A07034">
        <w:rPr>
          <w:rFonts w:ascii="Times New Roman" w:hAnsi="Times New Roman"/>
          <w:i/>
          <w:sz w:val="27"/>
          <w:szCs w:val="27"/>
          <w:lang w:eastAsia="uk-UA"/>
        </w:rPr>
        <w:t xml:space="preserve"> </w:t>
      </w:r>
      <w:proofErr w:type="spellStart"/>
      <w:r w:rsidRPr="00A07034">
        <w:rPr>
          <w:rFonts w:ascii="Times New Roman" w:hAnsi="Times New Roman"/>
          <w:i/>
          <w:sz w:val="27"/>
          <w:szCs w:val="27"/>
          <w:lang w:eastAsia="uk-UA"/>
        </w:rPr>
        <w:t>Iron</w:t>
      </w:r>
      <w:proofErr w:type="spellEnd"/>
      <w:r w:rsidRPr="00A07034">
        <w:rPr>
          <w:rFonts w:ascii="Times New Roman" w:hAnsi="Times New Roman"/>
          <w:i/>
          <w:sz w:val="27"/>
          <w:szCs w:val="27"/>
          <w:lang w:eastAsia="uk-UA"/>
        </w:rPr>
        <w:t xml:space="preserve"> </w:t>
      </w:r>
      <w:proofErr w:type="spellStart"/>
      <w:r w:rsidRPr="00A07034">
        <w:rPr>
          <w:rFonts w:ascii="Times New Roman" w:hAnsi="Times New Roman"/>
          <w:i/>
          <w:sz w:val="27"/>
          <w:szCs w:val="27"/>
          <w:lang w:eastAsia="uk-UA"/>
        </w:rPr>
        <w:t>Ore</w:t>
      </w:r>
      <w:proofErr w:type="spellEnd"/>
      <w:r w:rsidRPr="00A07034">
        <w:rPr>
          <w:rFonts w:ascii="Times New Roman" w:hAnsi="Times New Roman"/>
          <w:i/>
          <w:sz w:val="27"/>
          <w:szCs w:val="27"/>
          <w:lang w:eastAsia="uk-UA"/>
        </w:rPr>
        <w:t xml:space="preserve"> </w:t>
      </w:r>
      <w:proofErr w:type="spellStart"/>
      <w:r w:rsidRPr="00A07034">
        <w:rPr>
          <w:rFonts w:ascii="Times New Roman" w:hAnsi="Times New Roman"/>
          <w:i/>
          <w:sz w:val="27"/>
          <w:szCs w:val="27"/>
          <w:lang w:eastAsia="uk-UA"/>
        </w:rPr>
        <w:t>Fines</w:t>
      </w:r>
      <w:proofErr w:type="spellEnd"/>
      <w:r w:rsidRPr="00A07034">
        <w:rPr>
          <w:rFonts w:ascii="Times New Roman" w:hAnsi="Times New Roman"/>
          <w:i/>
          <w:sz w:val="27"/>
          <w:szCs w:val="27"/>
          <w:lang w:eastAsia="uk-UA"/>
        </w:rPr>
        <w:t xml:space="preserve"> 62 </w:t>
      </w:r>
      <w:r w:rsidRPr="00A07034">
        <w:rPr>
          <w:rFonts w:ascii="Times New Roman" w:hAnsi="Times New Roman"/>
          <w:i/>
          <w:sz w:val="27"/>
          <w:szCs w:val="27"/>
          <w:lang w:val="en-US" w:eastAsia="uk-UA"/>
        </w:rPr>
        <w:t>Fe</w:t>
      </w:r>
      <w:r w:rsidRPr="00A07034">
        <w:rPr>
          <w:rFonts w:ascii="Times New Roman" w:hAnsi="Times New Roman"/>
          <w:i/>
          <w:sz w:val="27"/>
          <w:szCs w:val="27"/>
          <w:lang w:eastAsia="uk-UA"/>
        </w:rPr>
        <w:t xml:space="preserve"> зросла на 33,9 відсотка у серпні 2021 року, а в окремі періоди 2021 року зростання ціни досягало 80 відсотків р/р)</w:t>
      </w:r>
      <w:r w:rsidRPr="00A07034">
        <w:rPr>
          <w:rFonts w:ascii="Times New Roman" w:hAnsi="Times New Roman"/>
          <w:sz w:val="27"/>
          <w:szCs w:val="27"/>
          <w:lang w:eastAsia="uk-UA"/>
        </w:rPr>
        <w:t>. У</w:t>
      </w:r>
      <w:r w:rsidRPr="00A07034">
        <w:rPr>
          <w:rFonts w:ascii="Times New Roman" w:hAnsi="Times New Roman"/>
          <w:sz w:val="27"/>
          <w:szCs w:val="27"/>
          <w:lang w:val="ru-RU" w:eastAsia="uk-UA"/>
        </w:rPr>
        <w:t> </w:t>
      </w:r>
      <w:r w:rsidRPr="00A07034">
        <w:rPr>
          <w:rFonts w:ascii="Times New Roman" w:hAnsi="Times New Roman"/>
          <w:sz w:val="27"/>
          <w:szCs w:val="27"/>
          <w:lang w:eastAsia="uk-UA"/>
        </w:rPr>
        <w:t>підсумку це стало ключовим фактором зростання добування металевих руд на 6,3 відсотка. Разом з тим, добування кам’яного та бурого вугілля зросло на 9,4 відсотка</w:t>
      </w:r>
      <w:r w:rsidRPr="00A07034">
        <w:rPr>
          <w:rFonts w:ascii="Times New Roman" w:hAnsi="Times New Roman"/>
          <w:sz w:val="27"/>
          <w:szCs w:val="27"/>
          <w:lang w:val="ru-RU" w:eastAsia="uk-UA"/>
        </w:rPr>
        <w:t> </w:t>
      </w:r>
      <w:r w:rsidRPr="00A07034">
        <w:rPr>
          <w:rFonts w:ascii="Times New Roman" w:hAnsi="Times New Roman"/>
          <w:sz w:val="27"/>
          <w:szCs w:val="27"/>
          <w:lang w:eastAsia="uk-UA"/>
        </w:rPr>
        <w:t>в умовах низької статистичної бази порівняння минулого року, а у добуванні сирої нафти та природного газу – спостерігалося падіння на 3,9 відсотка через низький рівень капітальних вкладень впродовж тривалого періоду.</w:t>
      </w:r>
      <w:r w:rsidRPr="00A07034">
        <w:rPr>
          <w:rFonts w:ascii="Times New Roman" w:hAnsi="Times New Roman"/>
          <w:sz w:val="27"/>
          <w:szCs w:val="27"/>
        </w:rPr>
        <w:t xml:space="preserve"> </w:t>
      </w:r>
    </w:p>
    <w:p w:rsidR="003C0CA8" w:rsidRPr="00A07034" w:rsidRDefault="003C0CA8" w:rsidP="00A07034">
      <w:pPr>
        <w:tabs>
          <w:tab w:val="left" w:pos="714"/>
        </w:tabs>
        <w:spacing w:before="120" w:after="120" w:line="300" w:lineRule="auto"/>
        <w:ind w:firstLine="709"/>
        <w:jc w:val="both"/>
        <w:rPr>
          <w:rFonts w:ascii="Times New Roman" w:hAnsi="Times New Roman"/>
          <w:sz w:val="27"/>
          <w:szCs w:val="27"/>
          <w:lang w:eastAsia="uk-UA"/>
        </w:rPr>
      </w:pPr>
      <w:r w:rsidRPr="00A07034">
        <w:rPr>
          <w:rFonts w:ascii="Times New Roman" w:hAnsi="Times New Roman"/>
          <w:sz w:val="27"/>
          <w:szCs w:val="27"/>
          <w:lang w:eastAsia="uk-UA"/>
        </w:rPr>
        <w:t xml:space="preserve">Виробництво у переробній промисловості зросло на 1,8 відсотка за рахунок майже всіх видів діяльності. Так, завдяки сприятливій кон’юнктурі на світових товарних ринках </w:t>
      </w:r>
      <w:r w:rsidRPr="00A07034">
        <w:rPr>
          <w:rFonts w:ascii="Times New Roman" w:hAnsi="Times New Roman"/>
          <w:i/>
          <w:sz w:val="27"/>
          <w:szCs w:val="27"/>
          <w:lang w:eastAsia="uk-UA"/>
        </w:rPr>
        <w:t xml:space="preserve">(ціна </w:t>
      </w:r>
      <w:proofErr w:type="spellStart"/>
      <w:r w:rsidRPr="00A07034">
        <w:rPr>
          <w:rFonts w:ascii="Times New Roman" w:hAnsi="Times New Roman"/>
          <w:i/>
          <w:sz w:val="27"/>
          <w:szCs w:val="27"/>
          <w:lang w:eastAsia="uk-UA"/>
        </w:rPr>
        <w:t>Steel</w:t>
      </w:r>
      <w:proofErr w:type="spellEnd"/>
      <w:r w:rsidRPr="00A07034">
        <w:rPr>
          <w:rFonts w:ascii="Times New Roman" w:hAnsi="Times New Roman"/>
          <w:i/>
          <w:sz w:val="27"/>
          <w:szCs w:val="27"/>
          <w:lang w:eastAsia="uk-UA"/>
        </w:rPr>
        <w:t xml:space="preserve"> </w:t>
      </w:r>
      <w:proofErr w:type="spellStart"/>
      <w:r w:rsidRPr="00A07034">
        <w:rPr>
          <w:rFonts w:ascii="Times New Roman" w:hAnsi="Times New Roman"/>
          <w:i/>
          <w:sz w:val="27"/>
          <w:szCs w:val="27"/>
          <w:lang w:eastAsia="uk-UA"/>
        </w:rPr>
        <w:t>Billet</w:t>
      </w:r>
      <w:proofErr w:type="spellEnd"/>
      <w:r w:rsidRPr="00A07034">
        <w:rPr>
          <w:rFonts w:ascii="Times New Roman" w:hAnsi="Times New Roman"/>
          <w:i/>
          <w:sz w:val="27"/>
          <w:szCs w:val="27"/>
          <w:lang w:eastAsia="uk-UA"/>
        </w:rPr>
        <w:t xml:space="preserve"> </w:t>
      </w:r>
      <w:proofErr w:type="spellStart"/>
      <w:r w:rsidRPr="00A07034">
        <w:rPr>
          <w:rFonts w:ascii="Times New Roman" w:hAnsi="Times New Roman"/>
          <w:i/>
          <w:sz w:val="27"/>
          <w:szCs w:val="27"/>
          <w:lang w:eastAsia="uk-UA"/>
        </w:rPr>
        <w:t>Spot</w:t>
      </w:r>
      <w:proofErr w:type="spellEnd"/>
      <w:r w:rsidRPr="00A07034">
        <w:rPr>
          <w:rFonts w:ascii="Times New Roman" w:hAnsi="Times New Roman"/>
          <w:i/>
          <w:sz w:val="27"/>
          <w:szCs w:val="27"/>
          <w:lang w:eastAsia="uk-UA"/>
        </w:rPr>
        <w:t xml:space="preserve"> FOB </w:t>
      </w:r>
      <w:proofErr w:type="spellStart"/>
      <w:r w:rsidRPr="00A07034">
        <w:rPr>
          <w:rFonts w:ascii="Times New Roman" w:hAnsi="Times New Roman"/>
          <w:i/>
          <w:sz w:val="27"/>
          <w:szCs w:val="27"/>
          <w:lang w:eastAsia="uk-UA"/>
        </w:rPr>
        <w:t>Black</w:t>
      </w:r>
      <w:proofErr w:type="spellEnd"/>
      <w:r w:rsidRPr="00A07034">
        <w:rPr>
          <w:rFonts w:ascii="Times New Roman" w:hAnsi="Times New Roman"/>
          <w:i/>
          <w:sz w:val="27"/>
          <w:szCs w:val="27"/>
          <w:lang w:eastAsia="uk-UA"/>
        </w:rPr>
        <w:t xml:space="preserve"> </w:t>
      </w:r>
      <w:proofErr w:type="spellStart"/>
      <w:r w:rsidRPr="00A07034">
        <w:rPr>
          <w:rFonts w:ascii="Times New Roman" w:hAnsi="Times New Roman"/>
          <w:i/>
          <w:sz w:val="27"/>
          <w:szCs w:val="27"/>
          <w:lang w:eastAsia="uk-UA"/>
        </w:rPr>
        <w:t>Sea</w:t>
      </w:r>
      <w:proofErr w:type="spellEnd"/>
      <w:r w:rsidRPr="00A07034">
        <w:rPr>
          <w:rFonts w:ascii="Times New Roman" w:hAnsi="Times New Roman"/>
          <w:i/>
          <w:sz w:val="27"/>
          <w:szCs w:val="27"/>
          <w:lang w:eastAsia="uk-UA"/>
        </w:rPr>
        <w:t xml:space="preserve"> зросла близько 45 відсотків</w:t>
      </w:r>
      <w:r w:rsidRPr="00A07034">
        <w:rPr>
          <w:rFonts w:ascii="Times New Roman" w:hAnsi="Times New Roman"/>
          <w:i/>
          <w:sz w:val="27"/>
          <w:szCs w:val="27"/>
          <w:lang w:val="ru-RU" w:eastAsia="uk-UA"/>
        </w:rPr>
        <w:t> </w:t>
      </w:r>
      <w:r w:rsidRPr="00A07034">
        <w:rPr>
          <w:rFonts w:ascii="Times New Roman" w:hAnsi="Times New Roman"/>
          <w:i/>
          <w:sz w:val="27"/>
          <w:szCs w:val="27"/>
          <w:lang w:eastAsia="uk-UA"/>
        </w:rPr>
        <w:t>р/р, а в окремі періоди 2021 року більше ніж на 60 відсотків р/р)</w:t>
      </w:r>
      <w:r w:rsidRPr="00A07034">
        <w:rPr>
          <w:rFonts w:ascii="Times New Roman" w:hAnsi="Times New Roman"/>
          <w:sz w:val="27"/>
          <w:szCs w:val="27"/>
          <w:lang w:eastAsia="uk-UA"/>
        </w:rPr>
        <w:t xml:space="preserve"> спостерігалось збільшення металургійного виробництва та виробництва готових металевих виробів на 7,4 відсотка. Також зростання продемонстрували машинобудування  - на 10,4 відсотка, виробництво гумових і пластмасових виробів, іншої неметалевої мінеральної продукції - на 12,4 відсотка, виробництво меблів, іншої продукції та ремонт і монтаж машин і устаткування – на 16,4 відсотка, виробництво виробів з деревини, виробництво паперу та поліграфічна діяльність – на 9 відсотків в умовах продовження відновлення попиту з боку основних користувачів продукції галузей, пристосування до складних умов функціонування.</w:t>
      </w:r>
    </w:p>
    <w:p w:rsidR="003C0CA8" w:rsidRPr="00A07034" w:rsidRDefault="003C0CA8" w:rsidP="00A07034">
      <w:pPr>
        <w:tabs>
          <w:tab w:val="left" w:pos="714"/>
        </w:tabs>
        <w:spacing w:before="120" w:after="120" w:line="300" w:lineRule="auto"/>
        <w:ind w:firstLine="709"/>
        <w:jc w:val="both"/>
        <w:rPr>
          <w:rFonts w:ascii="Times New Roman" w:hAnsi="Times New Roman"/>
          <w:sz w:val="27"/>
          <w:szCs w:val="27"/>
          <w:lang w:eastAsia="uk-UA"/>
        </w:rPr>
      </w:pPr>
      <w:r w:rsidRPr="00A07034">
        <w:rPr>
          <w:rFonts w:ascii="Times New Roman" w:hAnsi="Times New Roman"/>
          <w:sz w:val="27"/>
          <w:szCs w:val="27"/>
          <w:lang w:eastAsia="uk-UA"/>
        </w:rPr>
        <w:t xml:space="preserve">У той же час, негативна динаміка спостерігалась у виробництві харчових продуктів, напоїв і тютюнових виробів (падіння на 11,4 відсотка), що було обумовлено низькою сировинною базою з боку сільськогосподарського </w:t>
      </w:r>
      <w:r w:rsidRPr="00A07034">
        <w:rPr>
          <w:rFonts w:ascii="Times New Roman" w:hAnsi="Times New Roman"/>
          <w:sz w:val="27"/>
          <w:szCs w:val="27"/>
          <w:lang w:eastAsia="uk-UA"/>
        </w:rPr>
        <w:lastRenderedPageBreak/>
        <w:t>виробництва через неврожай 2020 року (в першу чергу соняшника та цукрових буряків).</w:t>
      </w:r>
    </w:p>
    <w:p w:rsidR="003C0CA8" w:rsidRPr="00A07034" w:rsidRDefault="003C0CA8" w:rsidP="00A07034">
      <w:pPr>
        <w:tabs>
          <w:tab w:val="left" w:pos="714"/>
        </w:tabs>
        <w:spacing w:before="120" w:after="120" w:line="300" w:lineRule="auto"/>
        <w:ind w:firstLine="709"/>
        <w:jc w:val="both"/>
        <w:rPr>
          <w:rFonts w:ascii="Times New Roman" w:hAnsi="Times New Roman"/>
          <w:sz w:val="27"/>
          <w:szCs w:val="27"/>
          <w:lang w:eastAsia="uk-UA"/>
        </w:rPr>
      </w:pPr>
      <w:r w:rsidRPr="00A07034">
        <w:rPr>
          <w:rFonts w:ascii="Times New Roman" w:hAnsi="Times New Roman"/>
          <w:sz w:val="27"/>
          <w:szCs w:val="27"/>
          <w:lang w:eastAsia="uk-UA"/>
        </w:rPr>
        <w:t xml:space="preserve">У постачанні електроенергії, газу, пари та кондиційованого повітря спостерігалось зростання виробництва на 1,7 відсотка  переважно внаслідок більшого споживання електроенергії промисловістю та транспортом на тлі економічного відновлення та дії ефекту низької статистичної бази порівняння. </w:t>
      </w:r>
    </w:p>
    <w:p w:rsidR="003C0CA8" w:rsidRPr="00A07034" w:rsidRDefault="003C0CA8" w:rsidP="00A07034">
      <w:pPr>
        <w:tabs>
          <w:tab w:val="left" w:pos="714"/>
        </w:tabs>
        <w:spacing w:before="120"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sz w:val="27"/>
          <w:szCs w:val="27"/>
          <w:lang w:eastAsia="uk-UA"/>
        </w:rPr>
        <w:t>Протягом січня</w:t>
      </w:r>
      <w:r w:rsidRPr="00A07034">
        <w:rPr>
          <w:rFonts w:ascii="Times New Roman" w:eastAsia="Times New Roman" w:hAnsi="Times New Roman" w:cs="Times New Roman"/>
          <w:sz w:val="27"/>
          <w:szCs w:val="27"/>
          <w:lang w:val="ru-RU" w:eastAsia="uk-UA"/>
        </w:rPr>
        <w:t> </w:t>
      </w:r>
      <w:r w:rsidRPr="00A07034">
        <w:rPr>
          <w:rFonts w:ascii="Times New Roman" w:eastAsia="Times New Roman" w:hAnsi="Times New Roman" w:cs="Times New Roman"/>
          <w:sz w:val="27"/>
          <w:szCs w:val="27"/>
          <w:lang w:eastAsia="uk-UA"/>
        </w:rPr>
        <w:t>–</w:t>
      </w:r>
      <w:r w:rsidRPr="00A07034">
        <w:rPr>
          <w:rFonts w:ascii="Times New Roman" w:eastAsia="Times New Roman" w:hAnsi="Times New Roman" w:cs="Times New Roman"/>
          <w:sz w:val="27"/>
          <w:szCs w:val="27"/>
          <w:lang w:val="ru-RU" w:eastAsia="uk-UA"/>
        </w:rPr>
        <w:t> </w:t>
      </w:r>
      <w:r w:rsidRPr="00A07034">
        <w:rPr>
          <w:rFonts w:ascii="Times New Roman" w:eastAsia="Times New Roman" w:hAnsi="Times New Roman" w:cs="Times New Roman"/>
          <w:sz w:val="27"/>
          <w:szCs w:val="27"/>
          <w:lang w:eastAsia="uk-UA"/>
        </w:rPr>
        <w:t>червня 2021 року індекс капітальних інвестицій збільшився на 4,2 відсотка р/р завдяки фінансуванню проектів з модернізації та інфраструктурних проектів. Загалом інвестиції підприємств та організацій з початку 2021 року становили 191,1 млрд гривень. Разом з цим, потреба в інвестиціях для забезпечення подальшого стійкого розвитку залишається високою. Так, частка інвестицій у ВВП в Україні все ще залишається меншою, ніж у країнах, які демонструють високі темпи розвитку, та меншою, ніж у східноєвропейських країнах</w:t>
      </w:r>
      <w:r w:rsidRPr="00A07034">
        <w:rPr>
          <w:rFonts w:ascii="Times New Roman" w:eastAsia="Times New Roman" w:hAnsi="Times New Roman" w:cs="Times New Roman"/>
          <w:sz w:val="27"/>
          <w:szCs w:val="27"/>
          <w:lang w:val="ru-RU" w:eastAsia="uk-UA"/>
        </w:rPr>
        <w:t> </w:t>
      </w:r>
      <w:r w:rsidRPr="00A07034">
        <w:rPr>
          <w:rFonts w:ascii="Times New Roman" w:eastAsia="Times New Roman" w:hAnsi="Times New Roman" w:cs="Times New Roman"/>
          <w:sz w:val="27"/>
          <w:szCs w:val="27"/>
          <w:lang w:eastAsia="uk-UA"/>
        </w:rPr>
        <w:t>–</w:t>
      </w:r>
      <w:r w:rsidRPr="00A07034">
        <w:rPr>
          <w:rFonts w:ascii="Times New Roman" w:eastAsia="Times New Roman" w:hAnsi="Times New Roman" w:cs="Times New Roman"/>
          <w:sz w:val="27"/>
          <w:szCs w:val="27"/>
          <w:lang w:val="ru-RU" w:eastAsia="uk-UA"/>
        </w:rPr>
        <w:t> </w:t>
      </w:r>
      <w:r w:rsidRPr="00A07034">
        <w:rPr>
          <w:rFonts w:ascii="Times New Roman" w:eastAsia="Times New Roman" w:hAnsi="Times New Roman" w:cs="Times New Roman"/>
          <w:sz w:val="27"/>
          <w:szCs w:val="27"/>
          <w:lang w:eastAsia="uk-UA"/>
        </w:rPr>
        <w:t>членах</w:t>
      </w:r>
      <w:r w:rsidRPr="00A07034">
        <w:rPr>
          <w:rFonts w:ascii="Times New Roman" w:eastAsia="Times New Roman" w:hAnsi="Times New Roman" w:cs="Times New Roman"/>
          <w:sz w:val="27"/>
          <w:szCs w:val="27"/>
          <w:lang w:val="ru-RU" w:eastAsia="uk-UA"/>
        </w:rPr>
        <w:t> </w:t>
      </w:r>
      <w:r w:rsidRPr="00A07034">
        <w:rPr>
          <w:rFonts w:ascii="Times New Roman" w:eastAsia="Times New Roman" w:hAnsi="Times New Roman" w:cs="Times New Roman"/>
          <w:sz w:val="27"/>
          <w:szCs w:val="27"/>
          <w:lang w:eastAsia="uk-UA"/>
        </w:rPr>
        <w:t xml:space="preserve">ЄС </w:t>
      </w:r>
      <w:r w:rsidRPr="00A07034">
        <w:rPr>
          <w:rFonts w:ascii="Times New Roman" w:eastAsia="Times New Roman" w:hAnsi="Times New Roman" w:cs="Times New Roman"/>
          <w:i/>
          <w:sz w:val="27"/>
          <w:szCs w:val="27"/>
          <w:lang w:eastAsia="uk-UA"/>
        </w:rPr>
        <w:t xml:space="preserve">(за даними </w:t>
      </w:r>
      <w:proofErr w:type="spellStart"/>
      <w:r w:rsidRPr="00A07034">
        <w:rPr>
          <w:rFonts w:ascii="Times New Roman" w:eastAsia="Times New Roman" w:hAnsi="Times New Roman" w:cs="Times New Roman"/>
          <w:i/>
          <w:sz w:val="27"/>
          <w:szCs w:val="27"/>
          <w:lang w:eastAsia="uk-UA"/>
        </w:rPr>
        <w:t>Держстату</w:t>
      </w:r>
      <w:proofErr w:type="spellEnd"/>
      <w:r w:rsidRPr="00A07034">
        <w:rPr>
          <w:rFonts w:ascii="Times New Roman" w:eastAsia="Times New Roman" w:hAnsi="Times New Roman" w:cs="Times New Roman"/>
          <w:i/>
          <w:sz w:val="27"/>
          <w:szCs w:val="27"/>
          <w:lang w:eastAsia="uk-UA"/>
        </w:rPr>
        <w:t xml:space="preserve"> у 2020 році питома вага валового нагромадження основного капіталу у структурі ВВП в Україні становить 13 відсотків, тоді як, за даними Світового Банку, в Угорщині –</w:t>
      </w:r>
      <w:r w:rsidRPr="00A07034">
        <w:rPr>
          <w:rFonts w:ascii="Times New Roman" w:eastAsia="Times New Roman" w:hAnsi="Times New Roman" w:cs="Times New Roman"/>
          <w:i/>
          <w:sz w:val="27"/>
          <w:szCs w:val="27"/>
          <w:lang w:val="ru-RU" w:eastAsia="uk-UA"/>
        </w:rPr>
        <w:t> </w:t>
      </w:r>
      <w:r w:rsidRPr="00A07034">
        <w:rPr>
          <w:rFonts w:ascii="Times New Roman" w:eastAsia="Times New Roman" w:hAnsi="Times New Roman" w:cs="Times New Roman"/>
          <w:i/>
          <w:sz w:val="27"/>
          <w:szCs w:val="27"/>
          <w:lang w:eastAsia="uk-UA"/>
        </w:rPr>
        <w:t>27,3 відсотка, в Ірландії</w:t>
      </w:r>
      <w:r w:rsidRPr="00A07034">
        <w:rPr>
          <w:rFonts w:ascii="Times New Roman" w:eastAsia="Times New Roman" w:hAnsi="Times New Roman" w:cs="Times New Roman"/>
          <w:i/>
          <w:sz w:val="27"/>
          <w:szCs w:val="27"/>
          <w:lang w:val="ru-RU" w:eastAsia="uk-UA"/>
        </w:rPr>
        <w:t> </w:t>
      </w:r>
      <w:r w:rsidRPr="00A07034">
        <w:rPr>
          <w:rFonts w:ascii="Times New Roman" w:eastAsia="Times New Roman" w:hAnsi="Times New Roman" w:cs="Times New Roman"/>
          <w:i/>
          <w:sz w:val="27"/>
          <w:szCs w:val="27"/>
          <w:lang w:eastAsia="uk-UA"/>
        </w:rPr>
        <w:t>– 29,9 відсотка, в Румунії –</w:t>
      </w:r>
      <w:r w:rsidRPr="00A07034">
        <w:rPr>
          <w:rFonts w:ascii="Times New Roman" w:eastAsia="Times New Roman" w:hAnsi="Times New Roman" w:cs="Times New Roman"/>
          <w:i/>
          <w:sz w:val="27"/>
          <w:szCs w:val="27"/>
          <w:lang w:val="ru-RU" w:eastAsia="uk-UA"/>
        </w:rPr>
        <w:t> </w:t>
      </w:r>
      <w:r w:rsidRPr="00A07034">
        <w:rPr>
          <w:rFonts w:ascii="Times New Roman" w:eastAsia="Times New Roman" w:hAnsi="Times New Roman" w:cs="Times New Roman"/>
          <w:i/>
          <w:sz w:val="27"/>
          <w:szCs w:val="27"/>
          <w:lang w:eastAsia="uk-UA"/>
        </w:rPr>
        <w:t>24,6 відсотка, в Польщі –</w:t>
      </w:r>
      <w:r w:rsidRPr="00A07034">
        <w:rPr>
          <w:rFonts w:ascii="Times New Roman" w:eastAsia="Times New Roman" w:hAnsi="Times New Roman" w:cs="Times New Roman"/>
          <w:i/>
          <w:sz w:val="27"/>
          <w:szCs w:val="27"/>
          <w:lang w:val="ru-RU" w:eastAsia="uk-UA"/>
        </w:rPr>
        <w:t> </w:t>
      </w:r>
      <w:r w:rsidRPr="00A07034">
        <w:rPr>
          <w:rFonts w:ascii="Times New Roman" w:eastAsia="Times New Roman" w:hAnsi="Times New Roman" w:cs="Times New Roman"/>
          <w:i/>
          <w:sz w:val="27"/>
          <w:szCs w:val="27"/>
          <w:lang w:eastAsia="uk-UA"/>
        </w:rPr>
        <w:t>17,1 відсотка)</w:t>
      </w:r>
      <w:r w:rsidRPr="00A07034">
        <w:rPr>
          <w:rFonts w:ascii="Times New Roman" w:eastAsia="Times New Roman" w:hAnsi="Times New Roman" w:cs="Times New Roman"/>
          <w:sz w:val="27"/>
          <w:szCs w:val="27"/>
          <w:lang w:eastAsia="uk-UA"/>
        </w:rPr>
        <w:t>.</w:t>
      </w:r>
    </w:p>
    <w:p w:rsidR="003C0CA8" w:rsidRPr="00CE15B3" w:rsidRDefault="003C0CA8" w:rsidP="00A07034">
      <w:pPr>
        <w:tabs>
          <w:tab w:val="left" w:pos="714"/>
        </w:tabs>
        <w:spacing w:before="120" w:after="120" w:line="300" w:lineRule="auto"/>
        <w:ind w:firstLine="709"/>
        <w:jc w:val="both"/>
        <w:rPr>
          <w:rFonts w:ascii="Times New Roman" w:eastAsia="Times New Roman" w:hAnsi="Times New Roman" w:cs="Times New Roman"/>
          <w:sz w:val="28"/>
          <w:szCs w:val="28"/>
          <w:lang w:eastAsia="uk-UA"/>
        </w:rPr>
      </w:pPr>
    </w:p>
    <w:p w:rsidR="003C0CA8" w:rsidRPr="00CE15B3" w:rsidRDefault="003C0CA8" w:rsidP="003C0CA8">
      <w:pPr>
        <w:keepNext/>
        <w:widowControl w:val="0"/>
        <w:spacing w:before="120" w:after="120" w:line="240" w:lineRule="auto"/>
        <w:jc w:val="center"/>
        <w:rPr>
          <w:rFonts w:ascii="Times New Roman" w:hAnsi="Times New Roman" w:cs="Times New Roman"/>
          <w:b/>
          <w:i/>
          <w:sz w:val="28"/>
          <w:szCs w:val="28"/>
        </w:rPr>
      </w:pPr>
      <w:r w:rsidRPr="00CE15B3">
        <w:rPr>
          <w:rFonts w:ascii="Times New Roman" w:hAnsi="Times New Roman" w:cs="Times New Roman"/>
          <w:b/>
          <w:i/>
          <w:sz w:val="28"/>
          <w:szCs w:val="28"/>
        </w:rPr>
        <w:t>Капітальні інвестиції у 2019 – 2021 роках</w:t>
      </w:r>
    </w:p>
    <w:p w:rsidR="003C0CA8" w:rsidRPr="0028253E" w:rsidRDefault="003C0CA8" w:rsidP="003C0CA8">
      <w:pPr>
        <w:keepNext/>
        <w:widowControl w:val="0"/>
        <w:spacing w:before="120" w:after="120" w:line="240" w:lineRule="auto"/>
        <w:rPr>
          <w:rFonts w:ascii="Times New Roman" w:hAnsi="Times New Roman" w:cs="Times New Roman"/>
          <w:b/>
          <w:i/>
          <w:sz w:val="28"/>
          <w:szCs w:val="28"/>
          <w:highlight w:val="yellow"/>
        </w:rPr>
      </w:pPr>
      <w:r w:rsidRPr="0028253E">
        <w:rPr>
          <w:rFonts w:ascii="Times New Roman" w:hAnsi="Times New Roman" w:cs="Times New Roman"/>
          <w:noProof/>
          <w:sz w:val="28"/>
          <w:szCs w:val="28"/>
          <w:highlight w:val="yellow"/>
          <w:lang w:eastAsia="uk-UA"/>
        </w:rPr>
        <w:drawing>
          <wp:inline distT="0" distB="0" distL="0" distR="0" wp14:anchorId="71E9B2B3" wp14:editId="2D798433">
            <wp:extent cx="6120765" cy="2433099"/>
            <wp:effectExtent l="0" t="0" r="0" b="5715"/>
            <wp:docPr id="4" name="Діагра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C0CA8" w:rsidRPr="00884AB2" w:rsidRDefault="003C0CA8" w:rsidP="003C0CA8">
      <w:pPr>
        <w:spacing w:before="120" w:after="120" w:line="240" w:lineRule="auto"/>
        <w:ind w:firstLine="709"/>
        <w:jc w:val="both"/>
        <w:rPr>
          <w:rFonts w:ascii="Times New Roman" w:eastAsia="Times New Roman" w:hAnsi="Times New Roman" w:cs="Times New Roman"/>
          <w:i/>
          <w:iCs/>
          <w:sz w:val="24"/>
          <w:szCs w:val="24"/>
          <w:lang w:eastAsia="uk-UA"/>
        </w:rPr>
      </w:pPr>
      <w:r w:rsidRPr="00884AB2">
        <w:rPr>
          <w:rFonts w:ascii="Times New Roman" w:eastAsia="Times New Roman" w:hAnsi="Times New Roman" w:cs="Times New Roman"/>
          <w:i/>
          <w:iCs/>
          <w:sz w:val="24"/>
          <w:szCs w:val="24"/>
          <w:lang w:eastAsia="uk-UA"/>
        </w:rPr>
        <w:t xml:space="preserve">Джерело: </w:t>
      </w:r>
      <w:proofErr w:type="spellStart"/>
      <w:r w:rsidRPr="00884AB2">
        <w:rPr>
          <w:rFonts w:ascii="Times New Roman" w:eastAsia="Times New Roman" w:hAnsi="Times New Roman" w:cs="Times New Roman"/>
          <w:i/>
          <w:iCs/>
          <w:sz w:val="24"/>
          <w:szCs w:val="24"/>
          <w:lang w:eastAsia="uk-UA"/>
        </w:rPr>
        <w:t>Держстат</w:t>
      </w:r>
      <w:proofErr w:type="spellEnd"/>
      <w:r w:rsidRPr="00884AB2">
        <w:rPr>
          <w:rFonts w:ascii="Times New Roman" w:eastAsia="Times New Roman" w:hAnsi="Times New Roman" w:cs="Times New Roman"/>
          <w:i/>
          <w:iCs/>
          <w:sz w:val="24"/>
          <w:szCs w:val="24"/>
          <w:lang w:eastAsia="uk-UA"/>
        </w:rPr>
        <w:t>, НБУ</w:t>
      </w:r>
    </w:p>
    <w:p w:rsidR="003C0CA8" w:rsidRDefault="003C0CA8" w:rsidP="003C0CA8">
      <w:pPr>
        <w:tabs>
          <w:tab w:val="left" w:pos="714"/>
        </w:tabs>
        <w:spacing w:before="120" w:after="120" w:line="240" w:lineRule="auto"/>
        <w:ind w:firstLine="709"/>
        <w:jc w:val="both"/>
        <w:rPr>
          <w:rFonts w:ascii="Times New Roman" w:eastAsia="Times New Roman" w:hAnsi="Times New Roman" w:cs="Times New Roman"/>
          <w:sz w:val="28"/>
          <w:szCs w:val="28"/>
          <w:lang w:eastAsia="uk-UA"/>
        </w:rPr>
      </w:pPr>
    </w:p>
    <w:p w:rsidR="003C0CA8" w:rsidRPr="00A07034" w:rsidRDefault="003C0CA8" w:rsidP="00A07034">
      <w:pPr>
        <w:tabs>
          <w:tab w:val="left" w:pos="714"/>
        </w:tabs>
        <w:spacing w:before="120" w:after="120" w:line="300" w:lineRule="auto"/>
        <w:ind w:firstLine="709"/>
        <w:jc w:val="both"/>
        <w:rPr>
          <w:rFonts w:ascii="Times New Roman" w:eastAsia="Times New Roman" w:hAnsi="Times New Roman" w:cs="Times New Roman"/>
          <w:color w:val="000000" w:themeColor="text1"/>
          <w:sz w:val="27"/>
          <w:szCs w:val="27"/>
          <w:lang w:eastAsia="uk-UA"/>
        </w:rPr>
      </w:pPr>
      <w:r w:rsidRPr="00A07034">
        <w:rPr>
          <w:rFonts w:ascii="Times New Roman" w:eastAsia="Times New Roman" w:hAnsi="Times New Roman" w:cs="Times New Roman"/>
          <w:sz w:val="27"/>
          <w:szCs w:val="27"/>
          <w:lang w:eastAsia="uk-UA"/>
        </w:rPr>
        <w:lastRenderedPageBreak/>
        <w:t>Сприятлива кон'юнктура на зовнішніх сировинних ринках обумовила зростання вартісних обсягів експорту товарів за період січень – липень 2021 року на 33,5 відсотка р/р до 32,6 млрд </w:t>
      </w:r>
      <w:proofErr w:type="spellStart"/>
      <w:r w:rsidRPr="00A07034">
        <w:rPr>
          <w:rFonts w:ascii="Times New Roman" w:eastAsia="Times New Roman" w:hAnsi="Times New Roman" w:cs="Times New Roman"/>
          <w:sz w:val="27"/>
          <w:szCs w:val="27"/>
          <w:lang w:eastAsia="uk-UA"/>
        </w:rPr>
        <w:t>дол</w:t>
      </w:r>
      <w:proofErr w:type="spellEnd"/>
      <w:r w:rsidRPr="00A07034">
        <w:rPr>
          <w:rFonts w:ascii="Times New Roman" w:eastAsia="Times New Roman" w:hAnsi="Times New Roman" w:cs="Times New Roman"/>
          <w:sz w:val="27"/>
          <w:szCs w:val="27"/>
          <w:lang w:eastAsia="uk-UA"/>
        </w:rPr>
        <w:t xml:space="preserve">. США. Зростання спостерігалось за усіма товарними групами експорту, а найвищі темпи були зафіксовані в експорті мінеральних продуктів – на 101,6 відсотка р/р </w:t>
      </w:r>
      <w:r w:rsidRPr="00A07034">
        <w:rPr>
          <w:rFonts w:ascii="Times New Roman" w:eastAsia="Times New Roman" w:hAnsi="Times New Roman" w:cs="Times New Roman"/>
          <w:i/>
          <w:sz w:val="27"/>
          <w:szCs w:val="27"/>
          <w:lang w:eastAsia="uk-UA"/>
        </w:rPr>
        <w:t>(16,1 відсотка у загальній структурі експорту товарів)</w:t>
      </w:r>
      <w:r w:rsidRPr="00A07034">
        <w:rPr>
          <w:rFonts w:ascii="Times New Roman" w:eastAsia="Times New Roman" w:hAnsi="Times New Roman" w:cs="Times New Roman"/>
          <w:sz w:val="27"/>
          <w:szCs w:val="27"/>
          <w:lang w:eastAsia="uk-UA"/>
        </w:rPr>
        <w:t xml:space="preserve">, чорних та кольорових металів та виробів з них – на 65,7 відсотка </w:t>
      </w:r>
      <w:r w:rsidRPr="00A07034">
        <w:rPr>
          <w:rFonts w:ascii="Times New Roman" w:eastAsia="Times New Roman" w:hAnsi="Times New Roman" w:cs="Times New Roman"/>
          <w:i/>
          <w:sz w:val="27"/>
          <w:szCs w:val="27"/>
          <w:lang w:eastAsia="uk-UA"/>
        </w:rPr>
        <w:t>(26 відсотків)</w:t>
      </w:r>
      <w:r w:rsidRPr="00A07034">
        <w:rPr>
          <w:rFonts w:ascii="Times New Roman" w:eastAsia="Times New Roman" w:hAnsi="Times New Roman" w:cs="Times New Roman"/>
          <w:sz w:val="27"/>
          <w:szCs w:val="27"/>
          <w:lang w:eastAsia="uk-UA"/>
        </w:rPr>
        <w:t xml:space="preserve">, деревини та виробів з неї – на 43 відсотки </w:t>
      </w:r>
      <w:r w:rsidRPr="00A07034">
        <w:rPr>
          <w:rFonts w:ascii="Times New Roman" w:eastAsia="Times New Roman" w:hAnsi="Times New Roman" w:cs="Times New Roman"/>
          <w:i/>
          <w:sz w:val="27"/>
          <w:szCs w:val="27"/>
          <w:lang w:eastAsia="uk-UA"/>
        </w:rPr>
        <w:t>(4,3 відсотка)</w:t>
      </w:r>
      <w:r w:rsidRPr="00A07034">
        <w:rPr>
          <w:rFonts w:ascii="Times New Roman" w:eastAsia="Times New Roman" w:hAnsi="Times New Roman" w:cs="Times New Roman"/>
          <w:sz w:val="27"/>
          <w:szCs w:val="27"/>
          <w:lang w:eastAsia="uk-UA"/>
        </w:rPr>
        <w:t xml:space="preserve">, промислових виробів – на 31,9 відсотка р/р </w:t>
      </w:r>
      <w:r w:rsidRPr="00A07034">
        <w:rPr>
          <w:rFonts w:ascii="Times New Roman" w:eastAsia="Times New Roman" w:hAnsi="Times New Roman" w:cs="Times New Roman"/>
          <w:i/>
          <w:sz w:val="27"/>
          <w:szCs w:val="27"/>
          <w:lang w:eastAsia="uk-UA"/>
        </w:rPr>
        <w:t>(1,6 відсотка)</w:t>
      </w:r>
      <w:r w:rsidRPr="00A07034">
        <w:rPr>
          <w:rFonts w:ascii="Times New Roman" w:eastAsia="Times New Roman" w:hAnsi="Times New Roman" w:cs="Times New Roman"/>
          <w:sz w:val="27"/>
          <w:szCs w:val="27"/>
          <w:lang w:eastAsia="uk-UA"/>
        </w:rPr>
        <w:t xml:space="preserve"> та продукції хімічної промисловості та пов’язаних з нею галузей – на 25,7 відсотка р/р </w:t>
      </w:r>
      <w:r w:rsidRPr="00A07034">
        <w:rPr>
          <w:rFonts w:ascii="Times New Roman" w:eastAsia="Times New Roman" w:hAnsi="Times New Roman" w:cs="Times New Roman"/>
          <w:i/>
          <w:sz w:val="27"/>
          <w:szCs w:val="27"/>
          <w:lang w:eastAsia="uk-UA"/>
        </w:rPr>
        <w:t>(4,8 відсотка відповідно)</w:t>
      </w:r>
      <w:r w:rsidRPr="00A07034">
        <w:rPr>
          <w:rFonts w:ascii="Times New Roman" w:eastAsia="Times New Roman" w:hAnsi="Times New Roman" w:cs="Times New Roman"/>
          <w:sz w:val="27"/>
          <w:szCs w:val="27"/>
          <w:lang w:eastAsia="uk-UA"/>
        </w:rPr>
        <w:t xml:space="preserve">. </w:t>
      </w:r>
    </w:p>
    <w:p w:rsidR="003C0CA8" w:rsidRPr="00A07034" w:rsidRDefault="003C0CA8" w:rsidP="00A07034">
      <w:pPr>
        <w:tabs>
          <w:tab w:val="left" w:pos="714"/>
        </w:tabs>
        <w:spacing w:before="120"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color w:val="000000" w:themeColor="text1"/>
          <w:sz w:val="27"/>
          <w:szCs w:val="27"/>
          <w:lang w:eastAsia="uk-UA"/>
        </w:rPr>
        <w:t xml:space="preserve">Також продовжується тенденція до зміни географічної структури українського експорту. Найбільшими торговельними партнерами для України є країни ЄС та Азії, на які сумарно приходиться 73 відсотки вітчизняного експорту. Так, у січні-липні 2021 року обсяг експорту товарів до країн ЄС зріс на 52,2 відсотка порівняно з аналогічним періодом 2020 року, а його питома вага становила 36,4 відсотка в загальному обсязі. Експорт товарів </w:t>
      </w:r>
      <w:r w:rsidRPr="00A07034">
        <w:rPr>
          <w:rFonts w:ascii="Times New Roman" w:eastAsia="Times New Roman" w:hAnsi="Times New Roman" w:cs="Times New Roman"/>
          <w:sz w:val="27"/>
          <w:szCs w:val="27"/>
          <w:lang w:eastAsia="uk-UA"/>
        </w:rPr>
        <w:t xml:space="preserve">до країн Азії за цей же період збільшився на 24 відсотки р/р, а питома вага країн Азії становить 36,6 відсотка. </w:t>
      </w:r>
    </w:p>
    <w:p w:rsidR="003C0CA8" w:rsidRPr="00A07034" w:rsidRDefault="003C0CA8" w:rsidP="00A07034">
      <w:pPr>
        <w:tabs>
          <w:tab w:val="left" w:pos="714"/>
        </w:tabs>
        <w:spacing w:before="120" w:after="120" w:line="300" w:lineRule="auto"/>
        <w:ind w:firstLine="709"/>
        <w:jc w:val="both"/>
        <w:rPr>
          <w:rFonts w:ascii="Times New Roman" w:eastAsia="Times New Roman" w:hAnsi="Times New Roman" w:cs="Times New Roman"/>
          <w:color w:val="000000" w:themeColor="text1"/>
          <w:sz w:val="27"/>
          <w:szCs w:val="27"/>
          <w:lang w:eastAsia="uk-UA"/>
        </w:rPr>
      </w:pPr>
      <w:r w:rsidRPr="00A07034">
        <w:rPr>
          <w:rFonts w:ascii="Times New Roman" w:eastAsia="Times New Roman" w:hAnsi="Times New Roman" w:cs="Times New Roman"/>
          <w:sz w:val="27"/>
          <w:szCs w:val="27"/>
          <w:lang w:eastAsia="uk-UA"/>
        </w:rPr>
        <w:t>Імпорт товарів за січень – липень 2021 року збільшився на 27,3 відсотка р/р до 35,4 млрд </w:t>
      </w:r>
      <w:proofErr w:type="spellStart"/>
      <w:r w:rsidRPr="00A07034">
        <w:rPr>
          <w:rFonts w:ascii="Times New Roman" w:eastAsia="Times New Roman" w:hAnsi="Times New Roman" w:cs="Times New Roman"/>
          <w:sz w:val="27"/>
          <w:szCs w:val="27"/>
          <w:lang w:eastAsia="uk-UA"/>
        </w:rPr>
        <w:t>дол</w:t>
      </w:r>
      <w:proofErr w:type="spellEnd"/>
      <w:r w:rsidRPr="00A07034">
        <w:rPr>
          <w:rFonts w:ascii="Times New Roman" w:eastAsia="Times New Roman" w:hAnsi="Times New Roman" w:cs="Times New Roman"/>
          <w:sz w:val="27"/>
          <w:szCs w:val="27"/>
          <w:lang w:eastAsia="uk-UA"/>
        </w:rPr>
        <w:t xml:space="preserve">. США. Найбільшими темпами зростав імпорт машин, устаткування, транспортних засобів та приладів </w:t>
      </w:r>
      <w:r w:rsidRPr="00A07034">
        <w:rPr>
          <w:rFonts w:ascii="Times New Roman" w:eastAsia="Times New Roman" w:hAnsi="Times New Roman" w:cs="Times New Roman"/>
          <w:color w:val="000000" w:themeColor="text1"/>
          <w:sz w:val="27"/>
          <w:szCs w:val="27"/>
          <w:lang w:eastAsia="uk-UA"/>
        </w:rPr>
        <w:t xml:space="preserve">– на 31,8 відсотка р/р </w:t>
      </w:r>
      <w:r w:rsidRPr="00A07034">
        <w:rPr>
          <w:rFonts w:ascii="Times New Roman" w:eastAsia="Times New Roman" w:hAnsi="Times New Roman" w:cs="Times New Roman"/>
          <w:i/>
          <w:color w:val="000000" w:themeColor="text1"/>
          <w:sz w:val="27"/>
          <w:szCs w:val="27"/>
          <w:lang w:eastAsia="uk-UA"/>
        </w:rPr>
        <w:t>(33,2 відсотка у загальній структурі імпорту товарів)</w:t>
      </w:r>
      <w:r w:rsidRPr="00A07034">
        <w:rPr>
          <w:rFonts w:ascii="Times New Roman" w:eastAsia="Times New Roman" w:hAnsi="Times New Roman" w:cs="Times New Roman"/>
          <w:color w:val="000000" w:themeColor="text1"/>
          <w:sz w:val="27"/>
          <w:szCs w:val="27"/>
          <w:lang w:eastAsia="uk-UA"/>
        </w:rPr>
        <w:t xml:space="preserve">, мінеральних продуктів – на 29,6 відсотка р/р </w:t>
      </w:r>
      <w:r w:rsidRPr="00A07034">
        <w:rPr>
          <w:rFonts w:ascii="Times New Roman" w:eastAsia="Times New Roman" w:hAnsi="Times New Roman" w:cs="Times New Roman"/>
          <w:i/>
          <w:color w:val="000000" w:themeColor="text1"/>
          <w:sz w:val="27"/>
          <w:szCs w:val="27"/>
          <w:lang w:eastAsia="uk-UA"/>
        </w:rPr>
        <w:t xml:space="preserve">(16,7 відсотка), </w:t>
      </w:r>
      <w:r w:rsidRPr="00A07034">
        <w:rPr>
          <w:rFonts w:ascii="Times New Roman" w:eastAsia="Times New Roman" w:hAnsi="Times New Roman" w:cs="Times New Roman"/>
          <w:color w:val="000000" w:themeColor="text1"/>
          <w:sz w:val="27"/>
          <w:szCs w:val="27"/>
          <w:lang w:eastAsia="uk-UA"/>
        </w:rPr>
        <w:t xml:space="preserve">імпорт хімічної та пов’язаних з нею галузей промисловості – на 27,1 відсотка р/р </w:t>
      </w:r>
      <w:r w:rsidRPr="00A07034">
        <w:rPr>
          <w:rFonts w:ascii="Times New Roman" w:eastAsia="Times New Roman" w:hAnsi="Times New Roman" w:cs="Times New Roman"/>
          <w:i/>
          <w:color w:val="000000" w:themeColor="text1"/>
          <w:sz w:val="27"/>
          <w:szCs w:val="27"/>
          <w:lang w:eastAsia="uk-UA"/>
        </w:rPr>
        <w:t>(21,1 відсотка відповідно)</w:t>
      </w:r>
      <w:r w:rsidRPr="00A07034">
        <w:rPr>
          <w:rFonts w:ascii="Times New Roman" w:eastAsia="Times New Roman" w:hAnsi="Times New Roman" w:cs="Times New Roman"/>
          <w:color w:val="000000" w:themeColor="text1"/>
          <w:sz w:val="27"/>
          <w:szCs w:val="27"/>
          <w:lang w:eastAsia="uk-UA"/>
        </w:rPr>
        <w:t>. Імпорт товарів із країн ЄС зріс на 23,8 відсотка р/р, а з країн Азії – на 27,4 відсотка р/р.</w:t>
      </w:r>
    </w:p>
    <w:p w:rsidR="003C0CA8" w:rsidRPr="00A07034" w:rsidRDefault="003C0CA8" w:rsidP="00A07034">
      <w:pPr>
        <w:tabs>
          <w:tab w:val="left" w:pos="714"/>
        </w:tabs>
        <w:spacing w:before="120"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sz w:val="27"/>
          <w:szCs w:val="27"/>
          <w:lang w:val="ru-RU" w:eastAsia="uk-UA"/>
        </w:rPr>
        <w:t>У</w:t>
      </w:r>
      <w:r w:rsidRPr="00A07034">
        <w:rPr>
          <w:rFonts w:ascii="Times New Roman" w:eastAsia="Times New Roman" w:hAnsi="Times New Roman" w:cs="Times New Roman"/>
          <w:sz w:val="27"/>
          <w:szCs w:val="27"/>
          <w:lang w:eastAsia="uk-UA"/>
        </w:rPr>
        <w:t>наслідок сприятливої кон’юнктури на світових товарних ринках додатне сальдо платіжного балансу за період січень – липень становило</w:t>
      </w:r>
      <w:r w:rsidRPr="00A07034">
        <w:rPr>
          <w:rFonts w:ascii="Times New Roman" w:eastAsia="Times New Roman" w:hAnsi="Times New Roman" w:cs="Times New Roman"/>
          <w:sz w:val="27"/>
          <w:szCs w:val="27"/>
          <w:lang w:val="ru-RU" w:eastAsia="uk-UA"/>
        </w:rPr>
        <w:t xml:space="preserve"> </w:t>
      </w:r>
      <w:r w:rsidRPr="00A07034">
        <w:rPr>
          <w:rFonts w:ascii="Times New Roman" w:eastAsia="Times New Roman" w:hAnsi="Times New Roman" w:cs="Times New Roman"/>
          <w:sz w:val="27"/>
          <w:szCs w:val="27"/>
          <w:lang w:eastAsia="uk-UA"/>
        </w:rPr>
        <w:t>791 млн</w:t>
      </w:r>
      <w:r w:rsidRPr="00A07034">
        <w:rPr>
          <w:rFonts w:ascii="Times New Roman" w:eastAsia="Times New Roman" w:hAnsi="Times New Roman" w:cs="Times New Roman"/>
          <w:sz w:val="27"/>
          <w:szCs w:val="27"/>
          <w:lang w:val="ru-RU" w:eastAsia="uk-UA"/>
        </w:rPr>
        <w:t> </w:t>
      </w:r>
      <w:proofErr w:type="spellStart"/>
      <w:r w:rsidRPr="00A07034">
        <w:rPr>
          <w:rFonts w:ascii="Times New Roman" w:eastAsia="Times New Roman" w:hAnsi="Times New Roman" w:cs="Times New Roman"/>
          <w:sz w:val="27"/>
          <w:szCs w:val="27"/>
          <w:lang w:eastAsia="uk-UA"/>
        </w:rPr>
        <w:t>дол</w:t>
      </w:r>
      <w:proofErr w:type="spellEnd"/>
      <w:r w:rsidRPr="00A07034">
        <w:rPr>
          <w:rFonts w:ascii="Times New Roman" w:eastAsia="Times New Roman" w:hAnsi="Times New Roman" w:cs="Times New Roman"/>
          <w:sz w:val="27"/>
          <w:szCs w:val="27"/>
          <w:lang w:eastAsia="uk-UA"/>
        </w:rPr>
        <w:t xml:space="preserve">. США. </w:t>
      </w:r>
    </w:p>
    <w:p w:rsidR="003C0CA8" w:rsidRPr="00A07034" w:rsidRDefault="003C0CA8" w:rsidP="00A07034">
      <w:pPr>
        <w:tabs>
          <w:tab w:val="left" w:pos="714"/>
        </w:tabs>
        <w:spacing w:before="120"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sz w:val="27"/>
          <w:szCs w:val="27"/>
          <w:lang w:eastAsia="uk-UA"/>
        </w:rPr>
        <w:t xml:space="preserve">На фоні додатного сальдо платіжного балансу ситуація на валютному ринку залишається стабільною. Обмінний курс гривні до долара </w:t>
      </w:r>
      <w:r w:rsidRPr="00A07034">
        <w:rPr>
          <w:rFonts w:ascii="Times New Roman" w:eastAsia="Times New Roman" w:hAnsi="Times New Roman" w:cs="Times New Roman"/>
          <w:i/>
          <w:sz w:val="27"/>
          <w:szCs w:val="27"/>
          <w:lang w:eastAsia="uk-UA"/>
        </w:rPr>
        <w:t xml:space="preserve">США </w:t>
      </w:r>
      <w:r w:rsidRPr="00A07034">
        <w:rPr>
          <w:rFonts w:ascii="Times New Roman" w:hAnsi="Times New Roman"/>
          <w:i/>
          <w:sz w:val="27"/>
          <w:szCs w:val="27"/>
          <w:lang w:eastAsia="uk-UA"/>
        </w:rPr>
        <w:t>(в середньомісячному значенні)</w:t>
      </w:r>
      <w:r w:rsidRPr="00A07034">
        <w:rPr>
          <w:rFonts w:ascii="Times New Roman" w:hAnsi="Times New Roman"/>
          <w:sz w:val="27"/>
          <w:szCs w:val="27"/>
          <w:lang w:eastAsia="uk-UA"/>
        </w:rPr>
        <w:t xml:space="preserve"> </w:t>
      </w:r>
      <w:r w:rsidRPr="00A07034">
        <w:rPr>
          <w:rFonts w:ascii="Times New Roman" w:eastAsia="Times New Roman" w:hAnsi="Times New Roman" w:cs="Times New Roman"/>
          <w:sz w:val="27"/>
          <w:szCs w:val="27"/>
          <w:lang w:eastAsia="uk-UA"/>
        </w:rPr>
        <w:t xml:space="preserve"> укріпився майже на 4,9 відсотка у серпні 2021 року порівняно з груднем 2020 року, а формування додатного сальдо платіжного балансу та </w:t>
      </w:r>
      <w:proofErr w:type="spellStart"/>
      <w:r w:rsidRPr="00A07034">
        <w:rPr>
          <w:rFonts w:ascii="Times New Roman" w:eastAsia="Times New Roman" w:hAnsi="Times New Roman" w:cs="Times New Roman"/>
          <w:sz w:val="27"/>
          <w:szCs w:val="27"/>
          <w:lang w:eastAsia="uk-UA"/>
        </w:rPr>
        <w:t>надходжен</w:t>
      </w:r>
      <w:r w:rsidRPr="00A07034">
        <w:rPr>
          <w:rFonts w:ascii="Times New Roman" w:eastAsia="Times New Roman" w:hAnsi="Times New Roman" w:cs="Times New Roman"/>
          <w:sz w:val="27"/>
          <w:szCs w:val="27"/>
          <w:lang w:val="ru-RU" w:eastAsia="uk-UA"/>
        </w:rPr>
        <w:t>ня</w:t>
      </w:r>
      <w:proofErr w:type="spellEnd"/>
      <w:r w:rsidRPr="00A07034">
        <w:rPr>
          <w:rFonts w:ascii="Times New Roman" w:eastAsia="Times New Roman" w:hAnsi="Times New Roman" w:cs="Times New Roman"/>
          <w:sz w:val="27"/>
          <w:szCs w:val="27"/>
          <w:lang w:eastAsia="uk-UA"/>
        </w:rPr>
        <w:t xml:space="preserve"> спеціальних прав запозичень (СПЗ) у межах загального розподілу від МВФ</w:t>
      </w:r>
      <w:r w:rsidRPr="00A07034">
        <w:rPr>
          <w:rFonts w:ascii="Arial" w:hAnsi="Arial" w:cs="Arial"/>
          <w:color w:val="000000"/>
          <w:sz w:val="27"/>
          <w:szCs w:val="27"/>
          <w:shd w:val="clear" w:color="auto" w:fill="FFFFFF"/>
        </w:rPr>
        <w:t xml:space="preserve"> </w:t>
      </w:r>
      <w:r w:rsidRPr="00A07034">
        <w:rPr>
          <w:rFonts w:ascii="Times New Roman" w:eastAsia="Times New Roman" w:hAnsi="Times New Roman" w:cs="Times New Roman"/>
          <w:sz w:val="27"/>
          <w:szCs w:val="27"/>
          <w:lang w:eastAsia="uk-UA"/>
        </w:rPr>
        <w:t>дозволило Національному Банку України збільшити обсяг міжнародних резервів до 31,6 млрд </w:t>
      </w:r>
      <w:proofErr w:type="spellStart"/>
      <w:r w:rsidRPr="00A07034">
        <w:rPr>
          <w:rFonts w:ascii="Times New Roman" w:eastAsia="Times New Roman" w:hAnsi="Times New Roman" w:cs="Times New Roman"/>
          <w:sz w:val="27"/>
          <w:szCs w:val="27"/>
          <w:lang w:eastAsia="uk-UA"/>
        </w:rPr>
        <w:t>дол</w:t>
      </w:r>
      <w:proofErr w:type="spellEnd"/>
      <w:r w:rsidRPr="00A07034">
        <w:rPr>
          <w:rFonts w:ascii="Times New Roman" w:eastAsia="Times New Roman" w:hAnsi="Times New Roman" w:cs="Times New Roman"/>
          <w:sz w:val="27"/>
          <w:szCs w:val="27"/>
          <w:lang w:eastAsia="uk-UA"/>
        </w:rPr>
        <w:t xml:space="preserve">. США, що є максимальним значенням за останні 9 років </w:t>
      </w:r>
      <w:r w:rsidRPr="00A07034">
        <w:rPr>
          <w:rFonts w:ascii="Times New Roman" w:eastAsia="Times New Roman" w:hAnsi="Times New Roman" w:cs="Times New Roman"/>
          <w:i/>
          <w:sz w:val="27"/>
          <w:szCs w:val="27"/>
          <w:lang w:eastAsia="uk-UA"/>
        </w:rPr>
        <w:lastRenderedPageBreak/>
        <w:t>(з квітня 2012 року)</w:t>
      </w:r>
      <w:r w:rsidRPr="00A07034">
        <w:rPr>
          <w:rFonts w:ascii="Times New Roman" w:eastAsia="Times New Roman" w:hAnsi="Times New Roman" w:cs="Times New Roman"/>
          <w:sz w:val="27"/>
          <w:szCs w:val="27"/>
          <w:lang w:eastAsia="uk-UA"/>
        </w:rPr>
        <w:t>. Обсяг міжнародних резервів покриває 4,4 місяця майбутнього імпорту.</w:t>
      </w:r>
    </w:p>
    <w:p w:rsidR="003C0CA8" w:rsidRPr="00A07034" w:rsidRDefault="003C0CA8" w:rsidP="00A07034">
      <w:pPr>
        <w:tabs>
          <w:tab w:val="left" w:pos="714"/>
        </w:tabs>
        <w:spacing w:before="120"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sz w:val="27"/>
          <w:szCs w:val="27"/>
          <w:lang w:eastAsia="uk-UA"/>
        </w:rPr>
        <w:t xml:space="preserve">Особливістю 2021 року стало прискорення інфляційної динаміки. Порівняно із серпнем минулого року зростання споживчих цін становило 10,2 відсотка, що є максимальним значенням з травня 2018 року. При цьому базова інфляція також продемонструвала прискорення до 7,2 відсотка. Така динаміка, в основному, зумовлена зростанням світових цін на продовольство та енергоресурси, що стимулює як безпосереднє підвищення цін на ці товари в Україні, так і підвищення виробничих витрат підприємств внаслідок зростання вартості сировини та енергії. Серед інших факторів, слід зазначити також реалізацію частини відкладеного під час жорстких карантинних обмежень споживчого попиту та компенсацію понесених бізнесом під час обмежень збитків. </w:t>
      </w:r>
    </w:p>
    <w:p w:rsidR="003C0CA8" w:rsidRPr="00A07034" w:rsidRDefault="003C0CA8" w:rsidP="00A07034">
      <w:pPr>
        <w:tabs>
          <w:tab w:val="left" w:pos="714"/>
        </w:tabs>
        <w:spacing w:before="120" w:after="120" w:line="300" w:lineRule="auto"/>
        <w:ind w:firstLine="709"/>
        <w:jc w:val="both"/>
        <w:rPr>
          <w:rFonts w:ascii="Times New Roman" w:eastAsia="Times New Roman" w:hAnsi="Times New Roman" w:cs="Times New Roman"/>
          <w:color w:val="000000" w:themeColor="text1"/>
          <w:sz w:val="27"/>
          <w:szCs w:val="27"/>
          <w:lang w:eastAsia="uk-UA"/>
        </w:rPr>
      </w:pPr>
      <w:r w:rsidRPr="00A07034">
        <w:rPr>
          <w:rFonts w:ascii="Times New Roman" w:eastAsia="Times New Roman" w:hAnsi="Times New Roman" w:cs="Times New Roman"/>
          <w:sz w:val="27"/>
          <w:szCs w:val="27"/>
          <w:lang w:eastAsia="uk-UA"/>
        </w:rPr>
        <w:t xml:space="preserve">Ураховуючи баланс ризиків та посилення фундаментального інфляційного тиску впродовж поточного року Національний банк вже учетверо підвищив облікову ставку: 05.03.2021 – з 6 відсотків до 6,5 відсотка, 16.04.2021 – до 7,5 відсотка, 23.07.2021 – до 8 відсотків та з 10.09.2021 – до 8,5 відсотка. </w:t>
      </w:r>
    </w:p>
    <w:p w:rsidR="003C0CA8" w:rsidRPr="00A07034" w:rsidRDefault="003C0CA8" w:rsidP="00A07034">
      <w:pPr>
        <w:tabs>
          <w:tab w:val="left" w:pos="714"/>
        </w:tabs>
        <w:spacing w:before="120"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sz w:val="27"/>
          <w:szCs w:val="27"/>
          <w:lang w:eastAsia="uk-UA"/>
        </w:rPr>
        <w:t xml:space="preserve">Підвищення облікової ставки НБУ протягом 2021 року вплинуло на динаміку інших процентних ставок НБУ, зокрема процентні ставки за кредитами </w:t>
      </w:r>
      <w:proofErr w:type="spellStart"/>
      <w:r w:rsidRPr="00A07034">
        <w:rPr>
          <w:rFonts w:ascii="Times New Roman" w:eastAsia="Times New Roman" w:hAnsi="Times New Roman" w:cs="Times New Roman"/>
          <w:sz w:val="27"/>
          <w:szCs w:val="27"/>
          <w:lang w:eastAsia="uk-UA"/>
        </w:rPr>
        <w:t>овернайт</w:t>
      </w:r>
      <w:proofErr w:type="spellEnd"/>
      <w:r w:rsidRPr="00A07034">
        <w:rPr>
          <w:rFonts w:ascii="Times New Roman" w:eastAsia="Times New Roman" w:hAnsi="Times New Roman" w:cs="Times New Roman"/>
          <w:sz w:val="27"/>
          <w:szCs w:val="27"/>
          <w:lang w:eastAsia="uk-UA"/>
        </w:rPr>
        <w:t xml:space="preserve"> НБУ з початку 2021 року </w:t>
      </w:r>
      <w:r w:rsidRPr="00A07034">
        <w:rPr>
          <w:rFonts w:ascii="Times New Roman" w:eastAsia="Times New Roman" w:hAnsi="Times New Roman" w:cs="Times New Roman"/>
          <w:i/>
          <w:sz w:val="27"/>
          <w:szCs w:val="27"/>
          <w:lang w:eastAsia="uk-UA"/>
        </w:rPr>
        <w:t>(станом на 10.09.2021 рік)</w:t>
      </w:r>
      <w:r w:rsidRPr="00A07034">
        <w:rPr>
          <w:rFonts w:ascii="Times New Roman" w:eastAsia="Times New Roman" w:hAnsi="Times New Roman" w:cs="Times New Roman"/>
          <w:sz w:val="27"/>
          <w:szCs w:val="27"/>
          <w:lang w:eastAsia="uk-UA"/>
        </w:rPr>
        <w:t xml:space="preserve"> зросли з 7 відсотків до 9,5 відсотків, а за депозитними сертифікатами НБУ з 5 відсотків до 7,5 відсотків. Враховуючи динаміку процентних ставок НБУ український індекс міжбанківських ставок </w:t>
      </w:r>
      <w:proofErr w:type="spellStart"/>
      <w:r w:rsidRPr="00A07034">
        <w:rPr>
          <w:rFonts w:ascii="Times New Roman" w:eastAsia="Times New Roman" w:hAnsi="Times New Roman" w:cs="Times New Roman"/>
          <w:sz w:val="27"/>
          <w:szCs w:val="27"/>
          <w:lang w:eastAsia="uk-UA"/>
        </w:rPr>
        <w:t>овернайт</w:t>
      </w:r>
      <w:proofErr w:type="spellEnd"/>
      <w:r w:rsidRPr="00A07034">
        <w:rPr>
          <w:rFonts w:ascii="Times New Roman" w:eastAsia="Times New Roman" w:hAnsi="Times New Roman" w:cs="Times New Roman"/>
          <w:sz w:val="27"/>
          <w:szCs w:val="27"/>
          <w:lang w:eastAsia="uk-UA"/>
        </w:rPr>
        <w:t xml:space="preserve"> </w:t>
      </w:r>
      <w:r w:rsidRPr="00A07034">
        <w:rPr>
          <w:rFonts w:ascii="Times New Roman" w:eastAsia="Times New Roman" w:hAnsi="Times New Roman" w:cs="Times New Roman"/>
          <w:i/>
          <w:sz w:val="27"/>
          <w:szCs w:val="27"/>
          <w:lang w:eastAsia="uk-UA"/>
        </w:rPr>
        <w:t>(UONIA)</w:t>
      </w:r>
      <w:r w:rsidRPr="00A07034">
        <w:rPr>
          <w:rFonts w:ascii="Times New Roman" w:eastAsia="Times New Roman" w:hAnsi="Times New Roman" w:cs="Times New Roman"/>
          <w:sz w:val="27"/>
          <w:szCs w:val="27"/>
          <w:lang w:eastAsia="uk-UA"/>
        </w:rPr>
        <w:t xml:space="preserve"> протягом 2021 року також зріс з 5 відсотків </w:t>
      </w:r>
      <w:r w:rsidRPr="00A07034">
        <w:rPr>
          <w:rFonts w:ascii="Times New Roman" w:eastAsia="Times New Roman" w:hAnsi="Times New Roman" w:cs="Times New Roman"/>
          <w:i/>
          <w:sz w:val="27"/>
          <w:szCs w:val="27"/>
          <w:lang w:eastAsia="uk-UA"/>
        </w:rPr>
        <w:t>(на початку 2021 року)</w:t>
      </w:r>
      <w:r w:rsidRPr="00A07034">
        <w:rPr>
          <w:rFonts w:ascii="Times New Roman" w:eastAsia="Times New Roman" w:hAnsi="Times New Roman" w:cs="Times New Roman"/>
          <w:sz w:val="27"/>
          <w:szCs w:val="27"/>
          <w:lang w:eastAsia="uk-UA"/>
        </w:rPr>
        <w:t xml:space="preserve"> до 7,25 відсотка </w:t>
      </w:r>
      <w:r w:rsidRPr="00A07034">
        <w:rPr>
          <w:rFonts w:ascii="Times New Roman" w:eastAsia="Times New Roman" w:hAnsi="Times New Roman" w:cs="Times New Roman"/>
          <w:i/>
          <w:sz w:val="27"/>
          <w:szCs w:val="27"/>
          <w:lang w:eastAsia="uk-UA"/>
        </w:rPr>
        <w:t>(станом на 09.09.2021 рік)</w:t>
      </w:r>
      <w:r w:rsidRPr="00A07034">
        <w:rPr>
          <w:rFonts w:ascii="Times New Roman" w:eastAsia="Times New Roman" w:hAnsi="Times New Roman" w:cs="Times New Roman"/>
          <w:sz w:val="27"/>
          <w:szCs w:val="27"/>
          <w:lang w:eastAsia="uk-UA"/>
        </w:rPr>
        <w:t xml:space="preserve">. </w:t>
      </w:r>
    </w:p>
    <w:p w:rsidR="003C0CA8" w:rsidRPr="00A07034" w:rsidRDefault="003C0CA8" w:rsidP="00A07034">
      <w:pPr>
        <w:tabs>
          <w:tab w:val="left" w:pos="714"/>
        </w:tabs>
        <w:spacing w:before="120"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sz w:val="27"/>
          <w:szCs w:val="27"/>
          <w:lang w:eastAsia="uk-UA"/>
        </w:rPr>
        <w:t xml:space="preserve">Водночас, зростання основних процентних ставок не вплинуло на процентні ставки банків за новими гривневими депозитами, тоді як проценті ставки у гривні за новими кредитами з початку 2021 року незначно зросли </w:t>
      </w:r>
      <w:r w:rsidRPr="00A07034">
        <w:rPr>
          <w:rFonts w:ascii="Times New Roman" w:eastAsia="Times New Roman" w:hAnsi="Times New Roman" w:cs="Times New Roman"/>
          <w:i/>
          <w:sz w:val="27"/>
          <w:szCs w:val="27"/>
          <w:lang w:eastAsia="uk-UA"/>
        </w:rPr>
        <w:t xml:space="preserve">(на 1,0 </w:t>
      </w:r>
      <w:proofErr w:type="spellStart"/>
      <w:r w:rsidRPr="00A07034">
        <w:rPr>
          <w:rFonts w:ascii="Times New Roman" w:eastAsia="Times New Roman" w:hAnsi="Times New Roman" w:cs="Times New Roman"/>
          <w:i/>
          <w:sz w:val="27"/>
          <w:szCs w:val="27"/>
          <w:lang w:eastAsia="uk-UA"/>
        </w:rPr>
        <w:t>в.п</w:t>
      </w:r>
      <w:proofErr w:type="spellEnd"/>
      <w:r w:rsidRPr="00A07034">
        <w:rPr>
          <w:rFonts w:ascii="Times New Roman" w:eastAsia="Times New Roman" w:hAnsi="Times New Roman" w:cs="Times New Roman"/>
          <w:i/>
          <w:sz w:val="27"/>
          <w:szCs w:val="27"/>
          <w:lang w:eastAsia="uk-UA"/>
        </w:rPr>
        <w:t>.)</w:t>
      </w:r>
      <w:r w:rsidRPr="00A07034">
        <w:rPr>
          <w:rFonts w:ascii="Times New Roman" w:eastAsia="Times New Roman" w:hAnsi="Times New Roman" w:cs="Times New Roman"/>
          <w:sz w:val="27"/>
          <w:szCs w:val="27"/>
          <w:lang w:eastAsia="uk-UA"/>
        </w:rPr>
        <w:t>.</w:t>
      </w:r>
    </w:p>
    <w:p w:rsidR="003C0CA8" w:rsidRPr="00A07034" w:rsidRDefault="003C0CA8" w:rsidP="00A07034">
      <w:pPr>
        <w:keepNext/>
        <w:widowControl w:val="0"/>
        <w:spacing w:before="120" w:after="120" w:line="300" w:lineRule="auto"/>
        <w:ind w:firstLine="709"/>
        <w:jc w:val="center"/>
        <w:rPr>
          <w:rFonts w:ascii="Times New Roman" w:hAnsi="Times New Roman" w:cs="Times New Roman"/>
          <w:b/>
          <w:i/>
          <w:sz w:val="27"/>
          <w:szCs w:val="27"/>
        </w:rPr>
      </w:pPr>
      <w:r w:rsidRPr="00A07034">
        <w:rPr>
          <w:rFonts w:ascii="Times New Roman" w:hAnsi="Times New Roman" w:cs="Times New Roman"/>
          <w:b/>
          <w:i/>
          <w:sz w:val="27"/>
          <w:szCs w:val="27"/>
        </w:rPr>
        <w:t>Очікування до кінця 2021 року та прогноз на 2022 рік</w:t>
      </w:r>
    </w:p>
    <w:p w:rsidR="003C0CA8" w:rsidRPr="00A07034" w:rsidRDefault="003C0CA8" w:rsidP="00A07034">
      <w:pPr>
        <w:autoSpaceDE w:val="0"/>
        <w:autoSpaceDN w:val="0"/>
        <w:adjustRightInd w:val="0"/>
        <w:spacing w:after="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sz w:val="27"/>
          <w:szCs w:val="27"/>
          <w:lang w:eastAsia="uk-UA"/>
        </w:rPr>
        <w:t xml:space="preserve">Відповідно до </w:t>
      </w:r>
      <w:r w:rsidRPr="00A07034">
        <w:rPr>
          <w:rFonts w:ascii="Times New Roman" w:eastAsia="Times New Roman" w:hAnsi="Times New Roman" w:cs="Times New Roman"/>
          <w:i/>
          <w:sz w:val="27"/>
          <w:szCs w:val="27"/>
          <w:lang w:eastAsia="uk-UA"/>
        </w:rPr>
        <w:t>Прогнозу економічного і соціального розвитку України на 2022-2024 роки, схваленого постановою Кабінету Міністрів України від 31.05.2021 № 586</w:t>
      </w:r>
      <w:r w:rsidRPr="00A07034">
        <w:rPr>
          <w:rFonts w:ascii="Times New Roman" w:eastAsia="Times New Roman" w:hAnsi="Times New Roman" w:cs="Times New Roman"/>
          <w:sz w:val="27"/>
          <w:szCs w:val="27"/>
          <w:lang w:eastAsia="uk-UA"/>
        </w:rPr>
        <w:t xml:space="preserve">, зростання реального ВВП за підсумками 2021 року очікується на рівні 4,1 відсотка, що дещо менше прогнозу, врахованого при розрахунках бюджету на 2021 рік </w:t>
      </w:r>
      <w:r w:rsidRPr="00A07034">
        <w:rPr>
          <w:rFonts w:ascii="Times New Roman" w:eastAsia="Times New Roman" w:hAnsi="Times New Roman" w:cs="Times New Roman"/>
          <w:i/>
          <w:sz w:val="27"/>
          <w:szCs w:val="27"/>
          <w:lang w:eastAsia="uk-UA"/>
        </w:rPr>
        <w:t>(4,6 відсотка)</w:t>
      </w:r>
      <w:r w:rsidRPr="00A07034">
        <w:rPr>
          <w:rFonts w:ascii="Times New Roman" w:eastAsia="Times New Roman" w:hAnsi="Times New Roman" w:cs="Times New Roman"/>
          <w:sz w:val="27"/>
          <w:szCs w:val="27"/>
          <w:lang w:eastAsia="uk-UA"/>
        </w:rPr>
        <w:t xml:space="preserve">. Така ситуація була в основному спричинена  не </w:t>
      </w:r>
      <w:r w:rsidRPr="00A07034">
        <w:rPr>
          <w:rFonts w:ascii="Times New Roman" w:eastAsia="Times New Roman" w:hAnsi="Times New Roman" w:cs="Times New Roman"/>
          <w:sz w:val="27"/>
          <w:szCs w:val="27"/>
          <w:lang w:eastAsia="uk-UA"/>
        </w:rPr>
        <w:lastRenderedPageBreak/>
        <w:t>прогнозованим впровадженням у І кварталі 2021 року в Україні "</w:t>
      </w:r>
      <w:proofErr w:type="spellStart"/>
      <w:r w:rsidRPr="00A07034">
        <w:rPr>
          <w:rFonts w:ascii="Times New Roman" w:eastAsia="Times New Roman" w:hAnsi="Times New Roman" w:cs="Times New Roman"/>
          <w:sz w:val="27"/>
          <w:szCs w:val="27"/>
          <w:lang w:eastAsia="uk-UA"/>
        </w:rPr>
        <w:t>локдауну</w:t>
      </w:r>
      <w:proofErr w:type="spellEnd"/>
      <w:r w:rsidRPr="00A07034">
        <w:rPr>
          <w:rFonts w:ascii="Times New Roman" w:eastAsia="Times New Roman" w:hAnsi="Times New Roman" w:cs="Times New Roman"/>
          <w:sz w:val="27"/>
          <w:szCs w:val="27"/>
          <w:lang w:eastAsia="uk-UA"/>
        </w:rPr>
        <w:t xml:space="preserve">" </w:t>
      </w:r>
      <w:r w:rsidRPr="00A07034">
        <w:rPr>
          <w:rFonts w:ascii="Times New Roman" w:eastAsia="Times New Roman" w:hAnsi="Times New Roman" w:cs="Times New Roman"/>
          <w:i/>
          <w:sz w:val="27"/>
          <w:szCs w:val="27"/>
          <w:lang w:eastAsia="uk-UA"/>
        </w:rPr>
        <w:t>(з 8 по 24 січня включно)</w:t>
      </w:r>
      <w:r w:rsidRPr="00A07034">
        <w:rPr>
          <w:rFonts w:ascii="Times New Roman" w:eastAsia="Times New Roman" w:hAnsi="Times New Roman" w:cs="Times New Roman"/>
          <w:sz w:val="27"/>
          <w:szCs w:val="27"/>
          <w:lang w:eastAsia="uk-UA"/>
        </w:rPr>
        <w:t xml:space="preserve">, переходом до норм адаптивного карантину </w:t>
      </w:r>
      <w:r w:rsidRPr="00A07034">
        <w:rPr>
          <w:rFonts w:ascii="Times New Roman" w:eastAsia="Times New Roman" w:hAnsi="Times New Roman" w:cs="Times New Roman"/>
          <w:i/>
          <w:sz w:val="27"/>
          <w:szCs w:val="27"/>
          <w:lang w:eastAsia="uk-UA"/>
        </w:rPr>
        <w:t>(лютий - перша декада березня)</w:t>
      </w:r>
      <w:r w:rsidRPr="00A07034">
        <w:rPr>
          <w:rFonts w:ascii="Times New Roman" w:eastAsia="Times New Roman" w:hAnsi="Times New Roman" w:cs="Times New Roman"/>
          <w:sz w:val="27"/>
          <w:szCs w:val="27"/>
          <w:lang w:eastAsia="uk-UA"/>
        </w:rPr>
        <w:t>, посиленням карантинних заходів в окремих регіонах наприкінці березня. В підсумку це негативно позначилося на виробничій активності та на діяльності сфери послуг.</w:t>
      </w:r>
    </w:p>
    <w:p w:rsidR="003C0CA8" w:rsidRPr="00A07034" w:rsidRDefault="003C0CA8" w:rsidP="00A07034">
      <w:pPr>
        <w:tabs>
          <w:tab w:val="left" w:pos="714"/>
        </w:tabs>
        <w:spacing w:before="120"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sz w:val="27"/>
          <w:szCs w:val="27"/>
          <w:lang w:eastAsia="uk-UA"/>
        </w:rPr>
        <w:t xml:space="preserve">Обсяг номінального ВВП у 2021 році очікується на рівні 4 808,5 млрд грн, що дещо вище врахованого при розрахунках бюджету на 2021 рік показника у 4 505,9 млрд грн, в основному через прискорення зростання індексу цін виробників промислової продукції, сільськогосподарської продукції, індексу споживчих цін, та, відповідно, більш високого значення </w:t>
      </w:r>
      <w:proofErr w:type="spellStart"/>
      <w:r w:rsidRPr="00A07034">
        <w:rPr>
          <w:rFonts w:ascii="Times New Roman" w:eastAsia="Times New Roman" w:hAnsi="Times New Roman" w:cs="Times New Roman"/>
          <w:sz w:val="27"/>
          <w:szCs w:val="27"/>
          <w:lang w:eastAsia="uk-UA"/>
        </w:rPr>
        <w:t>дефлятора</w:t>
      </w:r>
      <w:proofErr w:type="spellEnd"/>
      <w:r w:rsidRPr="00A07034">
        <w:rPr>
          <w:rFonts w:ascii="Times New Roman" w:eastAsia="Times New Roman" w:hAnsi="Times New Roman" w:cs="Times New Roman"/>
          <w:sz w:val="27"/>
          <w:szCs w:val="27"/>
          <w:lang w:eastAsia="uk-UA"/>
        </w:rPr>
        <w:t xml:space="preserve"> ВВП. Прискорене зростання цін у поточному році є загальносвітовим феноменом і пояснюється в основному впливом надзвичайно м’якої монетарної політики та інших стимулюючих заходів більшості провідних країн світу та фоні швидкого посткризового відновлення попиту. Втім, вважається, що інфляційні фактори в світовій економіці носять тимчасовий характер, і зростання цін повернеться до цільових параметрів вже у найближчому майбутньому.</w:t>
      </w:r>
    </w:p>
    <w:p w:rsidR="003C0CA8" w:rsidRPr="00A07034" w:rsidRDefault="003C0CA8" w:rsidP="00A07034">
      <w:pPr>
        <w:tabs>
          <w:tab w:val="left" w:pos="714"/>
        </w:tabs>
        <w:spacing w:before="120"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sz w:val="27"/>
          <w:szCs w:val="27"/>
          <w:lang w:eastAsia="uk-UA"/>
        </w:rPr>
        <w:t xml:space="preserve">Макроекономічний прогноз на 2022 рік розроблений за сценарієм найбільш вірогідного розвитку економіки з урахуванням пандемії COVID-19, а також траєкторії та характеру переходу до сталого розвитку у середньостроковій перспективі з урахуванням впливу реформ відповідно до пріоритетів, визначених у стратегічних документах Уряду, зокрема, у Програмі діяльності Кабінету Міністрів України, затвердженій постановою Кабінету Міністрів України від 12.06.2020 № 471, Державній програмі стимулювання економіки для подолання негативних наслідків, спричинених обмежувальними заходами щодо запобігання виникненню і поширенню гострої респіраторної хвороби COVID-19, спричиненої </w:t>
      </w:r>
      <w:proofErr w:type="spellStart"/>
      <w:r w:rsidRPr="00A07034">
        <w:rPr>
          <w:rFonts w:ascii="Times New Roman" w:eastAsia="Times New Roman" w:hAnsi="Times New Roman" w:cs="Times New Roman"/>
          <w:sz w:val="27"/>
          <w:szCs w:val="27"/>
          <w:lang w:eastAsia="uk-UA"/>
        </w:rPr>
        <w:t>коронавірусом</w:t>
      </w:r>
      <w:proofErr w:type="spellEnd"/>
      <w:r w:rsidRPr="00A07034">
        <w:rPr>
          <w:rFonts w:ascii="Times New Roman" w:eastAsia="Times New Roman" w:hAnsi="Times New Roman" w:cs="Times New Roman"/>
          <w:sz w:val="27"/>
          <w:szCs w:val="27"/>
          <w:lang w:eastAsia="uk-UA"/>
        </w:rPr>
        <w:t xml:space="preserve"> SARS-CoV-2, на 2020-2022 роки, затвердженій постановою Кабінету Міністрів України від 27.05.2020 № 534 та основних напрямів розвитку, визначених у Національній економічній стратегії на період до 2030 року, затвердженій постановою Кабінету Міністрів України від 03.03.2021 № 179.</w:t>
      </w:r>
    </w:p>
    <w:p w:rsidR="003C0CA8" w:rsidRPr="00A07034" w:rsidRDefault="003C0CA8" w:rsidP="00A07034">
      <w:pPr>
        <w:tabs>
          <w:tab w:val="left" w:pos="714"/>
        </w:tabs>
        <w:spacing w:before="120"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sz w:val="27"/>
          <w:szCs w:val="27"/>
          <w:lang w:eastAsia="uk-UA"/>
        </w:rPr>
        <w:t xml:space="preserve">Основою цього сценарію є незмінність обраного курсу на реформи та європейський вектор розвитку, що передбачає поглиблення зовнішньоекономічних відносин з країнами Європейського Союзу, а також створення сприятливих умов для досягнення Україною сталого економічного зростання та підвищення </w:t>
      </w:r>
      <w:r w:rsidRPr="00A07034">
        <w:rPr>
          <w:rFonts w:ascii="Times New Roman" w:eastAsia="Times New Roman" w:hAnsi="Times New Roman" w:cs="Times New Roman"/>
          <w:sz w:val="27"/>
          <w:szCs w:val="27"/>
          <w:lang w:eastAsia="uk-UA"/>
        </w:rPr>
        <w:lastRenderedPageBreak/>
        <w:t xml:space="preserve">добробуту населення. При цьому враховуються реалії, які наразі склались у зовнішньоекономічному просторі, викликані наслідками пандемії COVID-19. </w:t>
      </w:r>
    </w:p>
    <w:p w:rsidR="003C0CA8" w:rsidRPr="00A07034" w:rsidRDefault="003C0CA8" w:rsidP="00A07034">
      <w:pPr>
        <w:tabs>
          <w:tab w:val="left" w:pos="714"/>
        </w:tabs>
        <w:spacing w:before="120"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sz w:val="27"/>
          <w:szCs w:val="27"/>
          <w:lang w:eastAsia="uk-UA"/>
        </w:rPr>
        <w:t xml:space="preserve">Міністерство економіки України відповідно до частини другої статті 52 Бюджетного кодексу України та на виконання пункту 12 Порядку розроблення проектів прогнозних та програмних документів економічного і соціального розвитку, Бюджетної декларації та державного бюджету, затвердженого постановою Кабінету Міністрів України від 26.04.2003 № 621, на постійній основі проводить оцінку відповідності основних прогнозних </w:t>
      </w:r>
      <w:proofErr w:type="spellStart"/>
      <w:r w:rsidRPr="00A07034">
        <w:rPr>
          <w:rFonts w:ascii="Times New Roman" w:eastAsia="Times New Roman" w:hAnsi="Times New Roman" w:cs="Times New Roman"/>
          <w:sz w:val="27"/>
          <w:szCs w:val="27"/>
          <w:lang w:eastAsia="uk-UA"/>
        </w:rPr>
        <w:t>макропоказників</w:t>
      </w:r>
      <w:proofErr w:type="spellEnd"/>
      <w:r w:rsidRPr="00A07034">
        <w:rPr>
          <w:rFonts w:ascii="Times New Roman" w:eastAsia="Times New Roman" w:hAnsi="Times New Roman" w:cs="Times New Roman"/>
          <w:sz w:val="27"/>
          <w:szCs w:val="27"/>
          <w:lang w:eastAsia="uk-UA"/>
        </w:rPr>
        <w:t xml:space="preserve"> поточним тенденціям та змінам у державній політиці, зовнішньому та внутрішньому середовищі, новим статистичним даним. Відповідно до пункту 46 зазначеного Порядку, основні показники </w:t>
      </w:r>
      <w:proofErr w:type="spellStart"/>
      <w:r w:rsidRPr="00A07034">
        <w:rPr>
          <w:rFonts w:ascii="Times New Roman" w:eastAsia="Times New Roman" w:hAnsi="Times New Roman" w:cs="Times New Roman"/>
          <w:sz w:val="27"/>
          <w:szCs w:val="27"/>
          <w:lang w:eastAsia="uk-UA"/>
        </w:rPr>
        <w:t>макропрогнозу</w:t>
      </w:r>
      <w:proofErr w:type="spellEnd"/>
      <w:r w:rsidRPr="00A07034">
        <w:rPr>
          <w:rFonts w:ascii="Times New Roman" w:eastAsia="Times New Roman" w:hAnsi="Times New Roman" w:cs="Times New Roman"/>
          <w:sz w:val="27"/>
          <w:szCs w:val="27"/>
          <w:lang w:eastAsia="uk-UA"/>
        </w:rPr>
        <w:t xml:space="preserve"> можуть бути уточнені у період розгляду проекту закону про Державний бюджет України у Верховній Раді України. </w:t>
      </w:r>
    </w:p>
    <w:p w:rsidR="003C0CA8" w:rsidRPr="00A07034" w:rsidRDefault="003C0CA8" w:rsidP="003C0CA8">
      <w:pPr>
        <w:spacing w:after="100" w:line="240" w:lineRule="auto"/>
        <w:ind w:firstLine="567"/>
        <w:jc w:val="center"/>
        <w:rPr>
          <w:rFonts w:ascii="Times New Roman" w:hAnsi="Times New Roman" w:cs="Times New Roman"/>
          <w:b/>
          <w:sz w:val="27"/>
          <w:szCs w:val="27"/>
        </w:rPr>
      </w:pPr>
      <w:r w:rsidRPr="00A07034">
        <w:rPr>
          <w:rFonts w:ascii="Times New Roman" w:hAnsi="Times New Roman" w:cs="Times New Roman"/>
          <w:b/>
          <w:sz w:val="27"/>
          <w:szCs w:val="27"/>
        </w:rPr>
        <w:t xml:space="preserve">Основні прогнозні </w:t>
      </w:r>
      <w:proofErr w:type="spellStart"/>
      <w:r w:rsidRPr="00A07034">
        <w:rPr>
          <w:rFonts w:ascii="Times New Roman" w:hAnsi="Times New Roman" w:cs="Times New Roman"/>
          <w:b/>
          <w:sz w:val="27"/>
          <w:szCs w:val="27"/>
        </w:rPr>
        <w:t>макропоказники</w:t>
      </w:r>
      <w:proofErr w:type="spellEnd"/>
      <w:r w:rsidRPr="00A07034">
        <w:rPr>
          <w:rFonts w:ascii="Times New Roman" w:hAnsi="Times New Roman" w:cs="Times New Roman"/>
          <w:b/>
          <w:sz w:val="27"/>
          <w:szCs w:val="27"/>
        </w:rPr>
        <w:t xml:space="preserve"> економічного і соціального розвитку України та окремі припущення на 2020–2022 роки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744"/>
        <w:gridCol w:w="834"/>
        <w:gridCol w:w="1369"/>
        <w:gridCol w:w="1313"/>
        <w:gridCol w:w="1369"/>
      </w:tblGrid>
      <w:tr w:rsidR="003C0CA8" w:rsidRPr="00E26C3D" w:rsidTr="00E26C3D">
        <w:trPr>
          <w:tblHeader/>
          <w:jc w:val="center"/>
        </w:trPr>
        <w:tc>
          <w:tcPr>
            <w:tcW w:w="2486" w:type="pct"/>
            <w:vMerge w:val="restart"/>
            <w:shd w:val="clear" w:color="auto" w:fill="auto"/>
            <w:vAlign w:val="center"/>
            <w:hideMark/>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r w:rsidRPr="00E26C3D">
              <w:rPr>
                <w:rFonts w:ascii="Times New Roman" w:eastAsia="Times New Roman" w:hAnsi="Times New Roman" w:cs="Times New Roman"/>
                <w:color w:val="000000"/>
                <w:sz w:val="24"/>
                <w:szCs w:val="24"/>
                <w:lang w:eastAsia="uk-UA"/>
              </w:rPr>
              <w:t>Назва</w:t>
            </w:r>
          </w:p>
        </w:tc>
        <w:tc>
          <w:tcPr>
            <w:tcW w:w="402" w:type="pct"/>
            <w:shd w:val="clear" w:color="auto" w:fill="auto"/>
            <w:vAlign w:val="center"/>
            <w:hideMark/>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r w:rsidRPr="00E26C3D">
              <w:rPr>
                <w:rFonts w:ascii="Times New Roman" w:eastAsia="Times New Roman" w:hAnsi="Times New Roman" w:cs="Times New Roman"/>
                <w:color w:val="000000"/>
                <w:sz w:val="24"/>
                <w:szCs w:val="24"/>
                <w:lang w:eastAsia="uk-UA"/>
              </w:rPr>
              <w:t>2020</w:t>
            </w:r>
          </w:p>
        </w:tc>
        <w:tc>
          <w:tcPr>
            <w:tcW w:w="1408" w:type="pct"/>
            <w:gridSpan w:val="2"/>
            <w:shd w:val="clear" w:color="auto" w:fill="auto"/>
            <w:vAlign w:val="center"/>
            <w:hideMark/>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r w:rsidRPr="00E26C3D">
              <w:rPr>
                <w:rFonts w:ascii="Times New Roman" w:eastAsia="Times New Roman" w:hAnsi="Times New Roman" w:cs="Times New Roman"/>
                <w:color w:val="000000"/>
                <w:sz w:val="24"/>
                <w:szCs w:val="24"/>
                <w:lang w:eastAsia="uk-UA"/>
              </w:rPr>
              <w:t>2021</w:t>
            </w:r>
          </w:p>
        </w:tc>
        <w:tc>
          <w:tcPr>
            <w:tcW w:w="704" w:type="pct"/>
            <w:shd w:val="clear" w:color="auto" w:fill="auto"/>
            <w:vAlign w:val="center"/>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r w:rsidRPr="00E26C3D">
              <w:rPr>
                <w:rFonts w:ascii="Times New Roman" w:eastAsia="Times New Roman" w:hAnsi="Times New Roman" w:cs="Times New Roman"/>
                <w:color w:val="000000"/>
                <w:sz w:val="24"/>
                <w:szCs w:val="24"/>
                <w:lang w:eastAsia="uk-UA"/>
              </w:rPr>
              <w:t>2022</w:t>
            </w:r>
          </w:p>
        </w:tc>
      </w:tr>
      <w:tr w:rsidR="003C0CA8" w:rsidRPr="00E26C3D" w:rsidTr="00E26C3D">
        <w:trPr>
          <w:tblHeader/>
          <w:jc w:val="center"/>
        </w:trPr>
        <w:tc>
          <w:tcPr>
            <w:tcW w:w="2486" w:type="pct"/>
            <w:vMerge/>
            <w:vAlign w:val="center"/>
            <w:hideMark/>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p>
        </w:tc>
        <w:tc>
          <w:tcPr>
            <w:tcW w:w="402" w:type="pct"/>
            <w:shd w:val="clear" w:color="auto" w:fill="auto"/>
            <w:vAlign w:val="center"/>
            <w:hideMark/>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r w:rsidRPr="00E26C3D">
              <w:rPr>
                <w:rFonts w:ascii="Times New Roman" w:eastAsia="Times New Roman" w:hAnsi="Times New Roman" w:cs="Times New Roman"/>
                <w:color w:val="000000"/>
                <w:sz w:val="24"/>
                <w:szCs w:val="24"/>
                <w:lang w:eastAsia="uk-UA"/>
              </w:rPr>
              <w:t>Звіт</w:t>
            </w:r>
          </w:p>
        </w:tc>
        <w:tc>
          <w:tcPr>
            <w:tcW w:w="704" w:type="pct"/>
            <w:shd w:val="clear" w:color="auto" w:fill="auto"/>
            <w:vAlign w:val="center"/>
            <w:hideMark/>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r w:rsidRPr="00E26C3D">
              <w:rPr>
                <w:rFonts w:ascii="Times New Roman" w:eastAsia="Times New Roman" w:hAnsi="Times New Roman" w:cs="Times New Roman"/>
                <w:color w:val="000000"/>
                <w:sz w:val="24"/>
                <w:szCs w:val="24"/>
                <w:lang w:eastAsia="uk-UA"/>
              </w:rPr>
              <w:t>Постанова КМУ від 29.07.2020</w:t>
            </w:r>
            <w:r w:rsidRPr="00E26C3D">
              <w:rPr>
                <w:rFonts w:ascii="Times New Roman" w:eastAsia="Times New Roman" w:hAnsi="Times New Roman" w:cs="Times New Roman"/>
                <w:color w:val="000000"/>
                <w:sz w:val="24"/>
                <w:szCs w:val="24"/>
                <w:lang w:val="ru-RU" w:eastAsia="uk-UA"/>
              </w:rPr>
              <w:t xml:space="preserve"> </w:t>
            </w:r>
            <w:r w:rsidRPr="00E26C3D">
              <w:rPr>
                <w:rFonts w:ascii="Times New Roman" w:eastAsia="Times New Roman" w:hAnsi="Times New Roman" w:cs="Times New Roman"/>
                <w:color w:val="000000"/>
                <w:sz w:val="24"/>
                <w:szCs w:val="24"/>
                <w:lang w:eastAsia="uk-UA"/>
              </w:rPr>
              <w:t>№</w:t>
            </w:r>
            <w:r w:rsidRPr="00E26C3D">
              <w:rPr>
                <w:rFonts w:ascii="Times New Roman" w:eastAsia="Times New Roman" w:hAnsi="Times New Roman" w:cs="Times New Roman"/>
                <w:color w:val="000000"/>
                <w:sz w:val="24"/>
                <w:szCs w:val="24"/>
                <w:lang w:val="ru-RU" w:eastAsia="uk-UA"/>
              </w:rPr>
              <w:t> </w:t>
            </w:r>
            <w:r w:rsidRPr="00E26C3D">
              <w:rPr>
                <w:rFonts w:ascii="Times New Roman" w:eastAsia="Times New Roman" w:hAnsi="Times New Roman" w:cs="Times New Roman"/>
                <w:color w:val="000000"/>
                <w:sz w:val="24"/>
                <w:szCs w:val="24"/>
                <w:lang w:eastAsia="uk-UA"/>
              </w:rPr>
              <w:t>671</w:t>
            </w:r>
            <w:r w:rsidRPr="00E26C3D">
              <w:rPr>
                <w:rFonts w:ascii="Times New Roman" w:eastAsia="Times New Roman" w:hAnsi="Times New Roman" w:cs="Times New Roman"/>
                <w:color w:val="000000"/>
                <w:sz w:val="24"/>
                <w:szCs w:val="24"/>
                <w:lang w:val="ru-RU" w:eastAsia="uk-UA"/>
              </w:rPr>
              <w:t xml:space="preserve"> </w:t>
            </w:r>
            <w:r w:rsidRPr="00E26C3D">
              <w:rPr>
                <w:rFonts w:ascii="Times New Roman" w:eastAsia="Times New Roman" w:hAnsi="Times New Roman" w:cs="Times New Roman"/>
                <w:color w:val="000000"/>
                <w:sz w:val="24"/>
                <w:szCs w:val="24"/>
                <w:lang w:eastAsia="uk-UA"/>
              </w:rPr>
              <w:t>(під</w:t>
            </w:r>
            <w:r w:rsidRPr="00E26C3D">
              <w:rPr>
                <w:rFonts w:ascii="Times New Roman" w:eastAsia="Times New Roman" w:hAnsi="Times New Roman" w:cs="Times New Roman"/>
                <w:color w:val="000000"/>
                <w:sz w:val="24"/>
                <w:szCs w:val="24"/>
                <w:lang w:val="ru-RU" w:eastAsia="uk-UA"/>
              </w:rPr>
              <w:t xml:space="preserve"> </w:t>
            </w:r>
            <w:r w:rsidRPr="00E26C3D">
              <w:rPr>
                <w:rFonts w:ascii="Times New Roman" w:eastAsia="Times New Roman" w:hAnsi="Times New Roman" w:cs="Times New Roman"/>
                <w:color w:val="000000"/>
                <w:sz w:val="24"/>
                <w:szCs w:val="24"/>
                <w:lang w:eastAsia="uk-UA"/>
              </w:rPr>
              <w:t>бюджетні розрахунки)</w:t>
            </w:r>
          </w:p>
        </w:tc>
        <w:tc>
          <w:tcPr>
            <w:tcW w:w="704" w:type="pct"/>
            <w:shd w:val="clear" w:color="auto" w:fill="auto"/>
            <w:vAlign w:val="center"/>
            <w:hideMark/>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r w:rsidRPr="00E26C3D">
              <w:rPr>
                <w:rFonts w:ascii="Times New Roman" w:hAnsi="Times New Roman" w:cs="Times New Roman"/>
                <w:color w:val="000000"/>
                <w:sz w:val="24"/>
                <w:szCs w:val="24"/>
                <w:lang w:eastAsia="ja-JP"/>
              </w:rPr>
              <w:t>О</w:t>
            </w:r>
            <w:r w:rsidRPr="00E26C3D">
              <w:rPr>
                <w:rFonts w:ascii="Times New Roman" w:eastAsia="Times New Roman" w:hAnsi="Times New Roman" w:cs="Times New Roman"/>
                <w:color w:val="000000"/>
                <w:sz w:val="24"/>
                <w:szCs w:val="24"/>
                <w:lang w:eastAsia="uk-UA"/>
              </w:rPr>
              <w:t>чікуване</w:t>
            </w:r>
          </w:p>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r w:rsidRPr="00E26C3D">
              <w:rPr>
                <w:rFonts w:ascii="Times New Roman" w:eastAsia="Times New Roman" w:hAnsi="Times New Roman" w:cs="Times New Roman"/>
                <w:color w:val="000000"/>
                <w:sz w:val="24"/>
                <w:szCs w:val="24"/>
                <w:lang w:eastAsia="uk-UA"/>
              </w:rPr>
              <w:t>(під постанову КМУ від 31.0</w:t>
            </w:r>
            <w:r w:rsidRPr="00E26C3D">
              <w:rPr>
                <w:rFonts w:ascii="Times New Roman" w:eastAsia="Times New Roman" w:hAnsi="Times New Roman" w:cs="Times New Roman"/>
                <w:color w:val="000000"/>
                <w:sz w:val="24"/>
                <w:szCs w:val="24"/>
                <w:lang w:val="ru-RU" w:eastAsia="uk-UA"/>
              </w:rPr>
              <w:t>5</w:t>
            </w:r>
            <w:r w:rsidRPr="00E26C3D">
              <w:rPr>
                <w:rFonts w:ascii="Times New Roman" w:eastAsia="Times New Roman" w:hAnsi="Times New Roman" w:cs="Times New Roman"/>
                <w:color w:val="000000"/>
                <w:sz w:val="24"/>
                <w:szCs w:val="24"/>
                <w:lang w:eastAsia="uk-UA"/>
              </w:rPr>
              <w:t>.2021</w:t>
            </w:r>
            <w:r w:rsidRPr="00E26C3D">
              <w:rPr>
                <w:rFonts w:ascii="Times New Roman" w:eastAsia="Times New Roman" w:hAnsi="Times New Roman" w:cs="Times New Roman"/>
                <w:color w:val="000000"/>
                <w:sz w:val="24"/>
                <w:szCs w:val="24"/>
                <w:lang w:val="ru-RU" w:eastAsia="uk-UA"/>
              </w:rPr>
              <w:t xml:space="preserve"> </w:t>
            </w:r>
            <w:r w:rsidRPr="00E26C3D">
              <w:rPr>
                <w:rFonts w:ascii="Times New Roman" w:eastAsia="Times New Roman" w:hAnsi="Times New Roman" w:cs="Times New Roman"/>
                <w:color w:val="000000"/>
                <w:sz w:val="24"/>
                <w:szCs w:val="24"/>
                <w:lang w:eastAsia="uk-UA"/>
              </w:rPr>
              <w:t>№</w:t>
            </w:r>
            <w:r w:rsidRPr="00E26C3D">
              <w:rPr>
                <w:rFonts w:ascii="Times New Roman" w:eastAsia="Times New Roman" w:hAnsi="Times New Roman" w:cs="Times New Roman"/>
                <w:color w:val="000000"/>
                <w:sz w:val="24"/>
                <w:szCs w:val="24"/>
                <w:lang w:val="ru-RU" w:eastAsia="uk-UA"/>
              </w:rPr>
              <w:t> </w:t>
            </w:r>
            <w:r w:rsidRPr="00E26C3D">
              <w:rPr>
                <w:rFonts w:ascii="Times New Roman" w:eastAsia="Times New Roman" w:hAnsi="Times New Roman" w:cs="Times New Roman"/>
                <w:color w:val="000000"/>
                <w:sz w:val="24"/>
                <w:szCs w:val="24"/>
                <w:lang w:eastAsia="uk-UA"/>
              </w:rPr>
              <w:t>586)</w:t>
            </w:r>
          </w:p>
        </w:tc>
        <w:tc>
          <w:tcPr>
            <w:tcW w:w="704" w:type="pct"/>
            <w:shd w:val="clear" w:color="auto" w:fill="auto"/>
            <w:vAlign w:val="center"/>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r w:rsidRPr="00E26C3D">
              <w:rPr>
                <w:rFonts w:ascii="Times New Roman" w:eastAsia="Times New Roman" w:hAnsi="Times New Roman" w:cs="Times New Roman"/>
                <w:color w:val="000000"/>
                <w:sz w:val="24"/>
                <w:szCs w:val="24"/>
                <w:lang w:eastAsia="uk-UA"/>
              </w:rPr>
              <w:t>Постанова КМУ від 31.0</w:t>
            </w:r>
            <w:r w:rsidRPr="00E26C3D">
              <w:rPr>
                <w:rFonts w:ascii="Times New Roman" w:eastAsia="Times New Roman" w:hAnsi="Times New Roman" w:cs="Times New Roman"/>
                <w:color w:val="000000"/>
                <w:sz w:val="24"/>
                <w:szCs w:val="24"/>
                <w:lang w:val="ru-RU" w:eastAsia="uk-UA"/>
              </w:rPr>
              <w:t>5</w:t>
            </w:r>
            <w:r w:rsidRPr="00E26C3D">
              <w:rPr>
                <w:rFonts w:ascii="Times New Roman" w:eastAsia="Times New Roman" w:hAnsi="Times New Roman" w:cs="Times New Roman"/>
                <w:color w:val="000000"/>
                <w:sz w:val="24"/>
                <w:szCs w:val="24"/>
                <w:lang w:eastAsia="uk-UA"/>
              </w:rPr>
              <w:t>.2021</w:t>
            </w:r>
            <w:r w:rsidRPr="00E26C3D">
              <w:rPr>
                <w:rFonts w:ascii="Times New Roman" w:eastAsia="Times New Roman" w:hAnsi="Times New Roman" w:cs="Times New Roman"/>
                <w:color w:val="000000"/>
                <w:sz w:val="24"/>
                <w:szCs w:val="24"/>
                <w:lang w:val="ru-RU" w:eastAsia="uk-UA"/>
              </w:rPr>
              <w:t xml:space="preserve"> </w:t>
            </w:r>
            <w:r w:rsidRPr="00E26C3D">
              <w:rPr>
                <w:rFonts w:ascii="Times New Roman" w:eastAsia="Times New Roman" w:hAnsi="Times New Roman" w:cs="Times New Roman"/>
                <w:color w:val="000000"/>
                <w:sz w:val="24"/>
                <w:szCs w:val="24"/>
                <w:lang w:eastAsia="uk-UA"/>
              </w:rPr>
              <w:t>№</w:t>
            </w:r>
            <w:r w:rsidRPr="00E26C3D">
              <w:rPr>
                <w:rFonts w:ascii="Times New Roman" w:eastAsia="Times New Roman" w:hAnsi="Times New Roman" w:cs="Times New Roman"/>
                <w:color w:val="000000"/>
                <w:sz w:val="24"/>
                <w:szCs w:val="24"/>
                <w:lang w:val="ru-RU" w:eastAsia="uk-UA"/>
              </w:rPr>
              <w:t> </w:t>
            </w:r>
            <w:r w:rsidRPr="00E26C3D">
              <w:rPr>
                <w:rFonts w:ascii="Times New Roman" w:eastAsia="Times New Roman" w:hAnsi="Times New Roman" w:cs="Times New Roman"/>
                <w:color w:val="000000"/>
                <w:sz w:val="24"/>
                <w:szCs w:val="24"/>
                <w:lang w:eastAsia="uk-UA"/>
              </w:rPr>
              <w:t>586 (під</w:t>
            </w:r>
            <w:r w:rsidRPr="00E26C3D">
              <w:rPr>
                <w:rFonts w:ascii="Times New Roman" w:eastAsia="Times New Roman" w:hAnsi="Times New Roman" w:cs="Times New Roman"/>
                <w:color w:val="000000"/>
                <w:sz w:val="24"/>
                <w:szCs w:val="24"/>
                <w:lang w:val="ru-RU" w:eastAsia="uk-UA"/>
              </w:rPr>
              <w:t xml:space="preserve"> </w:t>
            </w:r>
            <w:r w:rsidRPr="00E26C3D">
              <w:rPr>
                <w:rFonts w:ascii="Times New Roman" w:eastAsia="Times New Roman" w:hAnsi="Times New Roman" w:cs="Times New Roman"/>
                <w:color w:val="000000"/>
                <w:sz w:val="24"/>
                <w:szCs w:val="24"/>
                <w:lang w:eastAsia="uk-UA"/>
              </w:rPr>
              <w:t>бюджетні розрахунки)</w:t>
            </w:r>
          </w:p>
        </w:tc>
      </w:tr>
      <w:tr w:rsidR="003C0CA8" w:rsidRPr="00E26C3D" w:rsidTr="00E26C3D">
        <w:trPr>
          <w:jc w:val="center"/>
        </w:trPr>
        <w:tc>
          <w:tcPr>
            <w:tcW w:w="2486" w:type="pct"/>
            <w:shd w:val="clear" w:color="auto" w:fill="auto"/>
            <w:hideMark/>
          </w:tcPr>
          <w:p w:rsidR="003C0CA8" w:rsidRPr="00E26C3D" w:rsidRDefault="003C0CA8" w:rsidP="00571E1C">
            <w:pPr>
              <w:spacing w:after="0" w:line="240" w:lineRule="auto"/>
              <w:rPr>
                <w:rFonts w:ascii="Times New Roman" w:eastAsia="Times New Roman" w:hAnsi="Times New Roman" w:cs="Times New Roman"/>
                <w:b/>
                <w:bCs/>
                <w:color w:val="000000"/>
                <w:sz w:val="24"/>
                <w:szCs w:val="24"/>
                <w:lang w:eastAsia="uk-UA"/>
              </w:rPr>
            </w:pPr>
            <w:r w:rsidRPr="00E26C3D">
              <w:rPr>
                <w:rFonts w:ascii="Times New Roman" w:eastAsia="Times New Roman" w:hAnsi="Times New Roman" w:cs="Times New Roman"/>
                <w:b/>
                <w:bCs/>
                <w:color w:val="000000"/>
                <w:sz w:val="24"/>
                <w:szCs w:val="24"/>
                <w:lang w:eastAsia="uk-UA"/>
              </w:rPr>
              <w:t>Валовий внутрішній продукт:</w:t>
            </w:r>
          </w:p>
        </w:tc>
        <w:tc>
          <w:tcPr>
            <w:tcW w:w="402" w:type="pct"/>
            <w:shd w:val="clear" w:color="auto" w:fill="auto"/>
            <w:vAlign w:val="bottom"/>
            <w:hideMark/>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p>
        </w:tc>
        <w:tc>
          <w:tcPr>
            <w:tcW w:w="704" w:type="pct"/>
            <w:shd w:val="clear" w:color="auto" w:fill="auto"/>
            <w:vAlign w:val="bottom"/>
            <w:hideMark/>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p>
        </w:tc>
        <w:tc>
          <w:tcPr>
            <w:tcW w:w="704" w:type="pct"/>
            <w:shd w:val="clear" w:color="auto" w:fill="auto"/>
            <w:vAlign w:val="bottom"/>
            <w:hideMark/>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p>
        </w:tc>
        <w:tc>
          <w:tcPr>
            <w:tcW w:w="704" w:type="pct"/>
            <w:shd w:val="clear" w:color="auto" w:fill="auto"/>
            <w:vAlign w:val="bottom"/>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p>
        </w:tc>
      </w:tr>
      <w:tr w:rsidR="003C0CA8" w:rsidRPr="00E26C3D" w:rsidTr="00E26C3D">
        <w:trPr>
          <w:jc w:val="center"/>
        </w:trPr>
        <w:tc>
          <w:tcPr>
            <w:tcW w:w="2486" w:type="pct"/>
            <w:shd w:val="clear" w:color="auto" w:fill="auto"/>
            <w:hideMark/>
          </w:tcPr>
          <w:p w:rsidR="003C0CA8" w:rsidRPr="00E26C3D" w:rsidRDefault="003C0CA8" w:rsidP="00571E1C">
            <w:pPr>
              <w:spacing w:after="0" w:line="240" w:lineRule="auto"/>
              <w:ind w:left="224"/>
              <w:rPr>
                <w:rFonts w:ascii="Times New Roman" w:eastAsia="Times New Roman" w:hAnsi="Times New Roman" w:cs="Times New Roman"/>
                <w:color w:val="000000"/>
                <w:sz w:val="24"/>
                <w:szCs w:val="24"/>
                <w:lang w:eastAsia="uk-UA"/>
              </w:rPr>
            </w:pPr>
            <w:r w:rsidRPr="00E26C3D">
              <w:rPr>
                <w:rFonts w:ascii="Times New Roman" w:eastAsia="Times New Roman" w:hAnsi="Times New Roman" w:cs="Times New Roman"/>
                <w:color w:val="000000"/>
                <w:sz w:val="24"/>
                <w:szCs w:val="24"/>
                <w:lang w:eastAsia="uk-UA"/>
              </w:rPr>
              <w:t>номінальний, млрд грн.</w:t>
            </w:r>
          </w:p>
        </w:tc>
        <w:tc>
          <w:tcPr>
            <w:tcW w:w="402" w:type="pct"/>
            <w:shd w:val="clear" w:color="auto" w:fill="auto"/>
            <w:vAlign w:val="bottom"/>
            <w:hideMark/>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r w:rsidRPr="00E26C3D">
              <w:rPr>
                <w:rFonts w:ascii="Times New Roman" w:hAnsi="Times New Roman" w:cs="Times New Roman"/>
                <w:color w:val="000000"/>
                <w:sz w:val="24"/>
                <w:szCs w:val="24"/>
              </w:rPr>
              <w:t>4 191,9</w:t>
            </w:r>
          </w:p>
        </w:tc>
        <w:tc>
          <w:tcPr>
            <w:tcW w:w="704" w:type="pct"/>
            <w:shd w:val="clear" w:color="auto" w:fill="auto"/>
            <w:vAlign w:val="bottom"/>
          </w:tcPr>
          <w:p w:rsidR="003C0CA8" w:rsidRPr="00E26C3D" w:rsidRDefault="003C0CA8" w:rsidP="00571E1C">
            <w:pPr>
              <w:pStyle w:val="Default"/>
              <w:jc w:val="center"/>
              <w:rPr>
                <w:rFonts w:eastAsia="Times New Roman"/>
                <w:lang w:eastAsia="uk-UA"/>
              </w:rPr>
            </w:pPr>
            <w:r w:rsidRPr="00E26C3D">
              <w:t>4 505,9</w:t>
            </w:r>
          </w:p>
        </w:tc>
        <w:tc>
          <w:tcPr>
            <w:tcW w:w="704" w:type="pct"/>
            <w:shd w:val="clear" w:color="auto" w:fill="auto"/>
            <w:vAlign w:val="bottom"/>
          </w:tcPr>
          <w:p w:rsidR="003C0CA8" w:rsidRPr="00E26C3D" w:rsidRDefault="003C0CA8" w:rsidP="00571E1C">
            <w:pPr>
              <w:pStyle w:val="Default"/>
              <w:jc w:val="center"/>
              <w:rPr>
                <w:rFonts w:eastAsia="Times New Roman"/>
                <w:lang w:eastAsia="uk-UA"/>
              </w:rPr>
            </w:pPr>
            <w:r w:rsidRPr="00E26C3D">
              <w:t>4 808,5</w:t>
            </w:r>
          </w:p>
        </w:tc>
        <w:tc>
          <w:tcPr>
            <w:tcW w:w="704" w:type="pct"/>
            <w:shd w:val="clear" w:color="auto" w:fill="auto"/>
            <w:vAlign w:val="bottom"/>
          </w:tcPr>
          <w:p w:rsidR="003C0CA8" w:rsidRPr="00E26C3D" w:rsidRDefault="003C0CA8" w:rsidP="00571E1C">
            <w:pPr>
              <w:pStyle w:val="Default"/>
              <w:jc w:val="center"/>
              <w:rPr>
                <w:rFonts w:eastAsia="Times New Roman"/>
                <w:lang w:eastAsia="uk-UA"/>
              </w:rPr>
            </w:pPr>
            <w:r w:rsidRPr="00E26C3D">
              <w:t>5 368,7</w:t>
            </w:r>
          </w:p>
        </w:tc>
      </w:tr>
      <w:tr w:rsidR="003C0CA8" w:rsidRPr="00E26C3D" w:rsidTr="00E26C3D">
        <w:trPr>
          <w:jc w:val="center"/>
        </w:trPr>
        <w:tc>
          <w:tcPr>
            <w:tcW w:w="2486" w:type="pct"/>
            <w:shd w:val="clear" w:color="auto" w:fill="auto"/>
            <w:hideMark/>
          </w:tcPr>
          <w:p w:rsidR="003C0CA8" w:rsidRPr="00E26C3D" w:rsidRDefault="003C0CA8" w:rsidP="00571E1C">
            <w:pPr>
              <w:spacing w:after="0" w:line="240" w:lineRule="auto"/>
              <w:ind w:left="224"/>
              <w:rPr>
                <w:rFonts w:ascii="Times New Roman" w:eastAsia="Times New Roman" w:hAnsi="Times New Roman" w:cs="Times New Roman"/>
                <w:color w:val="000000"/>
                <w:sz w:val="24"/>
                <w:szCs w:val="24"/>
                <w:lang w:eastAsia="uk-UA"/>
              </w:rPr>
            </w:pPr>
            <w:r w:rsidRPr="00E26C3D">
              <w:rPr>
                <w:rFonts w:ascii="Times New Roman" w:eastAsia="Times New Roman" w:hAnsi="Times New Roman" w:cs="Times New Roman"/>
                <w:color w:val="000000"/>
                <w:sz w:val="24"/>
                <w:szCs w:val="24"/>
                <w:lang w:eastAsia="uk-UA"/>
              </w:rPr>
              <w:t>%, р/р</w:t>
            </w:r>
          </w:p>
        </w:tc>
        <w:tc>
          <w:tcPr>
            <w:tcW w:w="402" w:type="pct"/>
            <w:shd w:val="clear" w:color="auto" w:fill="auto"/>
            <w:vAlign w:val="bottom"/>
            <w:hideMark/>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r w:rsidRPr="00E26C3D">
              <w:rPr>
                <w:rFonts w:ascii="Times New Roman" w:hAnsi="Times New Roman" w:cs="Times New Roman"/>
                <w:color w:val="000000"/>
                <w:sz w:val="24"/>
                <w:szCs w:val="24"/>
              </w:rPr>
              <w:t>-4,0</w:t>
            </w:r>
          </w:p>
        </w:tc>
        <w:tc>
          <w:tcPr>
            <w:tcW w:w="704" w:type="pct"/>
            <w:shd w:val="clear" w:color="auto" w:fill="auto"/>
            <w:vAlign w:val="bottom"/>
          </w:tcPr>
          <w:p w:rsidR="003C0CA8" w:rsidRPr="00E26C3D" w:rsidRDefault="003C0CA8" w:rsidP="00571E1C">
            <w:pPr>
              <w:pStyle w:val="Default"/>
              <w:jc w:val="center"/>
              <w:rPr>
                <w:rFonts w:eastAsia="Times New Roman"/>
                <w:lang w:eastAsia="uk-UA"/>
              </w:rPr>
            </w:pPr>
            <w:r w:rsidRPr="00E26C3D">
              <w:t>4,6</w:t>
            </w:r>
          </w:p>
        </w:tc>
        <w:tc>
          <w:tcPr>
            <w:tcW w:w="704" w:type="pct"/>
            <w:shd w:val="clear" w:color="auto" w:fill="auto"/>
            <w:vAlign w:val="bottom"/>
          </w:tcPr>
          <w:p w:rsidR="003C0CA8" w:rsidRPr="00E26C3D" w:rsidRDefault="003C0CA8" w:rsidP="00571E1C">
            <w:pPr>
              <w:pStyle w:val="Default"/>
              <w:jc w:val="center"/>
              <w:rPr>
                <w:rFonts w:eastAsia="Times New Roman"/>
                <w:lang w:eastAsia="uk-UA"/>
              </w:rPr>
            </w:pPr>
            <w:r w:rsidRPr="00E26C3D">
              <w:t>4,1</w:t>
            </w:r>
          </w:p>
        </w:tc>
        <w:tc>
          <w:tcPr>
            <w:tcW w:w="704" w:type="pct"/>
            <w:shd w:val="clear" w:color="auto" w:fill="auto"/>
            <w:vAlign w:val="bottom"/>
          </w:tcPr>
          <w:p w:rsidR="003C0CA8" w:rsidRPr="00E26C3D" w:rsidRDefault="003C0CA8" w:rsidP="00571E1C">
            <w:pPr>
              <w:pStyle w:val="Default"/>
              <w:jc w:val="center"/>
              <w:rPr>
                <w:rFonts w:eastAsia="Times New Roman"/>
                <w:lang w:eastAsia="uk-UA"/>
              </w:rPr>
            </w:pPr>
            <w:r w:rsidRPr="00E26C3D">
              <w:t>3,8</w:t>
            </w:r>
          </w:p>
        </w:tc>
      </w:tr>
      <w:tr w:rsidR="003C0CA8" w:rsidRPr="00E26C3D" w:rsidTr="00E26C3D">
        <w:trPr>
          <w:jc w:val="center"/>
        </w:trPr>
        <w:tc>
          <w:tcPr>
            <w:tcW w:w="2486" w:type="pct"/>
            <w:shd w:val="clear" w:color="auto" w:fill="auto"/>
            <w:hideMark/>
          </w:tcPr>
          <w:p w:rsidR="003C0CA8" w:rsidRPr="00E26C3D" w:rsidRDefault="003C0CA8" w:rsidP="00571E1C">
            <w:pPr>
              <w:spacing w:after="0" w:line="240" w:lineRule="auto"/>
              <w:rPr>
                <w:rFonts w:ascii="Times New Roman" w:eastAsia="Times New Roman" w:hAnsi="Times New Roman" w:cs="Times New Roman"/>
                <w:b/>
                <w:bCs/>
                <w:color w:val="000000"/>
                <w:sz w:val="24"/>
                <w:szCs w:val="24"/>
                <w:lang w:eastAsia="uk-UA"/>
              </w:rPr>
            </w:pPr>
            <w:r w:rsidRPr="00E26C3D">
              <w:rPr>
                <w:rFonts w:ascii="Times New Roman" w:eastAsia="Times New Roman" w:hAnsi="Times New Roman" w:cs="Times New Roman"/>
                <w:b/>
                <w:bCs/>
                <w:color w:val="000000"/>
                <w:sz w:val="24"/>
                <w:szCs w:val="24"/>
                <w:lang w:eastAsia="uk-UA"/>
              </w:rPr>
              <w:t>Індекс споживчих цін:</w:t>
            </w:r>
          </w:p>
        </w:tc>
        <w:tc>
          <w:tcPr>
            <w:tcW w:w="402" w:type="pct"/>
            <w:shd w:val="clear" w:color="auto" w:fill="auto"/>
            <w:vAlign w:val="bottom"/>
            <w:hideMark/>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p>
        </w:tc>
        <w:tc>
          <w:tcPr>
            <w:tcW w:w="704" w:type="pct"/>
            <w:shd w:val="clear" w:color="auto" w:fill="auto"/>
            <w:vAlign w:val="bottom"/>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p>
        </w:tc>
        <w:tc>
          <w:tcPr>
            <w:tcW w:w="704" w:type="pct"/>
            <w:shd w:val="clear" w:color="auto" w:fill="auto"/>
            <w:vAlign w:val="bottom"/>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p>
        </w:tc>
        <w:tc>
          <w:tcPr>
            <w:tcW w:w="704" w:type="pct"/>
            <w:shd w:val="clear" w:color="auto" w:fill="auto"/>
            <w:vAlign w:val="bottom"/>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p>
        </w:tc>
      </w:tr>
      <w:tr w:rsidR="003C0CA8" w:rsidRPr="00E26C3D" w:rsidTr="00E26C3D">
        <w:trPr>
          <w:jc w:val="center"/>
        </w:trPr>
        <w:tc>
          <w:tcPr>
            <w:tcW w:w="2486" w:type="pct"/>
            <w:shd w:val="clear" w:color="auto" w:fill="auto"/>
            <w:hideMark/>
          </w:tcPr>
          <w:p w:rsidR="003C0CA8" w:rsidRPr="00E26C3D" w:rsidRDefault="003C0CA8" w:rsidP="00571E1C">
            <w:pPr>
              <w:spacing w:after="0" w:line="240" w:lineRule="auto"/>
              <w:ind w:left="224"/>
              <w:rPr>
                <w:rFonts w:ascii="Times New Roman" w:eastAsia="Times New Roman" w:hAnsi="Times New Roman" w:cs="Times New Roman"/>
                <w:color w:val="000000"/>
                <w:sz w:val="24"/>
                <w:szCs w:val="24"/>
                <w:lang w:eastAsia="uk-UA"/>
              </w:rPr>
            </w:pPr>
            <w:r w:rsidRPr="00E26C3D">
              <w:rPr>
                <w:rFonts w:ascii="Times New Roman" w:eastAsia="Times New Roman" w:hAnsi="Times New Roman" w:cs="Times New Roman"/>
                <w:color w:val="000000"/>
                <w:sz w:val="24"/>
                <w:szCs w:val="24"/>
                <w:lang w:eastAsia="uk-UA"/>
              </w:rPr>
              <w:t>у середньому до попереднього року, %, р/р</w:t>
            </w:r>
          </w:p>
        </w:tc>
        <w:tc>
          <w:tcPr>
            <w:tcW w:w="402" w:type="pct"/>
            <w:shd w:val="clear" w:color="auto" w:fill="auto"/>
            <w:vAlign w:val="bottom"/>
            <w:hideMark/>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val="ru-RU" w:eastAsia="uk-UA"/>
              </w:rPr>
            </w:pPr>
            <w:r w:rsidRPr="00E26C3D">
              <w:rPr>
                <w:rFonts w:ascii="Times New Roman" w:eastAsia="Times New Roman" w:hAnsi="Times New Roman" w:cs="Times New Roman"/>
                <w:color w:val="000000"/>
                <w:sz w:val="24"/>
                <w:szCs w:val="24"/>
                <w:lang w:val="ru-RU" w:eastAsia="uk-UA"/>
              </w:rPr>
              <w:t>2,7</w:t>
            </w:r>
          </w:p>
        </w:tc>
        <w:tc>
          <w:tcPr>
            <w:tcW w:w="704" w:type="pct"/>
            <w:shd w:val="clear" w:color="auto" w:fill="auto"/>
            <w:vAlign w:val="bottom"/>
          </w:tcPr>
          <w:p w:rsidR="003C0CA8" w:rsidRPr="00E26C3D" w:rsidRDefault="003C0CA8" w:rsidP="00571E1C">
            <w:pPr>
              <w:pStyle w:val="Default"/>
              <w:jc w:val="center"/>
              <w:rPr>
                <w:rFonts w:eastAsia="Times New Roman"/>
                <w:lang w:eastAsia="uk-UA"/>
              </w:rPr>
            </w:pPr>
            <w:r w:rsidRPr="00E26C3D">
              <w:rPr>
                <w:rFonts w:eastAsia="Times New Roman"/>
                <w:lang w:eastAsia="uk-UA"/>
              </w:rPr>
              <w:t>8,1</w:t>
            </w:r>
          </w:p>
        </w:tc>
        <w:tc>
          <w:tcPr>
            <w:tcW w:w="704" w:type="pct"/>
            <w:shd w:val="clear" w:color="auto" w:fill="auto"/>
            <w:vAlign w:val="bottom"/>
          </w:tcPr>
          <w:p w:rsidR="003C0CA8" w:rsidRPr="00E26C3D" w:rsidRDefault="003C0CA8" w:rsidP="00571E1C">
            <w:pPr>
              <w:pStyle w:val="Default"/>
              <w:jc w:val="center"/>
              <w:rPr>
                <w:rFonts w:eastAsia="Times New Roman"/>
                <w:lang w:eastAsia="uk-UA"/>
              </w:rPr>
            </w:pPr>
            <w:r w:rsidRPr="00E26C3D">
              <w:rPr>
                <w:rFonts w:eastAsia="Times New Roman"/>
                <w:lang w:eastAsia="uk-UA"/>
              </w:rPr>
              <w:t>8,8</w:t>
            </w:r>
          </w:p>
        </w:tc>
        <w:tc>
          <w:tcPr>
            <w:tcW w:w="704" w:type="pct"/>
            <w:shd w:val="clear" w:color="auto" w:fill="auto"/>
            <w:vAlign w:val="bottom"/>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r w:rsidRPr="00E26C3D">
              <w:rPr>
                <w:rFonts w:ascii="Times New Roman" w:eastAsia="Times New Roman" w:hAnsi="Times New Roman" w:cs="Times New Roman"/>
                <w:color w:val="000000"/>
                <w:sz w:val="24"/>
                <w:szCs w:val="24"/>
                <w:lang w:eastAsia="uk-UA"/>
              </w:rPr>
              <w:t>7,2</w:t>
            </w:r>
          </w:p>
        </w:tc>
      </w:tr>
      <w:tr w:rsidR="003C0CA8" w:rsidRPr="00E26C3D" w:rsidTr="00E26C3D">
        <w:trPr>
          <w:jc w:val="center"/>
        </w:trPr>
        <w:tc>
          <w:tcPr>
            <w:tcW w:w="2486" w:type="pct"/>
            <w:shd w:val="clear" w:color="auto" w:fill="auto"/>
            <w:hideMark/>
          </w:tcPr>
          <w:p w:rsidR="003C0CA8" w:rsidRPr="00E26C3D" w:rsidRDefault="003C0CA8" w:rsidP="00571E1C">
            <w:pPr>
              <w:spacing w:after="0" w:line="240" w:lineRule="auto"/>
              <w:ind w:left="224"/>
              <w:rPr>
                <w:rFonts w:ascii="Times New Roman" w:eastAsia="Times New Roman" w:hAnsi="Times New Roman" w:cs="Times New Roman"/>
                <w:color w:val="000000"/>
                <w:sz w:val="24"/>
                <w:szCs w:val="24"/>
                <w:lang w:eastAsia="uk-UA"/>
              </w:rPr>
            </w:pPr>
            <w:r w:rsidRPr="00E26C3D">
              <w:rPr>
                <w:rFonts w:ascii="Times New Roman" w:eastAsia="Times New Roman" w:hAnsi="Times New Roman" w:cs="Times New Roman"/>
                <w:color w:val="000000"/>
                <w:sz w:val="24"/>
                <w:szCs w:val="24"/>
                <w:lang w:eastAsia="uk-UA"/>
              </w:rPr>
              <w:t>грудень до грудня попереднього року, %, р/р</w:t>
            </w:r>
          </w:p>
        </w:tc>
        <w:tc>
          <w:tcPr>
            <w:tcW w:w="402" w:type="pct"/>
            <w:shd w:val="clear" w:color="auto" w:fill="auto"/>
            <w:vAlign w:val="bottom"/>
            <w:hideMark/>
          </w:tcPr>
          <w:p w:rsidR="003C0CA8" w:rsidRPr="00E26C3D" w:rsidRDefault="003C0CA8" w:rsidP="00571E1C">
            <w:pPr>
              <w:spacing w:after="0" w:line="240" w:lineRule="auto"/>
              <w:jc w:val="center"/>
              <w:rPr>
                <w:rFonts w:ascii="Times New Roman" w:hAnsi="Times New Roman" w:cs="Times New Roman"/>
                <w:color w:val="000000"/>
                <w:sz w:val="24"/>
                <w:szCs w:val="24"/>
              </w:rPr>
            </w:pPr>
            <w:r w:rsidRPr="00E26C3D">
              <w:rPr>
                <w:rFonts w:ascii="Times New Roman" w:hAnsi="Times New Roman" w:cs="Times New Roman"/>
                <w:color w:val="000000"/>
                <w:sz w:val="24"/>
                <w:szCs w:val="24"/>
              </w:rPr>
              <w:t>5,0</w:t>
            </w:r>
          </w:p>
        </w:tc>
        <w:tc>
          <w:tcPr>
            <w:tcW w:w="704" w:type="pct"/>
            <w:shd w:val="clear" w:color="auto" w:fill="auto"/>
            <w:vAlign w:val="bottom"/>
          </w:tcPr>
          <w:p w:rsidR="003C0CA8" w:rsidRPr="00E26C3D" w:rsidRDefault="003C0CA8" w:rsidP="00571E1C">
            <w:pPr>
              <w:pStyle w:val="Default"/>
              <w:jc w:val="center"/>
              <w:rPr>
                <w:rFonts w:eastAsia="Times New Roman"/>
                <w:lang w:eastAsia="uk-UA"/>
              </w:rPr>
            </w:pPr>
            <w:r w:rsidRPr="00E26C3D">
              <w:t>7,3</w:t>
            </w:r>
          </w:p>
        </w:tc>
        <w:tc>
          <w:tcPr>
            <w:tcW w:w="704" w:type="pct"/>
            <w:shd w:val="clear" w:color="auto" w:fill="auto"/>
            <w:vAlign w:val="bottom"/>
          </w:tcPr>
          <w:p w:rsidR="003C0CA8" w:rsidRPr="00E26C3D" w:rsidRDefault="003C0CA8" w:rsidP="00571E1C">
            <w:pPr>
              <w:pStyle w:val="Default"/>
              <w:jc w:val="center"/>
              <w:rPr>
                <w:rFonts w:eastAsia="Times New Roman"/>
                <w:lang w:eastAsia="uk-UA"/>
              </w:rPr>
            </w:pPr>
            <w:r w:rsidRPr="00E26C3D">
              <w:t>8,9</w:t>
            </w:r>
          </w:p>
        </w:tc>
        <w:tc>
          <w:tcPr>
            <w:tcW w:w="704" w:type="pct"/>
            <w:shd w:val="clear" w:color="auto" w:fill="auto"/>
            <w:vAlign w:val="bottom"/>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r w:rsidRPr="00E26C3D">
              <w:rPr>
                <w:rFonts w:ascii="Times New Roman" w:eastAsia="Times New Roman" w:hAnsi="Times New Roman" w:cs="Times New Roman"/>
                <w:color w:val="000000"/>
                <w:sz w:val="24"/>
                <w:szCs w:val="24"/>
                <w:lang w:eastAsia="uk-UA"/>
              </w:rPr>
              <w:t>6,2</w:t>
            </w:r>
          </w:p>
        </w:tc>
      </w:tr>
      <w:tr w:rsidR="003C0CA8" w:rsidRPr="00E26C3D" w:rsidTr="00E26C3D">
        <w:trPr>
          <w:jc w:val="center"/>
        </w:trPr>
        <w:tc>
          <w:tcPr>
            <w:tcW w:w="2486" w:type="pct"/>
            <w:shd w:val="clear" w:color="auto" w:fill="auto"/>
            <w:hideMark/>
          </w:tcPr>
          <w:p w:rsidR="003C0CA8" w:rsidRPr="00E26C3D" w:rsidRDefault="003C0CA8" w:rsidP="00571E1C">
            <w:pPr>
              <w:spacing w:after="0" w:line="240" w:lineRule="auto"/>
              <w:rPr>
                <w:rFonts w:ascii="Times New Roman" w:eastAsia="Times New Roman" w:hAnsi="Times New Roman" w:cs="Times New Roman"/>
                <w:b/>
                <w:bCs/>
                <w:color w:val="000000"/>
                <w:sz w:val="24"/>
                <w:szCs w:val="24"/>
                <w:lang w:eastAsia="uk-UA"/>
              </w:rPr>
            </w:pPr>
            <w:r w:rsidRPr="00E26C3D">
              <w:rPr>
                <w:rFonts w:ascii="Times New Roman" w:eastAsia="Times New Roman" w:hAnsi="Times New Roman" w:cs="Times New Roman"/>
                <w:b/>
                <w:bCs/>
                <w:color w:val="000000"/>
                <w:sz w:val="24"/>
                <w:szCs w:val="24"/>
                <w:lang w:eastAsia="uk-UA"/>
              </w:rPr>
              <w:t>Індекс цін виробників промислової продукції:</w:t>
            </w:r>
          </w:p>
        </w:tc>
        <w:tc>
          <w:tcPr>
            <w:tcW w:w="402" w:type="pct"/>
            <w:shd w:val="clear" w:color="auto" w:fill="auto"/>
            <w:vAlign w:val="bottom"/>
            <w:hideMark/>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p>
        </w:tc>
        <w:tc>
          <w:tcPr>
            <w:tcW w:w="704" w:type="pct"/>
            <w:shd w:val="clear" w:color="auto" w:fill="auto"/>
            <w:vAlign w:val="bottom"/>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p>
        </w:tc>
        <w:tc>
          <w:tcPr>
            <w:tcW w:w="704" w:type="pct"/>
            <w:shd w:val="clear" w:color="auto" w:fill="auto"/>
            <w:vAlign w:val="bottom"/>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p>
        </w:tc>
        <w:tc>
          <w:tcPr>
            <w:tcW w:w="704" w:type="pct"/>
            <w:shd w:val="clear" w:color="auto" w:fill="auto"/>
            <w:vAlign w:val="bottom"/>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p>
        </w:tc>
      </w:tr>
      <w:tr w:rsidR="003C0CA8" w:rsidRPr="00E26C3D" w:rsidTr="00E26C3D">
        <w:trPr>
          <w:jc w:val="center"/>
        </w:trPr>
        <w:tc>
          <w:tcPr>
            <w:tcW w:w="2486" w:type="pct"/>
            <w:shd w:val="clear" w:color="auto" w:fill="auto"/>
            <w:hideMark/>
          </w:tcPr>
          <w:p w:rsidR="003C0CA8" w:rsidRPr="00E26C3D" w:rsidRDefault="003C0CA8" w:rsidP="00571E1C">
            <w:pPr>
              <w:spacing w:after="0" w:line="240" w:lineRule="auto"/>
              <w:ind w:left="224"/>
              <w:rPr>
                <w:rFonts w:ascii="Times New Roman" w:eastAsia="Times New Roman" w:hAnsi="Times New Roman" w:cs="Times New Roman"/>
                <w:color w:val="000000"/>
                <w:sz w:val="24"/>
                <w:szCs w:val="24"/>
                <w:lang w:eastAsia="uk-UA"/>
              </w:rPr>
            </w:pPr>
            <w:r w:rsidRPr="00E26C3D">
              <w:rPr>
                <w:rFonts w:ascii="Times New Roman" w:eastAsia="Times New Roman" w:hAnsi="Times New Roman" w:cs="Times New Roman"/>
                <w:color w:val="000000"/>
                <w:sz w:val="24"/>
                <w:szCs w:val="24"/>
                <w:lang w:eastAsia="uk-UA"/>
              </w:rPr>
              <w:t>грудень до грудня попереднього року, %, р/р</w:t>
            </w:r>
          </w:p>
        </w:tc>
        <w:tc>
          <w:tcPr>
            <w:tcW w:w="402" w:type="pct"/>
            <w:shd w:val="clear" w:color="auto" w:fill="auto"/>
            <w:vAlign w:val="bottom"/>
            <w:hideMark/>
          </w:tcPr>
          <w:p w:rsidR="003C0CA8" w:rsidRPr="00E26C3D" w:rsidRDefault="003C0CA8" w:rsidP="00571E1C">
            <w:pPr>
              <w:spacing w:after="0" w:line="240" w:lineRule="auto"/>
              <w:jc w:val="center"/>
              <w:rPr>
                <w:rFonts w:ascii="Times New Roman" w:hAnsi="Times New Roman" w:cs="Times New Roman"/>
                <w:sz w:val="24"/>
                <w:szCs w:val="24"/>
              </w:rPr>
            </w:pPr>
            <w:r w:rsidRPr="00E26C3D">
              <w:rPr>
                <w:rFonts w:ascii="Times New Roman" w:hAnsi="Times New Roman" w:cs="Times New Roman"/>
                <w:sz w:val="24"/>
                <w:szCs w:val="24"/>
              </w:rPr>
              <w:t>14,5</w:t>
            </w:r>
          </w:p>
        </w:tc>
        <w:tc>
          <w:tcPr>
            <w:tcW w:w="704" w:type="pct"/>
            <w:shd w:val="clear" w:color="auto" w:fill="auto"/>
            <w:vAlign w:val="bottom"/>
          </w:tcPr>
          <w:p w:rsidR="003C0CA8" w:rsidRPr="00E26C3D" w:rsidRDefault="003C0CA8" w:rsidP="00571E1C">
            <w:pPr>
              <w:pStyle w:val="Default"/>
              <w:jc w:val="center"/>
              <w:rPr>
                <w:rFonts w:eastAsia="Times New Roman"/>
                <w:lang w:eastAsia="uk-UA"/>
              </w:rPr>
            </w:pPr>
            <w:r w:rsidRPr="00E26C3D">
              <w:t>8,7</w:t>
            </w:r>
          </w:p>
        </w:tc>
        <w:tc>
          <w:tcPr>
            <w:tcW w:w="704" w:type="pct"/>
            <w:shd w:val="clear" w:color="auto" w:fill="auto"/>
            <w:vAlign w:val="bottom"/>
          </w:tcPr>
          <w:p w:rsidR="003C0CA8" w:rsidRPr="00E26C3D" w:rsidRDefault="003C0CA8" w:rsidP="00571E1C">
            <w:pPr>
              <w:pStyle w:val="Default"/>
              <w:jc w:val="center"/>
              <w:rPr>
                <w:rFonts w:eastAsia="Times New Roman"/>
                <w:lang w:eastAsia="uk-UA"/>
              </w:rPr>
            </w:pPr>
            <w:r w:rsidRPr="00E26C3D">
              <w:t>17,0</w:t>
            </w:r>
          </w:p>
        </w:tc>
        <w:tc>
          <w:tcPr>
            <w:tcW w:w="704" w:type="pct"/>
            <w:shd w:val="clear" w:color="auto" w:fill="auto"/>
            <w:vAlign w:val="bottom"/>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val="ru-RU" w:eastAsia="uk-UA"/>
              </w:rPr>
            </w:pPr>
            <w:r w:rsidRPr="00E26C3D">
              <w:rPr>
                <w:rFonts w:ascii="Times New Roman" w:eastAsia="Times New Roman" w:hAnsi="Times New Roman" w:cs="Times New Roman"/>
                <w:color w:val="000000"/>
                <w:sz w:val="24"/>
                <w:szCs w:val="24"/>
                <w:lang w:val="ru-RU" w:eastAsia="uk-UA"/>
              </w:rPr>
              <w:t>7,8</w:t>
            </w:r>
          </w:p>
        </w:tc>
      </w:tr>
      <w:tr w:rsidR="003C0CA8" w:rsidRPr="00E26C3D" w:rsidTr="00E26C3D">
        <w:trPr>
          <w:jc w:val="center"/>
        </w:trPr>
        <w:tc>
          <w:tcPr>
            <w:tcW w:w="2486" w:type="pct"/>
            <w:shd w:val="clear" w:color="auto" w:fill="auto"/>
          </w:tcPr>
          <w:p w:rsidR="003C0CA8" w:rsidRPr="00E26C3D" w:rsidRDefault="003C0CA8" w:rsidP="00571E1C">
            <w:pPr>
              <w:spacing w:after="0" w:line="240" w:lineRule="auto"/>
              <w:rPr>
                <w:rFonts w:ascii="Times New Roman" w:eastAsia="Times New Roman" w:hAnsi="Times New Roman" w:cs="Times New Roman"/>
                <w:color w:val="000000"/>
                <w:sz w:val="24"/>
                <w:szCs w:val="24"/>
                <w:lang w:eastAsia="uk-UA"/>
              </w:rPr>
            </w:pPr>
            <w:r w:rsidRPr="00E26C3D">
              <w:rPr>
                <w:rFonts w:ascii="Times New Roman" w:eastAsia="Times New Roman" w:hAnsi="Times New Roman" w:cs="Times New Roman"/>
                <w:b/>
                <w:bCs/>
                <w:color w:val="000000"/>
                <w:sz w:val="24"/>
                <w:szCs w:val="24"/>
                <w:lang w:eastAsia="uk-UA"/>
              </w:rPr>
              <w:t>Середньомісячна заробітна плата працівників</w:t>
            </w:r>
            <w:r w:rsidRPr="00E26C3D">
              <w:rPr>
                <w:rFonts w:ascii="Times New Roman" w:eastAsia="Times New Roman" w:hAnsi="Times New Roman" w:cs="Times New Roman"/>
                <w:color w:val="000000"/>
                <w:sz w:val="24"/>
                <w:szCs w:val="24"/>
                <w:lang w:eastAsia="uk-UA"/>
              </w:rPr>
              <w:t>, брутто, номінальна, гривень</w:t>
            </w:r>
          </w:p>
        </w:tc>
        <w:tc>
          <w:tcPr>
            <w:tcW w:w="402" w:type="pct"/>
            <w:shd w:val="clear" w:color="auto" w:fill="auto"/>
            <w:vAlign w:val="bottom"/>
          </w:tcPr>
          <w:p w:rsidR="003C0CA8" w:rsidRPr="00E26C3D" w:rsidRDefault="003C0CA8" w:rsidP="00571E1C">
            <w:pPr>
              <w:spacing w:after="0" w:line="240" w:lineRule="auto"/>
              <w:jc w:val="center"/>
              <w:rPr>
                <w:rFonts w:ascii="Times New Roman" w:hAnsi="Times New Roman" w:cs="Times New Roman"/>
                <w:sz w:val="24"/>
                <w:szCs w:val="24"/>
              </w:rPr>
            </w:pPr>
            <w:r w:rsidRPr="00E26C3D">
              <w:rPr>
                <w:rFonts w:ascii="Times New Roman" w:hAnsi="Times New Roman" w:cs="Times New Roman"/>
                <w:sz w:val="24"/>
                <w:szCs w:val="24"/>
              </w:rPr>
              <w:t>11 591</w:t>
            </w:r>
          </w:p>
        </w:tc>
        <w:tc>
          <w:tcPr>
            <w:tcW w:w="704" w:type="pct"/>
            <w:shd w:val="clear" w:color="auto" w:fill="auto"/>
            <w:vAlign w:val="bottom"/>
          </w:tcPr>
          <w:p w:rsidR="003C0CA8" w:rsidRPr="00E26C3D" w:rsidRDefault="003C0CA8" w:rsidP="00571E1C">
            <w:pPr>
              <w:pStyle w:val="Default"/>
              <w:jc w:val="center"/>
              <w:rPr>
                <w:rFonts w:eastAsia="Times New Roman"/>
                <w:lang w:eastAsia="uk-UA"/>
              </w:rPr>
            </w:pPr>
            <w:r w:rsidRPr="00E26C3D">
              <w:t>13 632</w:t>
            </w:r>
          </w:p>
        </w:tc>
        <w:tc>
          <w:tcPr>
            <w:tcW w:w="704" w:type="pct"/>
            <w:shd w:val="clear" w:color="auto" w:fill="auto"/>
            <w:vAlign w:val="bottom"/>
          </w:tcPr>
          <w:p w:rsidR="003C0CA8" w:rsidRPr="00E26C3D" w:rsidRDefault="003C0CA8" w:rsidP="00571E1C">
            <w:pPr>
              <w:pStyle w:val="Default"/>
              <w:jc w:val="center"/>
              <w:rPr>
                <w:rFonts w:eastAsia="Times New Roman"/>
                <w:lang w:eastAsia="uk-UA"/>
              </w:rPr>
            </w:pPr>
            <w:r w:rsidRPr="00E26C3D">
              <w:t>13 632</w:t>
            </w:r>
          </w:p>
        </w:tc>
        <w:tc>
          <w:tcPr>
            <w:tcW w:w="704" w:type="pct"/>
            <w:shd w:val="clear" w:color="auto" w:fill="auto"/>
            <w:vAlign w:val="bottom"/>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val="ru-RU" w:eastAsia="uk-UA"/>
              </w:rPr>
            </w:pPr>
            <w:r w:rsidRPr="00E26C3D">
              <w:rPr>
                <w:rFonts w:ascii="Times New Roman" w:eastAsia="Times New Roman" w:hAnsi="Times New Roman" w:cs="Times New Roman"/>
                <w:color w:val="000000"/>
                <w:sz w:val="24"/>
                <w:szCs w:val="24"/>
                <w:lang w:eastAsia="uk-UA"/>
              </w:rPr>
              <w:t xml:space="preserve">15 </w:t>
            </w:r>
            <w:r w:rsidRPr="00E26C3D">
              <w:rPr>
                <w:rFonts w:ascii="Times New Roman" w:eastAsia="Times New Roman" w:hAnsi="Times New Roman" w:cs="Times New Roman"/>
                <w:color w:val="000000"/>
                <w:sz w:val="24"/>
                <w:szCs w:val="24"/>
                <w:lang w:val="ru-RU" w:eastAsia="uk-UA"/>
              </w:rPr>
              <w:t>258</w:t>
            </w:r>
          </w:p>
        </w:tc>
      </w:tr>
      <w:tr w:rsidR="003C0CA8" w:rsidRPr="00E26C3D" w:rsidTr="00E26C3D">
        <w:trPr>
          <w:jc w:val="center"/>
        </w:trPr>
        <w:tc>
          <w:tcPr>
            <w:tcW w:w="2486" w:type="pct"/>
            <w:shd w:val="clear" w:color="auto" w:fill="auto"/>
            <w:hideMark/>
          </w:tcPr>
          <w:p w:rsidR="003C0CA8" w:rsidRPr="00E26C3D" w:rsidRDefault="003C0CA8" w:rsidP="00571E1C">
            <w:pPr>
              <w:spacing w:after="0" w:line="240" w:lineRule="auto"/>
              <w:rPr>
                <w:rFonts w:ascii="Times New Roman" w:eastAsia="Times New Roman" w:hAnsi="Times New Roman" w:cs="Times New Roman"/>
                <w:color w:val="000000"/>
                <w:sz w:val="24"/>
                <w:szCs w:val="24"/>
                <w:lang w:eastAsia="uk-UA"/>
              </w:rPr>
            </w:pPr>
            <w:r w:rsidRPr="00E26C3D">
              <w:rPr>
                <w:rFonts w:ascii="Times New Roman" w:eastAsia="Times New Roman" w:hAnsi="Times New Roman" w:cs="Times New Roman"/>
                <w:b/>
                <w:bCs/>
                <w:color w:val="000000"/>
                <w:sz w:val="24"/>
                <w:szCs w:val="24"/>
                <w:lang w:eastAsia="uk-UA"/>
              </w:rPr>
              <w:t>Рівень безробіття населення</w:t>
            </w:r>
            <w:r w:rsidRPr="00E26C3D">
              <w:rPr>
                <w:rFonts w:ascii="Times New Roman" w:eastAsia="Times New Roman" w:hAnsi="Times New Roman" w:cs="Times New Roman"/>
                <w:color w:val="000000"/>
                <w:sz w:val="24"/>
                <w:szCs w:val="24"/>
                <w:lang w:eastAsia="uk-UA"/>
              </w:rPr>
              <w:t xml:space="preserve"> у віці 15-70 років за методологією МОП, % до робочої сили відповідного віку</w:t>
            </w:r>
          </w:p>
        </w:tc>
        <w:tc>
          <w:tcPr>
            <w:tcW w:w="402" w:type="pct"/>
            <w:shd w:val="clear" w:color="auto" w:fill="auto"/>
            <w:vAlign w:val="bottom"/>
            <w:hideMark/>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r w:rsidRPr="00E26C3D">
              <w:rPr>
                <w:rFonts w:ascii="Times New Roman" w:eastAsia="Times New Roman" w:hAnsi="Times New Roman" w:cs="Times New Roman"/>
                <w:color w:val="000000"/>
                <w:sz w:val="24"/>
                <w:szCs w:val="24"/>
                <w:lang w:eastAsia="uk-UA"/>
              </w:rPr>
              <w:t>9,5</w:t>
            </w:r>
          </w:p>
        </w:tc>
        <w:tc>
          <w:tcPr>
            <w:tcW w:w="704" w:type="pct"/>
            <w:shd w:val="clear" w:color="auto" w:fill="auto"/>
            <w:vAlign w:val="bottom"/>
          </w:tcPr>
          <w:p w:rsidR="003C0CA8" w:rsidRPr="00E26C3D" w:rsidRDefault="003C0CA8" w:rsidP="00571E1C">
            <w:pPr>
              <w:pStyle w:val="Default"/>
              <w:jc w:val="center"/>
              <w:rPr>
                <w:rFonts w:eastAsia="Times New Roman"/>
                <w:lang w:eastAsia="uk-UA"/>
              </w:rPr>
            </w:pPr>
            <w:r w:rsidRPr="00E26C3D">
              <w:t>9,2</w:t>
            </w:r>
          </w:p>
        </w:tc>
        <w:tc>
          <w:tcPr>
            <w:tcW w:w="704" w:type="pct"/>
            <w:shd w:val="clear" w:color="auto" w:fill="auto"/>
            <w:vAlign w:val="bottom"/>
          </w:tcPr>
          <w:p w:rsidR="003C0CA8" w:rsidRPr="00E26C3D" w:rsidRDefault="003C0CA8" w:rsidP="00571E1C">
            <w:pPr>
              <w:pStyle w:val="Default"/>
              <w:jc w:val="center"/>
              <w:rPr>
                <w:rFonts w:eastAsia="Times New Roman"/>
                <w:lang w:eastAsia="uk-UA"/>
              </w:rPr>
            </w:pPr>
            <w:r w:rsidRPr="00E26C3D">
              <w:t>9,2</w:t>
            </w:r>
          </w:p>
        </w:tc>
        <w:tc>
          <w:tcPr>
            <w:tcW w:w="704" w:type="pct"/>
            <w:shd w:val="clear" w:color="auto" w:fill="auto"/>
            <w:vAlign w:val="bottom"/>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r w:rsidRPr="00E26C3D">
              <w:rPr>
                <w:rFonts w:ascii="Times New Roman" w:eastAsia="Times New Roman" w:hAnsi="Times New Roman" w:cs="Times New Roman"/>
                <w:color w:val="000000"/>
                <w:sz w:val="24"/>
                <w:szCs w:val="24"/>
                <w:lang w:eastAsia="uk-UA"/>
              </w:rPr>
              <w:t>8,5</w:t>
            </w:r>
          </w:p>
        </w:tc>
      </w:tr>
      <w:tr w:rsidR="003C0CA8" w:rsidRPr="00E26C3D" w:rsidTr="00E26C3D">
        <w:trPr>
          <w:jc w:val="center"/>
        </w:trPr>
        <w:tc>
          <w:tcPr>
            <w:tcW w:w="2486" w:type="pct"/>
            <w:shd w:val="clear" w:color="auto" w:fill="auto"/>
            <w:hideMark/>
          </w:tcPr>
          <w:p w:rsidR="003C0CA8" w:rsidRPr="00E26C3D" w:rsidRDefault="003C0CA8" w:rsidP="00571E1C">
            <w:pPr>
              <w:spacing w:after="0" w:line="240" w:lineRule="auto"/>
              <w:rPr>
                <w:rFonts w:ascii="Times New Roman" w:eastAsia="Times New Roman" w:hAnsi="Times New Roman" w:cs="Times New Roman"/>
                <w:color w:val="000000"/>
                <w:sz w:val="24"/>
                <w:szCs w:val="24"/>
                <w:lang w:eastAsia="uk-UA"/>
              </w:rPr>
            </w:pPr>
            <w:r w:rsidRPr="00E26C3D">
              <w:rPr>
                <w:rFonts w:ascii="Times New Roman" w:eastAsia="Times New Roman" w:hAnsi="Times New Roman" w:cs="Times New Roman"/>
                <w:b/>
                <w:bCs/>
                <w:color w:val="000000"/>
                <w:sz w:val="24"/>
                <w:szCs w:val="24"/>
                <w:lang w:eastAsia="uk-UA"/>
              </w:rPr>
              <w:t>Сальдо торговельного балансу</w:t>
            </w:r>
            <w:r w:rsidRPr="00E26C3D">
              <w:rPr>
                <w:rFonts w:ascii="Times New Roman" w:eastAsia="Times New Roman" w:hAnsi="Times New Roman" w:cs="Times New Roman"/>
                <w:color w:val="000000"/>
                <w:sz w:val="24"/>
                <w:szCs w:val="24"/>
                <w:lang w:eastAsia="uk-UA"/>
              </w:rPr>
              <w:t xml:space="preserve">, визначене за методологією платіжного балансу, </w:t>
            </w:r>
            <w:r w:rsidRPr="00E26C3D">
              <w:rPr>
                <w:rFonts w:ascii="Times New Roman" w:eastAsia="Times New Roman" w:hAnsi="Times New Roman" w:cs="Times New Roman"/>
                <w:color w:val="000000"/>
                <w:sz w:val="24"/>
                <w:szCs w:val="24"/>
                <w:lang w:eastAsia="uk-UA"/>
              </w:rPr>
              <w:br/>
              <w:t>млн доларів США</w:t>
            </w:r>
          </w:p>
        </w:tc>
        <w:tc>
          <w:tcPr>
            <w:tcW w:w="402" w:type="pct"/>
            <w:shd w:val="clear" w:color="auto" w:fill="auto"/>
            <w:vAlign w:val="bottom"/>
            <w:hideMark/>
          </w:tcPr>
          <w:p w:rsidR="003C0CA8" w:rsidRPr="00E26C3D" w:rsidRDefault="003C0CA8" w:rsidP="00571E1C">
            <w:pPr>
              <w:spacing w:after="0" w:line="240" w:lineRule="auto"/>
              <w:jc w:val="center"/>
              <w:rPr>
                <w:rFonts w:ascii="Times New Roman" w:hAnsi="Times New Roman" w:cs="Times New Roman"/>
                <w:color w:val="000000"/>
                <w:sz w:val="24"/>
                <w:szCs w:val="24"/>
              </w:rPr>
            </w:pPr>
            <w:r w:rsidRPr="00E26C3D">
              <w:rPr>
                <w:rFonts w:ascii="Times New Roman" w:hAnsi="Times New Roman" w:cs="Times New Roman"/>
                <w:color w:val="000000"/>
                <w:sz w:val="24"/>
                <w:szCs w:val="24"/>
              </w:rPr>
              <w:t>-2 438</w:t>
            </w:r>
          </w:p>
        </w:tc>
        <w:tc>
          <w:tcPr>
            <w:tcW w:w="704" w:type="pct"/>
            <w:shd w:val="clear" w:color="auto" w:fill="auto"/>
            <w:vAlign w:val="bottom"/>
          </w:tcPr>
          <w:p w:rsidR="003C0CA8" w:rsidRPr="00E26C3D" w:rsidRDefault="003C0CA8" w:rsidP="00571E1C">
            <w:pPr>
              <w:pStyle w:val="Default"/>
              <w:jc w:val="center"/>
              <w:rPr>
                <w:rFonts w:eastAsia="Times New Roman"/>
                <w:lang w:eastAsia="uk-UA"/>
              </w:rPr>
            </w:pPr>
            <w:r w:rsidRPr="00E26C3D">
              <w:t>-10 416</w:t>
            </w:r>
          </w:p>
        </w:tc>
        <w:tc>
          <w:tcPr>
            <w:tcW w:w="704" w:type="pct"/>
            <w:shd w:val="clear" w:color="auto" w:fill="auto"/>
            <w:vAlign w:val="bottom"/>
          </w:tcPr>
          <w:p w:rsidR="003C0CA8" w:rsidRPr="00E26C3D" w:rsidRDefault="003C0CA8" w:rsidP="00571E1C">
            <w:pPr>
              <w:pStyle w:val="Default"/>
              <w:jc w:val="center"/>
              <w:rPr>
                <w:rFonts w:eastAsia="Times New Roman"/>
                <w:lang w:eastAsia="uk-UA"/>
              </w:rPr>
            </w:pPr>
            <w:r w:rsidRPr="00E26C3D">
              <w:t>-6 244</w:t>
            </w:r>
          </w:p>
        </w:tc>
        <w:tc>
          <w:tcPr>
            <w:tcW w:w="704" w:type="pct"/>
            <w:shd w:val="clear" w:color="auto" w:fill="auto"/>
            <w:vAlign w:val="bottom"/>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r w:rsidRPr="00E26C3D">
              <w:rPr>
                <w:rFonts w:ascii="Times New Roman" w:hAnsi="Times New Roman" w:cs="Times New Roman"/>
                <w:color w:val="000000"/>
                <w:sz w:val="24"/>
                <w:szCs w:val="24"/>
              </w:rPr>
              <w:t>-8 595</w:t>
            </w:r>
          </w:p>
        </w:tc>
      </w:tr>
      <w:tr w:rsidR="003C0CA8" w:rsidRPr="00E26C3D" w:rsidTr="00E26C3D">
        <w:trPr>
          <w:jc w:val="center"/>
        </w:trPr>
        <w:tc>
          <w:tcPr>
            <w:tcW w:w="2486" w:type="pct"/>
            <w:shd w:val="clear" w:color="auto" w:fill="auto"/>
            <w:hideMark/>
          </w:tcPr>
          <w:p w:rsidR="003C0CA8" w:rsidRPr="00E26C3D" w:rsidRDefault="003C0CA8" w:rsidP="00571E1C">
            <w:pPr>
              <w:spacing w:after="0" w:line="240" w:lineRule="auto"/>
              <w:rPr>
                <w:rFonts w:ascii="Times New Roman" w:eastAsia="Times New Roman" w:hAnsi="Times New Roman" w:cs="Times New Roman"/>
                <w:b/>
                <w:bCs/>
                <w:color w:val="000000"/>
                <w:sz w:val="24"/>
                <w:szCs w:val="24"/>
                <w:lang w:eastAsia="uk-UA"/>
              </w:rPr>
            </w:pPr>
            <w:r w:rsidRPr="00E26C3D">
              <w:rPr>
                <w:rFonts w:ascii="Times New Roman" w:eastAsia="Times New Roman" w:hAnsi="Times New Roman" w:cs="Times New Roman"/>
                <w:b/>
                <w:bCs/>
                <w:color w:val="000000"/>
                <w:sz w:val="24"/>
                <w:szCs w:val="24"/>
                <w:lang w:eastAsia="uk-UA"/>
              </w:rPr>
              <w:lastRenderedPageBreak/>
              <w:t>Експорт товарів та послуг:</w:t>
            </w:r>
          </w:p>
        </w:tc>
        <w:tc>
          <w:tcPr>
            <w:tcW w:w="402" w:type="pct"/>
            <w:shd w:val="clear" w:color="auto" w:fill="auto"/>
            <w:vAlign w:val="bottom"/>
            <w:hideMark/>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p>
        </w:tc>
        <w:tc>
          <w:tcPr>
            <w:tcW w:w="704" w:type="pct"/>
            <w:shd w:val="clear" w:color="auto" w:fill="auto"/>
            <w:vAlign w:val="bottom"/>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p>
        </w:tc>
        <w:tc>
          <w:tcPr>
            <w:tcW w:w="704" w:type="pct"/>
            <w:shd w:val="clear" w:color="auto" w:fill="auto"/>
            <w:vAlign w:val="bottom"/>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p>
        </w:tc>
        <w:tc>
          <w:tcPr>
            <w:tcW w:w="704" w:type="pct"/>
            <w:shd w:val="clear" w:color="auto" w:fill="auto"/>
            <w:vAlign w:val="bottom"/>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p>
        </w:tc>
      </w:tr>
      <w:tr w:rsidR="003C0CA8" w:rsidRPr="00E26C3D" w:rsidTr="00E26C3D">
        <w:trPr>
          <w:jc w:val="center"/>
        </w:trPr>
        <w:tc>
          <w:tcPr>
            <w:tcW w:w="2486" w:type="pct"/>
            <w:shd w:val="clear" w:color="auto" w:fill="auto"/>
            <w:hideMark/>
          </w:tcPr>
          <w:p w:rsidR="003C0CA8" w:rsidRPr="00E26C3D" w:rsidRDefault="003C0CA8" w:rsidP="00571E1C">
            <w:pPr>
              <w:spacing w:after="0" w:line="240" w:lineRule="auto"/>
              <w:ind w:left="224"/>
              <w:rPr>
                <w:rFonts w:ascii="Times New Roman" w:eastAsia="Times New Roman" w:hAnsi="Times New Roman" w:cs="Times New Roman"/>
                <w:color w:val="000000"/>
                <w:sz w:val="24"/>
                <w:szCs w:val="24"/>
                <w:lang w:eastAsia="uk-UA"/>
              </w:rPr>
            </w:pPr>
            <w:r w:rsidRPr="00E26C3D">
              <w:rPr>
                <w:rFonts w:ascii="Times New Roman" w:eastAsia="Times New Roman" w:hAnsi="Times New Roman" w:cs="Times New Roman"/>
                <w:color w:val="000000"/>
                <w:sz w:val="24"/>
                <w:szCs w:val="24"/>
                <w:lang w:eastAsia="uk-UA"/>
              </w:rPr>
              <w:t>млн. доларів США</w:t>
            </w:r>
          </w:p>
        </w:tc>
        <w:tc>
          <w:tcPr>
            <w:tcW w:w="402" w:type="pct"/>
            <w:shd w:val="clear" w:color="auto" w:fill="auto"/>
            <w:vAlign w:val="bottom"/>
            <w:hideMark/>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r w:rsidRPr="00E26C3D">
              <w:rPr>
                <w:rFonts w:ascii="Times New Roman" w:hAnsi="Times New Roman" w:cs="Times New Roman"/>
                <w:color w:val="000000"/>
                <w:sz w:val="24"/>
                <w:szCs w:val="24"/>
              </w:rPr>
              <w:t>60 652</w:t>
            </w:r>
          </w:p>
        </w:tc>
        <w:tc>
          <w:tcPr>
            <w:tcW w:w="704" w:type="pct"/>
            <w:shd w:val="clear" w:color="auto" w:fill="auto"/>
            <w:vAlign w:val="bottom"/>
          </w:tcPr>
          <w:p w:rsidR="003C0CA8" w:rsidRPr="00E26C3D" w:rsidRDefault="003C0CA8" w:rsidP="00571E1C">
            <w:pPr>
              <w:pStyle w:val="Default"/>
              <w:jc w:val="center"/>
              <w:rPr>
                <w:rFonts w:eastAsia="Times New Roman"/>
                <w:lang w:eastAsia="uk-UA"/>
              </w:rPr>
            </w:pPr>
            <w:r w:rsidRPr="00E26C3D">
              <w:t>60 175</w:t>
            </w:r>
          </w:p>
        </w:tc>
        <w:tc>
          <w:tcPr>
            <w:tcW w:w="704" w:type="pct"/>
            <w:shd w:val="clear" w:color="auto" w:fill="auto"/>
            <w:vAlign w:val="bottom"/>
          </w:tcPr>
          <w:p w:rsidR="003C0CA8" w:rsidRPr="00E26C3D" w:rsidRDefault="003C0CA8" w:rsidP="00571E1C">
            <w:pPr>
              <w:pStyle w:val="Default"/>
              <w:jc w:val="center"/>
              <w:rPr>
                <w:rFonts w:eastAsia="Times New Roman"/>
                <w:lang w:eastAsia="uk-UA"/>
              </w:rPr>
            </w:pPr>
            <w:r w:rsidRPr="00E26C3D">
              <w:t>65 983</w:t>
            </w:r>
          </w:p>
        </w:tc>
        <w:tc>
          <w:tcPr>
            <w:tcW w:w="704" w:type="pct"/>
            <w:shd w:val="clear" w:color="auto" w:fill="auto"/>
            <w:vAlign w:val="bottom"/>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r w:rsidRPr="00E26C3D">
              <w:rPr>
                <w:rFonts w:ascii="Times New Roman" w:hAnsi="Times New Roman" w:cs="Times New Roman"/>
                <w:color w:val="000000"/>
                <w:sz w:val="24"/>
                <w:szCs w:val="24"/>
              </w:rPr>
              <w:t>70 286</w:t>
            </w:r>
          </w:p>
        </w:tc>
      </w:tr>
      <w:tr w:rsidR="003C0CA8" w:rsidRPr="00E26C3D" w:rsidTr="00E26C3D">
        <w:trPr>
          <w:jc w:val="center"/>
        </w:trPr>
        <w:tc>
          <w:tcPr>
            <w:tcW w:w="2486" w:type="pct"/>
            <w:shd w:val="clear" w:color="auto" w:fill="auto"/>
            <w:hideMark/>
          </w:tcPr>
          <w:p w:rsidR="003C0CA8" w:rsidRPr="00E26C3D" w:rsidRDefault="003C0CA8" w:rsidP="00571E1C">
            <w:pPr>
              <w:spacing w:after="0" w:line="240" w:lineRule="auto"/>
              <w:ind w:left="224"/>
              <w:rPr>
                <w:rFonts w:ascii="Times New Roman" w:eastAsia="Times New Roman" w:hAnsi="Times New Roman" w:cs="Times New Roman"/>
                <w:color w:val="000000"/>
                <w:sz w:val="24"/>
                <w:szCs w:val="24"/>
                <w:lang w:eastAsia="uk-UA"/>
              </w:rPr>
            </w:pPr>
            <w:r w:rsidRPr="00E26C3D">
              <w:rPr>
                <w:rFonts w:ascii="Times New Roman" w:eastAsia="Times New Roman" w:hAnsi="Times New Roman" w:cs="Times New Roman"/>
                <w:color w:val="000000"/>
                <w:sz w:val="24"/>
                <w:szCs w:val="24"/>
                <w:lang w:eastAsia="uk-UA"/>
              </w:rPr>
              <w:t> %, р/р</w:t>
            </w:r>
          </w:p>
        </w:tc>
        <w:tc>
          <w:tcPr>
            <w:tcW w:w="402" w:type="pct"/>
            <w:shd w:val="clear" w:color="auto" w:fill="auto"/>
            <w:vAlign w:val="bottom"/>
            <w:hideMark/>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r w:rsidRPr="00E26C3D">
              <w:rPr>
                <w:rFonts w:ascii="Times New Roman" w:hAnsi="Times New Roman" w:cs="Times New Roman"/>
                <w:sz w:val="24"/>
                <w:szCs w:val="24"/>
              </w:rPr>
              <w:t>-4,6</w:t>
            </w:r>
          </w:p>
        </w:tc>
        <w:tc>
          <w:tcPr>
            <w:tcW w:w="704" w:type="pct"/>
            <w:shd w:val="clear" w:color="auto" w:fill="auto"/>
            <w:vAlign w:val="bottom"/>
          </w:tcPr>
          <w:p w:rsidR="003C0CA8" w:rsidRPr="00E26C3D" w:rsidRDefault="003C0CA8" w:rsidP="00571E1C">
            <w:pPr>
              <w:pStyle w:val="Default"/>
              <w:jc w:val="center"/>
              <w:rPr>
                <w:rFonts w:eastAsia="Times New Roman"/>
                <w:lang w:val="ru-RU" w:eastAsia="uk-UA"/>
              </w:rPr>
            </w:pPr>
            <w:r w:rsidRPr="00E26C3D">
              <w:rPr>
                <w:lang w:val="ru-RU"/>
              </w:rPr>
              <w:t>2,9</w:t>
            </w:r>
          </w:p>
        </w:tc>
        <w:tc>
          <w:tcPr>
            <w:tcW w:w="704" w:type="pct"/>
            <w:shd w:val="clear" w:color="auto" w:fill="auto"/>
            <w:vAlign w:val="bottom"/>
          </w:tcPr>
          <w:p w:rsidR="003C0CA8" w:rsidRPr="00E26C3D" w:rsidRDefault="003C0CA8" w:rsidP="00571E1C">
            <w:pPr>
              <w:pStyle w:val="Default"/>
              <w:jc w:val="center"/>
              <w:rPr>
                <w:rFonts w:eastAsia="Times New Roman"/>
                <w:lang w:eastAsia="uk-UA"/>
              </w:rPr>
            </w:pPr>
            <w:r w:rsidRPr="00E26C3D">
              <w:t>8,8</w:t>
            </w:r>
          </w:p>
        </w:tc>
        <w:tc>
          <w:tcPr>
            <w:tcW w:w="704" w:type="pct"/>
            <w:shd w:val="clear" w:color="auto" w:fill="auto"/>
            <w:vAlign w:val="bottom"/>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r w:rsidRPr="00E26C3D">
              <w:rPr>
                <w:rFonts w:ascii="Times New Roman" w:hAnsi="Times New Roman" w:cs="Times New Roman"/>
                <w:sz w:val="24"/>
                <w:szCs w:val="24"/>
              </w:rPr>
              <w:t>6,5</w:t>
            </w:r>
          </w:p>
        </w:tc>
      </w:tr>
      <w:tr w:rsidR="003C0CA8" w:rsidRPr="00E26C3D" w:rsidTr="00E26C3D">
        <w:trPr>
          <w:jc w:val="center"/>
        </w:trPr>
        <w:tc>
          <w:tcPr>
            <w:tcW w:w="2486" w:type="pct"/>
            <w:shd w:val="clear" w:color="auto" w:fill="auto"/>
            <w:hideMark/>
          </w:tcPr>
          <w:p w:rsidR="003C0CA8" w:rsidRPr="00E26C3D" w:rsidRDefault="003C0CA8" w:rsidP="00571E1C">
            <w:pPr>
              <w:spacing w:after="0" w:line="240" w:lineRule="auto"/>
              <w:rPr>
                <w:rFonts w:ascii="Times New Roman" w:eastAsia="Times New Roman" w:hAnsi="Times New Roman" w:cs="Times New Roman"/>
                <w:b/>
                <w:bCs/>
                <w:color w:val="000000"/>
                <w:sz w:val="24"/>
                <w:szCs w:val="24"/>
                <w:lang w:eastAsia="uk-UA"/>
              </w:rPr>
            </w:pPr>
            <w:r w:rsidRPr="00E26C3D">
              <w:rPr>
                <w:rFonts w:ascii="Times New Roman" w:eastAsia="Times New Roman" w:hAnsi="Times New Roman" w:cs="Times New Roman"/>
                <w:b/>
                <w:bCs/>
                <w:color w:val="000000"/>
                <w:sz w:val="24"/>
                <w:szCs w:val="24"/>
                <w:lang w:eastAsia="uk-UA"/>
              </w:rPr>
              <w:t>Імпорт товарів та послуг:</w:t>
            </w:r>
          </w:p>
        </w:tc>
        <w:tc>
          <w:tcPr>
            <w:tcW w:w="402" w:type="pct"/>
            <w:shd w:val="clear" w:color="auto" w:fill="auto"/>
            <w:vAlign w:val="bottom"/>
            <w:hideMark/>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p>
        </w:tc>
        <w:tc>
          <w:tcPr>
            <w:tcW w:w="704" w:type="pct"/>
            <w:shd w:val="clear" w:color="auto" w:fill="auto"/>
            <w:vAlign w:val="bottom"/>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p>
        </w:tc>
        <w:tc>
          <w:tcPr>
            <w:tcW w:w="704" w:type="pct"/>
            <w:shd w:val="clear" w:color="auto" w:fill="auto"/>
            <w:vAlign w:val="bottom"/>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p>
        </w:tc>
        <w:tc>
          <w:tcPr>
            <w:tcW w:w="704" w:type="pct"/>
            <w:shd w:val="clear" w:color="auto" w:fill="auto"/>
            <w:vAlign w:val="bottom"/>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p>
        </w:tc>
      </w:tr>
      <w:tr w:rsidR="003C0CA8" w:rsidRPr="00E26C3D" w:rsidTr="00E26C3D">
        <w:trPr>
          <w:jc w:val="center"/>
        </w:trPr>
        <w:tc>
          <w:tcPr>
            <w:tcW w:w="2486" w:type="pct"/>
            <w:shd w:val="clear" w:color="auto" w:fill="auto"/>
            <w:hideMark/>
          </w:tcPr>
          <w:p w:rsidR="003C0CA8" w:rsidRPr="00E26C3D" w:rsidRDefault="003C0CA8" w:rsidP="00571E1C">
            <w:pPr>
              <w:spacing w:after="0" w:line="240" w:lineRule="auto"/>
              <w:ind w:left="224"/>
              <w:rPr>
                <w:rFonts w:ascii="Times New Roman" w:eastAsia="Times New Roman" w:hAnsi="Times New Roman" w:cs="Times New Roman"/>
                <w:color w:val="000000"/>
                <w:sz w:val="24"/>
                <w:szCs w:val="24"/>
                <w:lang w:eastAsia="uk-UA"/>
              </w:rPr>
            </w:pPr>
            <w:r w:rsidRPr="00E26C3D">
              <w:rPr>
                <w:rFonts w:ascii="Times New Roman" w:eastAsia="Times New Roman" w:hAnsi="Times New Roman" w:cs="Times New Roman"/>
                <w:color w:val="000000"/>
                <w:sz w:val="24"/>
                <w:szCs w:val="24"/>
                <w:lang w:eastAsia="uk-UA"/>
              </w:rPr>
              <w:t>млн. доларів США</w:t>
            </w:r>
          </w:p>
        </w:tc>
        <w:tc>
          <w:tcPr>
            <w:tcW w:w="402" w:type="pct"/>
            <w:shd w:val="clear" w:color="auto" w:fill="auto"/>
            <w:vAlign w:val="bottom"/>
            <w:hideMark/>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r w:rsidRPr="00E26C3D">
              <w:rPr>
                <w:rFonts w:ascii="Times New Roman" w:hAnsi="Times New Roman" w:cs="Times New Roman"/>
                <w:color w:val="000000"/>
                <w:sz w:val="24"/>
                <w:szCs w:val="24"/>
              </w:rPr>
              <w:t>63 090</w:t>
            </w:r>
          </w:p>
        </w:tc>
        <w:tc>
          <w:tcPr>
            <w:tcW w:w="704" w:type="pct"/>
            <w:shd w:val="clear" w:color="auto" w:fill="auto"/>
            <w:vAlign w:val="bottom"/>
          </w:tcPr>
          <w:p w:rsidR="003C0CA8" w:rsidRPr="00E26C3D" w:rsidRDefault="003C0CA8" w:rsidP="00571E1C">
            <w:pPr>
              <w:pStyle w:val="Default"/>
              <w:jc w:val="center"/>
              <w:rPr>
                <w:rFonts w:eastAsia="Times New Roman"/>
                <w:lang w:eastAsia="uk-UA"/>
              </w:rPr>
            </w:pPr>
            <w:r w:rsidRPr="00E26C3D">
              <w:t>70 591</w:t>
            </w:r>
          </w:p>
        </w:tc>
        <w:tc>
          <w:tcPr>
            <w:tcW w:w="704" w:type="pct"/>
            <w:shd w:val="clear" w:color="auto" w:fill="auto"/>
            <w:vAlign w:val="bottom"/>
          </w:tcPr>
          <w:p w:rsidR="003C0CA8" w:rsidRPr="00E26C3D" w:rsidRDefault="003C0CA8" w:rsidP="00571E1C">
            <w:pPr>
              <w:pStyle w:val="Default"/>
              <w:jc w:val="center"/>
              <w:rPr>
                <w:rFonts w:eastAsia="Times New Roman"/>
                <w:lang w:eastAsia="uk-UA"/>
              </w:rPr>
            </w:pPr>
            <w:r w:rsidRPr="00E26C3D">
              <w:t>72 227</w:t>
            </w:r>
          </w:p>
        </w:tc>
        <w:tc>
          <w:tcPr>
            <w:tcW w:w="704" w:type="pct"/>
            <w:shd w:val="clear" w:color="auto" w:fill="auto"/>
            <w:vAlign w:val="bottom"/>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r w:rsidRPr="00E26C3D">
              <w:rPr>
                <w:rFonts w:ascii="Times New Roman" w:hAnsi="Times New Roman" w:cs="Times New Roman"/>
                <w:color w:val="000000"/>
                <w:sz w:val="24"/>
                <w:szCs w:val="24"/>
              </w:rPr>
              <w:t>78 881</w:t>
            </w:r>
          </w:p>
        </w:tc>
      </w:tr>
      <w:tr w:rsidR="003C0CA8" w:rsidRPr="00E26C3D" w:rsidTr="00E26C3D">
        <w:trPr>
          <w:jc w:val="center"/>
        </w:trPr>
        <w:tc>
          <w:tcPr>
            <w:tcW w:w="2486" w:type="pct"/>
            <w:tcBorders>
              <w:bottom w:val="single" w:sz="4" w:space="0" w:color="auto"/>
            </w:tcBorders>
            <w:shd w:val="clear" w:color="auto" w:fill="auto"/>
            <w:hideMark/>
          </w:tcPr>
          <w:p w:rsidR="003C0CA8" w:rsidRPr="00E26C3D" w:rsidRDefault="003C0CA8" w:rsidP="00571E1C">
            <w:pPr>
              <w:spacing w:after="0" w:line="240" w:lineRule="auto"/>
              <w:ind w:left="224"/>
              <w:rPr>
                <w:rFonts w:ascii="Times New Roman" w:eastAsia="Times New Roman" w:hAnsi="Times New Roman" w:cs="Times New Roman"/>
                <w:color w:val="000000"/>
                <w:sz w:val="24"/>
                <w:szCs w:val="24"/>
                <w:lang w:eastAsia="uk-UA"/>
              </w:rPr>
            </w:pPr>
            <w:r w:rsidRPr="00E26C3D">
              <w:rPr>
                <w:rFonts w:ascii="Times New Roman" w:eastAsia="Times New Roman" w:hAnsi="Times New Roman" w:cs="Times New Roman"/>
                <w:color w:val="000000"/>
                <w:sz w:val="24"/>
                <w:szCs w:val="24"/>
                <w:lang w:eastAsia="uk-UA"/>
              </w:rPr>
              <w:t> %, р/р</w:t>
            </w:r>
          </w:p>
        </w:tc>
        <w:tc>
          <w:tcPr>
            <w:tcW w:w="402" w:type="pct"/>
            <w:tcBorders>
              <w:bottom w:val="single" w:sz="4" w:space="0" w:color="auto"/>
            </w:tcBorders>
            <w:shd w:val="clear" w:color="auto" w:fill="auto"/>
            <w:vAlign w:val="bottom"/>
            <w:hideMark/>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r w:rsidRPr="00E26C3D">
              <w:rPr>
                <w:rFonts w:ascii="Times New Roman" w:hAnsi="Times New Roman" w:cs="Times New Roman"/>
                <w:sz w:val="24"/>
                <w:szCs w:val="24"/>
              </w:rPr>
              <w:t>-17,1</w:t>
            </w:r>
          </w:p>
        </w:tc>
        <w:tc>
          <w:tcPr>
            <w:tcW w:w="704" w:type="pct"/>
            <w:tcBorders>
              <w:bottom w:val="single" w:sz="4" w:space="0" w:color="auto"/>
            </w:tcBorders>
            <w:shd w:val="clear" w:color="auto" w:fill="auto"/>
            <w:vAlign w:val="bottom"/>
          </w:tcPr>
          <w:p w:rsidR="003C0CA8" w:rsidRPr="00E26C3D" w:rsidRDefault="003C0CA8" w:rsidP="00571E1C">
            <w:pPr>
              <w:pStyle w:val="Default"/>
              <w:jc w:val="center"/>
              <w:rPr>
                <w:rFonts w:eastAsia="Times New Roman"/>
                <w:lang w:val="ru-RU" w:eastAsia="uk-UA"/>
              </w:rPr>
            </w:pPr>
            <w:r w:rsidRPr="00E26C3D">
              <w:t>1</w:t>
            </w:r>
            <w:r w:rsidRPr="00E26C3D">
              <w:rPr>
                <w:lang w:val="ru-RU"/>
              </w:rPr>
              <w:t>0</w:t>
            </w:r>
            <w:r w:rsidRPr="00E26C3D">
              <w:t>,</w:t>
            </w:r>
            <w:r w:rsidRPr="00E26C3D">
              <w:rPr>
                <w:lang w:val="ru-RU"/>
              </w:rPr>
              <w:t>6</w:t>
            </w:r>
          </w:p>
        </w:tc>
        <w:tc>
          <w:tcPr>
            <w:tcW w:w="704" w:type="pct"/>
            <w:tcBorders>
              <w:bottom w:val="single" w:sz="4" w:space="0" w:color="auto"/>
            </w:tcBorders>
            <w:shd w:val="clear" w:color="auto" w:fill="auto"/>
            <w:vAlign w:val="bottom"/>
          </w:tcPr>
          <w:p w:rsidR="003C0CA8" w:rsidRPr="00E26C3D" w:rsidRDefault="003C0CA8" w:rsidP="00571E1C">
            <w:pPr>
              <w:pStyle w:val="Default"/>
              <w:jc w:val="center"/>
              <w:rPr>
                <w:rFonts w:eastAsia="Times New Roman"/>
                <w:lang w:eastAsia="uk-UA"/>
              </w:rPr>
            </w:pPr>
            <w:r w:rsidRPr="00E26C3D">
              <w:t>15,6</w:t>
            </w:r>
          </w:p>
        </w:tc>
        <w:tc>
          <w:tcPr>
            <w:tcW w:w="704" w:type="pct"/>
            <w:tcBorders>
              <w:bottom w:val="single" w:sz="4" w:space="0" w:color="auto"/>
            </w:tcBorders>
            <w:shd w:val="clear" w:color="auto" w:fill="auto"/>
            <w:vAlign w:val="bottom"/>
          </w:tcPr>
          <w:p w:rsidR="003C0CA8" w:rsidRPr="00E26C3D" w:rsidRDefault="003C0CA8" w:rsidP="00571E1C">
            <w:pPr>
              <w:spacing w:after="0" w:line="240" w:lineRule="auto"/>
              <w:jc w:val="center"/>
              <w:rPr>
                <w:rFonts w:ascii="Times New Roman" w:eastAsia="Times New Roman" w:hAnsi="Times New Roman" w:cs="Times New Roman"/>
                <w:color w:val="000000"/>
                <w:sz w:val="24"/>
                <w:szCs w:val="24"/>
                <w:lang w:eastAsia="uk-UA"/>
              </w:rPr>
            </w:pPr>
            <w:r w:rsidRPr="00E26C3D">
              <w:rPr>
                <w:rFonts w:ascii="Times New Roman" w:hAnsi="Times New Roman" w:cs="Times New Roman"/>
                <w:sz w:val="24"/>
                <w:szCs w:val="24"/>
              </w:rPr>
              <w:t>9,2</w:t>
            </w:r>
          </w:p>
        </w:tc>
      </w:tr>
      <w:tr w:rsidR="003C0CA8" w:rsidRPr="00E26C3D" w:rsidTr="00E26C3D">
        <w:trPr>
          <w:jc w:val="center"/>
        </w:trPr>
        <w:tc>
          <w:tcPr>
            <w:tcW w:w="2486" w:type="pct"/>
            <w:tcBorders>
              <w:top w:val="single" w:sz="4" w:space="0" w:color="auto"/>
              <w:left w:val="single" w:sz="4" w:space="0" w:color="auto"/>
              <w:bottom w:val="nil"/>
              <w:right w:val="single" w:sz="4" w:space="0" w:color="auto"/>
            </w:tcBorders>
            <w:shd w:val="clear" w:color="auto" w:fill="auto"/>
            <w:vAlign w:val="bottom"/>
          </w:tcPr>
          <w:p w:rsidR="003C0CA8" w:rsidRPr="00E26C3D" w:rsidRDefault="003C0CA8" w:rsidP="00571E1C">
            <w:pPr>
              <w:spacing w:after="0" w:line="240" w:lineRule="auto"/>
              <w:ind w:left="224" w:hanging="224"/>
              <w:rPr>
                <w:rFonts w:ascii="Times New Roman" w:eastAsia="Times New Roman" w:hAnsi="Times New Roman" w:cs="Times New Roman"/>
                <w:color w:val="000000"/>
                <w:sz w:val="24"/>
                <w:szCs w:val="24"/>
                <w:lang w:eastAsia="uk-UA"/>
              </w:rPr>
            </w:pPr>
            <w:r w:rsidRPr="00E26C3D">
              <w:rPr>
                <w:rFonts w:ascii="Times New Roman" w:eastAsia="Times New Roman" w:hAnsi="Times New Roman" w:cs="Times New Roman"/>
                <w:b/>
                <w:bCs/>
                <w:sz w:val="24"/>
                <w:szCs w:val="24"/>
                <w:lang w:eastAsia="uk-UA"/>
              </w:rPr>
              <w:t>Обмінний курс гривні до долара США</w:t>
            </w:r>
            <w:r w:rsidRPr="00E26C3D">
              <w:rPr>
                <w:rFonts w:ascii="Times New Roman" w:eastAsia="Times New Roman" w:hAnsi="Times New Roman" w:cs="Times New Roman"/>
                <w:sz w:val="24"/>
                <w:szCs w:val="24"/>
                <w:lang w:eastAsia="uk-UA"/>
              </w:rPr>
              <w:t>, гривень за долар США</w:t>
            </w:r>
          </w:p>
        </w:tc>
        <w:tc>
          <w:tcPr>
            <w:tcW w:w="402" w:type="pct"/>
            <w:tcBorders>
              <w:top w:val="single" w:sz="4" w:space="0" w:color="auto"/>
              <w:left w:val="single" w:sz="4" w:space="0" w:color="auto"/>
              <w:bottom w:val="nil"/>
              <w:right w:val="single" w:sz="4" w:space="0" w:color="auto"/>
            </w:tcBorders>
            <w:shd w:val="clear" w:color="auto" w:fill="auto"/>
            <w:vAlign w:val="bottom"/>
          </w:tcPr>
          <w:p w:rsidR="003C0CA8" w:rsidRPr="00E26C3D" w:rsidRDefault="003C0CA8" w:rsidP="00571E1C">
            <w:pPr>
              <w:spacing w:after="0" w:line="240" w:lineRule="auto"/>
              <w:jc w:val="center"/>
              <w:rPr>
                <w:rFonts w:ascii="Times New Roman" w:hAnsi="Times New Roman" w:cs="Times New Roman"/>
                <w:sz w:val="24"/>
                <w:szCs w:val="24"/>
              </w:rPr>
            </w:pPr>
          </w:p>
        </w:tc>
        <w:tc>
          <w:tcPr>
            <w:tcW w:w="704" w:type="pct"/>
            <w:tcBorders>
              <w:top w:val="single" w:sz="4" w:space="0" w:color="auto"/>
              <w:left w:val="single" w:sz="4" w:space="0" w:color="auto"/>
              <w:bottom w:val="nil"/>
              <w:right w:val="single" w:sz="4" w:space="0" w:color="auto"/>
            </w:tcBorders>
            <w:shd w:val="clear" w:color="auto" w:fill="auto"/>
            <w:vAlign w:val="bottom"/>
          </w:tcPr>
          <w:p w:rsidR="003C0CA8" w:rsidRPr="00E26C3D" w:rsidRDefault="003C0CA8" w:rsidP="00571E1C">
            <w:pPr>
              <w:pStyle w:val="Default"/>
              <w:jc w:val="center"/>
            </w:pPr>
          </w:p>
        </w:tc>
        <w:tc>
          <w:tcPr>
            <w:tcW w:w="704" w:type="pct"/>
            <w:tcBorders>
              <w:top w:val="single" w:sz="4" w:space="0" w:color="auto"/>
              <w:left w:val="single" w:sz="4" w:space="0" w:color="auto"/>
              <w:bottom w:val="nil"/>
              <w:right w:val="single" w:sz="4" w:space="0" w:color="auto"/>
            </w:tcBorders>
            <w:shd w:val="clear" w:color="auto" w:fill="auto"/>
            <w:vAlign w:val="bottom"/>
          </w:tcPr>
          <w:p w:rsidR="003C0CA8" w:rsidRPr="00E26C3D" w:rsidRDefault="003C0CA8" w:rsidP="00571E1C">
            <w:pPr>
              <w:pStyle w:val="Default"/>
              <w:jc w:val="center"/>
            </w:pPr>
          </w:p>
        </w:tc>
        <w:tc>
          <w:tcPr>
            <w:tcW w:w="704" w:type="pct"/>
            <w:tcBorders>
              <w:top w:val="single" w:sz="4" w:space="0" w:color="auto"/>
              <w:left w:val="single" w:sz="4" w:space="0" w:color="auto"/>
              <w:bottom w:val="nil"/>
              <w:right w:val="single" w:sz="4" w:space="0" w:color="auto"/>
            </w:tcBorders>
            <w:shd w:val="clear" w:color="auto" w:fill="auto"/>
            <w:vAlign w:val="bottom"/>
          </w:tcPr>
          <w:p w:rsidR="003C0CA8" w:rsidRPr="00E26C3D" w:rsidRDefault="003C0CA8" w:rsidP="00571E1C">
            <w:pPr>
              <w:spacing w:after="0" w:line="240" w:lineRule="auto"/>
              <w:jc w:val="center"/>
              <w:rPr>
                <w:rFonts w:ascii="Times New Roman" w:hAnsi="Times New Roman" w:cs="Times New Roman"/>
                <w:sz w:val="24"/>
                <w:szCs w:val="24"/>
              </w:rPr>
            </w:pPr>
          </w:p>
        </w:tc>
      </w:tr>
      <w:tr w:rsidR="003C0CA8" w:rsidRPr="00E26C3D" w:rsidTr="00E26C3D">
        <w:trPr>
          <w:jc w:val="center"/>
        </w:trPr>
        <w:tc>
          <w:tcPr>
            <w:tcW w:w="2486" w:type="pct"/>
            <w:tcBorders>
              <w:top w:val="nil"/>
              <w:left w:val="single" w:sz="4" w:space="0" w:color="auto"/>
              <w:bottom w:val="single" w:sz="4" w:space="0" w:color="auto"/>
              <w:right w:val="single" w:sz="4" w:space="0" w:color="auto"/>
            </w:tcBorders>
            <w:shd w:val="clear" w:color="auto" w:fill="auto"/>
            <w:vAlign w:val="bottom"/>
          </w:tcPr>
          <w:p w:rsidR="003C0CA8" w:rsidRPr="00E26C3D" w:rsidRDefault="003C0CA8" w:rsidP="00571E1C">
            <w:pPr>
              <w:spacing w:after="0" w:line="240" w:lineRule="auto"/>
              <w:ind w:left="224"/>
              <w:rPr>
                <w:rFonts w:ascii="Times New Roman" w:eastAsia="Times New Roman" w:hAnsi="Times New Roman" w:cs="Times New Roman"/>
                <w:color w:val="000000"/>
                <w:sz w:val="24"/>
                <w:szCs w:val="24"/>
                <w:lang w:eastAsia="uk-UA"/>
              </w:rPr>
            </w:pPr>
            <w:r w:rsidRPr="00E26C3D">
              <w:rPr>
                <w:rFonts w:ascii="Times New Roman" w:eastAsia="Times New Roman" w:hAnsi="Times New Roman" w:cs="Times New Roman"/>
                <w:sz w:val="24"/>
                <w:szCs w:val="24"/>
                <w:lang w:eastAsia="uk-UA"/>
              </w:rPr>
              <w:t>в середньому за період</w:t>
            </w:r>
          </w:p>
        </w:tc>
        <w:tc>
          <w:tcPr>
            <w:tcW w:w="402" w:type="pct"/>
            <w:tcBorders>
              <w:top w:val="nil"/>
              <w:left w:val="single" w:sz="4" w:space="0" w:color="auto"/>
              <w:bottom w:val="single" w:sz="4" w:space="0" w:color="auto"/>
              <w:right w:val="single" w:sz="4" w:space="0" w:color="auto"/>
            </w:tcBorders>
            <w:shd w:val="clear" w:color="auto" w:fill="auto"/>
            <w:vAlign w:val="bottom"/>
          </w:tcPr>
          <w:p w:rsidR="003C0CA8" w:rsidRPr="00E26C3D" w:rsidRDefault="003C0CA8" w:rsidP="00571E1C">
            <w:pPr>
              <w:spacing w:after="0" w:line="240" w:lineRule="auto"/>
              <w:jc w:val="center"/>
              <w:rPr>
                <w:rFonts w:ascii="Times New Roman" w:hAnsi="Times New Roman" w:cs="Times New Roman"/>
                <w:sz w:val="24"/>
                <w:szCs w:val="24"/>
              </w:rPr>
            </w:pPr>
            <w:r w:rsidRPr="00E26C3D">
              <w:rPr>
                <w:rFonts w:ascii="Times New Roman" w:hAnsi="Times New Roman" w:cs="Times New Roman"/>
                <w:sz w:val="24"/>
                <w:szCs w:val="24"/>
              </w:rPr>
              <w:t>27,0</w:t>
            </w:r>
          </w:p>
        </w:tc>
        <w:tc>
          <w:tcPr>
            <w:tcW w:w="704" w:type="pct"/>
            <w:tcBorders>
              <w:top w:val="nil"/>
              <w:left w:val="single" w:sz="4" w:space="0" w:color="auto"/>
              <w:bottom w:val="single" w:sz="4" w:space="0" w:color="auto"/>
              <w:right w:val="single" w:sz="4" w:space="0" w:color="auto"/>
            </w:tcBorders>
            <w:shd w:val="clear" w:color="auto" w:fill="auto"/>
            <w:vAlign w:val="bottom"/>
          </w:tcPr>
          <w:p w:rsidR="003C0CA8" w:rsidRPr="00E26C3D" w:rsidRDefault="003C0CA8" w:rsidP="00571E1C">
            <w:pPr>
              <w:pStyle w:val="Default"/>
              <w:jc w:val="center"/>
            </w:pPr>
            <w:r w:rsidRPr="00E26C3D">
              <w:t>29,1</w:t>
            </w:r>
          </w:p>
        </w:tc>
        <w:tc>
          <w:tcPr>
            <w:tcW w:w="704" w:type="pct"/>
            <w:tcBorders>
              <w:top w:val="nil"/>
              <w:left w:val="single" w:sz="4" w:space="0" w:color="auto"/>
              <w:bottom w:val="single" w:sz="4" w:space="0" w:color="auto"/>
              <w:right w:val="single" w:sz="4" w:space="0" w:color="auto"/>
            </w:tcBorders>
            <w:shd w:val="clear" w:color="auto" w:fill="auto"/>
            <w:vAlign w:val="bottom"/>
          </w:tcPr>
          <w:p w:rsidR="003C0CA8" w:rsidRPr="00E26C3D" w:rsidRDefault="003C0CA8" w:rsidP="00571E1C">
            <w:pPr>
              <w:pStyle w:val="Default"/>
              <w:jc w:val="center"/>
            </w:pPr>
            <w:r w:rsidRPr="00E26C3D">
              <w:t>28,0</w:t>
            </w:r>
          </w:p>
        </w:tc>
        <w:tc>
          <w:tcPr>
            <w:tcW w:w="704" w:type="pct"/>
            <w:tcBorders>
              <w:top w:val="nil"/>
              <w:left w:val="single" w:sz="4" w:space="0" w:color="auto"/>
              <w:bottom w:val="single" w:sz="4" w:space="0" w:color="auto"/>
              <w:right w:val="single" w:sz="4" w:space="0" w:color="auto"/>
            </w:tcBorders>
            <w:shd w:val="clear" w:color="auto" w:fill="auto"/>
            <w:vAlign w:val="bottom"/>
          </w:tcPr>
          <w:p w:rsidR="003C0CA8" w:rsidRPr="00E26C3D" w:rsidRDefault="003C0CA8" w:rsidP="00571E1C">
            <w:pPr>
              <w:spacing w:after="0" w:line="240" w:lineRule="auto"/>
              <w:jc w:val="center"/>
              <w:rPr>
                <w:rFonts w:ascii="Times New Roman" w:hAnsi="Times New Roman" w:cs="Times New Roman"/>
                <w:sz w:val="24"/>
                <w:szCs w:val="24"/>
              </w:rPr>
            </w:pPr>
            <w:r w:rsidRPr="00E26C3D">
              <w:rPr>
                <w:rFonts w:ascii="Times New Roman" w:hAnsi="Times New Roman" w:cs="Times New Roman"/>
                <w:sz w:val="24"/>
                <w:szCs w:val="24"/>
              </w:rPr>
              <w:t>28,6</w:t>
            </w:r>
          </w:p>
        </w:tc>
      </w:tr>
      <w:tr w:rsidR="003C0CA8" w:rsidRPr="00E26C3D" w:rsidTr="00E26C3D">
        <w:trPr>
          <w:jc w:val="center"/>
        </w:trPr>
        <w:tc>
          <w:tcPr>
            <w:tcW w:w="2486" w:type="pct"/>
            <w:tcBorders>
              <w:top w:val="single" w:sz="4" w:space="0" w:color="auto"/>
            </w:tcBorders>
            <w:shd w:val="clear" w:color="auto" w:fill="auto"/>
            <w:vAlign w:val="bottom"/>
          </w:tcPr>
          <w:p w:rsidR="003C0CA8" w:rsidRPr="00E26C3D" w:rsidRDefault="003C0CA8" w:rsidP="00571E1C">
            <w:pPr>
              <w:spacing w:after="0" w:line="240" w:lineRule="auto"/>
              <w:ind w:left="224"/>
              <w:rPr>
                <w:rFonts w:ascii="Times New Roman" w:eastAsia="Times New Roman" w:hAnsi="Times New Roman" w:cs="Times New Roman"/>
                <w:color w:val="000000"/>
                <w:sz w:val="24"/>
                <w:szCs w:val="24"/>
                <w:lang w:eastAsia="uk-UA"/>
              </w:rPr>
            </w:pPr>
            <w:r w:rsidRPr="00E26C3D">
              <w:rPr>
                <w:rFonts w:ascii="Times New Roman" w:eastAsia="Times New Roman" w:hAnsi="Times New Roman" w:cs="Times New Roman"/>
                <w:sz w:val="24"/>
                <w:szCs w:val="24"/>
                <w:lang w:eastAsia="uk-UA"/>
              </w:rPr>
              <w:t>на кінець періоду</w:t>
            </w:r>
          </w:p>
        </w:tc>
        <w:tc>
          <w:tcPr>
            <w:tcW w:w="402" w:type="pct"/>
            <w:tcBorders>
              <w:top w:val="single" w:sz="4" w:space="0" w:color="auto"/>
            </w:tcBorders>
            <w:shd w:val="clear" w:color="auto" w:fill="auto"/>
            <w:vAlign w:val="bottom"/>
          </w:tcPr>
          <w:p w:rsidR="003C0CA8" w:rsidRPr="00E26C3D" w:rsidRDefault="003C0CA8" w:rsidP="00571E1C">
            <w:pPr>
              <w:spacing w:after="0" w:line="240" w:lineRule="auto"/>
              <w:jc w:val="center"/>
              <w:rPr>
                <w:rFonts w:ascii="Times New Roman" w:hAnsi="Times New Roman" w:cs="Times New Roman"/>
                <w:sz w:val="24"/>
                <w:szCs w:val="24"/>
              </w:rPr>
            </w:pPr>
            <w:r w:rsidRPr="00E26C3D">
              <w:rPr>
                <w:rFonts w:ascii="Times New Roman" w:hAnsi="Times New Roman" w:cs="Times New Roman"/>
                <w:sz w:val="24"/>
                <w:szCs w:val="24"/>
              </w:rPr>
              <w:t>28,3</w:t>
            </w:r>
          </w:p>
        </w:tc>
        <w:tc>
          <w:tcPr>
            <w:tcW w:w="704" w:type="pct"/>
            <w:tcBorders>
              <w:top w:val="single" w:sz="4" w:space="0" w:color="auto"/>
            </w:tcBorders>
            <w:shd w:val="clear" w:color="auto" w:fill="auto"/>
            <w:vAlign w:val="bottom"/>
          </w:tcPr>
          <w:p w:rsidR="003C0CA8" w:rsidRPr="00E26C3D" w:rsidRDefault="003C0CA8" w:rsidP="00571E1C">
            <w:pPr>
              <w:pStyle w:val="Default"/>
              <w:jc w:val="center"/>
            </w:pPr>
            <w:r w:rsidRPr="00E26C3D">
              <w:t>28,8  [±1]</w:t>
            </w:r>
          </w:p>
        </w:tc>
        <w:tc>
          <w:tcPr>
            <w:tcW w:w="704" w:type="pct"/>
            <w:tcBorders>
              <w:top w:val="single" w:sz="4" w:space="0" w:color="auto"/>
            </w:tcBorders>
            <w:shd w:val="clear" w:color="auto" w:fill="auto"/>
            <w:vAlign w:val="bottom"/>
          </w:tcPr>
          <w:p w:rsidR="003C0CA8" w:rsidRPr="00E26C3D" w:rsidRDefault="003C0CA8" w:rsidP="00571E1C">
            <w:pPr>
              <w:pStyle w:val="Default"/>
              <w:jc w:val="center"/>
            </w:pPr>
            <w:r w:rsidRPr="00E26C3D">
              <w:t>28,6  [±1]</w:t>
            </w:r>
          </w:p>
        </w:tc>
        <w:tc>
          <w:tcPr>
            <w:tcW w:w="704" w:type="pct"/>
            <w:tcBorders>
              <w:top w:val="single" w:sz="4" w:space="0" w:color="auto"/>
            </w:tcBorders>
            <w:shd w:val="clear" w:color="auto" w:fill="auto"/>
            <w:vAlign w:val="bottom"/>
          </w:tcPr>
          <w:p w:rsidR="003C0CA8" w:rsidRPr="00E26C3D" w:rsidRDefault="003C0CA8" w:rsidP="00571E1C">
            <w:pPr>
              <w:spacing w:after="0" w:line="240" w:lineRule="auto"/>
              <w:jc w:val="center"/>
              <w:rPr>
                <w:rFonts w:ascii="Times New Roman" w:hAnsi="Times New Roman" w:cs="Times New Roman"/>
                <w:sz w:val="24"/>
                <w:szCs w:val="24"/>
              </w:rPr>
            </w:pPr>
            <w:r w:rsidRPr="00E26C3D">
              <w:rPr>
                <w:rFonts w:ascii="Times New Roman" w:hAnsi="Times New Roman" w:cs="Times New Roman"/>
                <w:sz w:val="24"/>
                <w:szCs w:val="24"/>
              </w:rPr>
              <w:t>28,7  [±1]</w:t>
            </w:r>
          </w:p>
        </w:tc>
      </w:tr>
    </w:tbl>
    <w:p w:rsidR="003C0CA8" w:rsidRPr="003B3BD3" w:rsidRDefault="003C0CA8" w:rsidP="003C0CA8">
      <w:pPr>
        <w:keepNext/>
        <w:widowControl w:val="0"/>
        <w:spacing w:before="120" w:after="120" w:line="240" w:lineRule="auto"/>
        <w:ind w:firstLine="567"/>
        <w:jc w:val="both"/>
        <w:rPr>
          <w:rFonts w:ascii="Times New Roman" w:hAnsi="Times New Roman" w:cs="Times New Roman"/>
          <w:i/>
          <w:sz w:val="24"/>
          <w:szCs w:val="24"/>
        </w:rPr>
      </w:pPr>
      <w:r w:rsidRPr="003B3BD3">
        <w:rPr>
          <w:rFonts w:ascii="Times New Roman" w:hAnsi="Times New Roman" w:cs="Times New Roman"/>
          <w:i/>
          <w:sz w:val="24"/>
          <w:szCs w:val="24"/>
        </w:rPr>
        <w:t xml:space="preserve">Джерело: </w:t>
      </w:r>
      <w:proofErr w:type="spellStart"/>
      <w:r w:rsidRPr="003B3BD3">
        <w:rPr>
          <w:rFonts w:ascii="Times New Roman" w:hAnsi="Times New Roman" w:cs="Times New Roman"/>
          <w:i/>
          <w:sz w:val="24"/>
          <w:szCs w:val="24"/>
        </w:rPr>
        <w:t>Держстат</w:t>
      </w:r>
      <w:proofErr w:type="spellEnd"/>
      <w:r w:rsidRPr="003B3BD3">
        <w:rPr>
          <w:rFonts w:ascii="Times New Roman" w:hAnsi="Times New Roman" w:cs="Times New Roman"/>
          <w:i/>
          <w:sz w:val="24"/>
          <w:szCs w:val="24"/>
        </w:rPr>
        <w:t>, НБУ, прогноз Мінекономіки</w:t>
      </w:r>
    </w:p>
    <w:p w:rsidR="00E26C3D" w:rsidRDefault="00E26C3D" w:rsidP="003C0CA8">
      <w:pPr>
        <w:tabs>
          <w:tab w:val="left" w:pos="714"/>
        </w:tabs>
        <w:spacing w:after="120" w:line="240" w:lineRule="auto"/>
        <w:ind w:firstLine="709"/>
        <w:jc w:val="both"/>
        <w:rPr>
          <w:rFonts w:ascii="Times New Roman" w:eastAsia="Times New Roman" w:hAnsi="Times New Roman" w:cs="Times New Roman"/>
          <w:b/>
          <w:sz w:val="27"/>
          <w:szCs w:val="27"/>
          <w:lang w:eastAsia="uk-UA"/>
        </w:rPr>
      </w:pPr>
    </w:p>
    <w:p w:rsidR="003C0CA8" w:rsidRPr="00A07034" w:rsidRDefault="003C0CA8" w:rsidP="00E26C3D">
      <w:pPr>
        <w:tabs>
          <w:tab w:val="left" w:pos="714"/>
        </w:tabs>
        <w:spacing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b/>
          <w:sz w:val="27"/>
          <w:szCs w:val="27"/>
          <w:lang w:eastAsia="uk-UA"/>
        </w:rPr>
        <w:t>Зовнішньоекономічне середовище.</w:t>
      </w:r>
      <w:r w:rsidRPr="00A07034">
        <w:rPr>
          <w:rFonts w:ascii="Times New Roman" w:eastAsia="Times New Roman" w:hAnsi="Times New Roman" w:cs="Times New Roman"/>
          <w:sz w:val="27"/>
          <w:szCs w:val="27"/>
          <w:lang w:eastAsia="uk-UA"/>
        </w:rPr>
        <w:t xml:space="preserve"> Макроекономічний прогноз для України розраховано на припущеннях нерівномірного відновлення економік окремих країн світу, як внаслідок поширення нових хвиль пандемії </w:t>
      </w:r>
      <w:r w:rsidRPr="00A07034">
        <w:rPr>
          <w:rFonts w:ascii="Times New Roman" w:eastAsia="Times New Roman" w:hAnsi="Times New Roman" w:cs="Times New Roman"/>
          <w:i/>
          <w:sz w:val="27"/>
          <w:szCs w:val="27"/>
          <w:lang w:eastAsia="uk-UA"/>
        </w:rPr>
        <w:t>(у тому числі через появу нових штамів вірусу)</w:t>
      </w:r>
      <w:r w:rsidRPr="00A07034">
        <w:rPr>
          <w:rFonts w:ascii="Times New Roman" w:eastAsia="Times New Roman" w:hAnsi="Times New Roman" w:cs="Times New Roman"/>
          <w:sz w:val="27"/>
          <w:szCs w:val="27"/>
          <w:lang w:eastAsia="uk-UA"/>
        </w:rPr>
        <w:t xml:space="preserve">, так і втрат для економік цих країн внаслідок закриття підприємств сфери послуг, згортання інвестиційної діяльності, скорочення робочих місць. Попри високі темпи вакцинації населення, показники відновлення економік розвинутих країн світу </w:t>
      </w:r>
      <w:r w:rsidRPr="00A07034">
        <w:rPr>
          <w:rFonts w:ascii="Times New Roman" w:eastAsia="Times New Roman" w:hAnsi="Times New Roman" w:cs="Times New Roman"/>
          <w:i/>
          <w:sz w:val="27"/>
          <w:szCs w:val="27"/>
          <w:lang w:eastAsia="uk-UA"/>
        </w:rPr>
        <w:t>(перш за все безробіття)</w:t>
      </w:r>
      <w:r w:rsidRPr="00A07034">
        <w:rPr>
          <w:rFonts w:ascii="Times New Roman" w:eastAsia="Times New Roman" w:hAnsi="Times New Roman" w:cs="Times New Roman"/>
          <w:sz w:val="27"/>
          <w:szCs w:val="27"/>
          <w:lang w:eastAsia="uk-UA"/>
        </w:rPr>
        <w:t xml:space="preserve"> залишаються досі нестійкими. Це </w:t>
      </w:r>
      <w:proofErr w:type="spellStart"/>
      <w:r w:rsidRPr="00A07034">
        <w:rPr>
          <w:rFonts w:ascii="Times New Roman" w:eastAsia="Times New Roman" w:hAnsi="Times New Roman" w:cs="Times New Roman"/>
          <w:sz w:val="27"/>
          <w:szCs w:val="27"/>
          <w:lang w:eastAsia="uk-UA"/>
        </w:rPr>
        <w:t>відтерміновує</w:t>
      </w:r>
      <w:proofErr w:type="spellEnd"/>
      <w:r w:rsidRPr="00A07034">
        <w:rPr>
          <w:rFonts w:ascii="Times New Roman" w:eastAsia="Times New Roman" w:hAnsi="Times New Roman" w:cs="Times New Roman"/>
          <w:sz w:val="27"/>
          <w:szCs w:val="27"/>
          <w:lang w:eastAsia="uk-UA"/>
        </w:rPr>
        <w:t xml:space="preserve"> питання нормалізації грошово-кредитної політики в більшості розвинутих країн, попри загрозливі тенденції інфляційного тиску та ймовірність виникнення "бульбашок" на окремих фінансових та товарних ринках внаслідок впливу надлишкової ліквідності. </w:t>
      </w:r>
    </w:p>
    <w:p w:rsidR="003C0CA8" w:rsidRPr="00A07034" w:rsidRDefault="003C0CA8" w:rsidP="00E26C3D">
      <w:pPr>
        <w:tabs>
          <w:tab w:val="left" w:pos="714"/>
        </w:tabs>
        <w:spacing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sz w:val="27"/>
          <w:szCs w:val="27"/>
          <w:lang w:eastAsia="uk-UA"/>
        </w:rPr>
        <w:t xml:space="preserve">Світовий розвиток також характеризуватиметься посиленням позицій азійських держав у політичній, економічній, фінансово-інвестиційній та науково-технологічній сферах. Країни цього регіону демонструють більш потужні темпи </w:t>
      </w:r>
      <w:proofErr w:type="spellStart"/>
      <w:r w:rsidRPr="00A07034">
        <w:rPr>
          <w:rFonts w:ascii="Times New Roman" w:eastAsia="Times New Roman" w:hAnsi="Times New Roman" w:cs="Times New Roman"/>
          <w:sz w:val="27"/>
          <w:szCs w:val="27"/>
          <w:lang w:eastAsia="uk-UA"/>
        </w:rPr>
        <w:t>постпандемічного</w:t>
      </w:r>
      <w:proofErr w:type="spellEnd"/>
      <w:r w:rsidRPr="00A07034">
        <w:rPr>
          <w:rFonts w:ascii="Times New Roman" w:eastAsia="Times New Roman" w:hAnsi="Times New Roman" w:cs="Times New Roman"/>
          <w:sz w:val="27"/>
          <w:szCs w:val="27"/>
          <w:lang w:eastAsia="uk-UA"/>
        </w:rPr>
        <w:t xml:space="preserve"> відновлення, а Китай залишається один із світових лідерів економічного зростання. </w:t>
      </w:r>
    </w:p>
    <w:p w:rsidR="003C0CA8" w:rsidRPr="00A07034" w:rsidRDefault="003C0CA8" w:rsidP="00E26C3D">
      <w:pPr>
        <w:tabs>
          <w:tab w:val="left" w:pos="714"/>
        </w:tabs>
        <w:spacing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b/>
          <w:sz w:val="27"/>
          <w:szCs w:val="27"/>
          <w:lang w:eastAsia="uk-UA"/>
        </w:rPr>
        <w:t>Попит.</w:t>
      </w:r>
      <w:r w:rsidRPr="00A07034">
        <w:rPr>
          <w:rFonts w:ascii="Times New Roman" w:eastAsia="Times New Roman" w:hAnsi="Times New Roman" w:cs="Times New Roman"/>
          <w:sz w:val="27"/>
          <w:szCs w:val="27"/>
          <w:lang w:eastAsia="uk-UA"/>
        </w:rPr>
        <w:t xml:space="preserve"> Основним рушієм у формуванні економічного зростання в Україні залишатиметься внутрішній попит. Найбільший внесок у зростання, як і раніше, матиме споживчий попит в силу своєї найбільшої питомої ваги у ВВП</w:t>
      </w:r>
      <w:r w:rsidRPr="00A07034">
        <w:rPr>
          <w:rFonts w:ascii="Times New Roman" w:eastAsia="Times New Roman" w:hAnsi="Times New Roman" w:cs="Times New Roman"/>
          <w:sz w:val="27"/>
          <w:szCs w:val="27"/>
          <w:lang w:val="ru-RU" w:eastAsia="uk-UA"/>
        </w:rPr>
        <w:t xml:space="preserve">. </w:t>
      </w:r>
      <w:r w:rsidRPr="00A07034">
        <w:rPr>
          <w:rFonts w:ascii="Times New Roman" w:eastAsia="Times New Roman" w:hAnsi="Times New Roman" w:cs="Times New Roman"/>
          <w:sz w:val="27"/>
          <w:szCs w:val="27"/>
          <w:lang w:eastAsia="uk-UA"/>
        </w:rPr>
        <w:t xml:space="preserve">По мірі </w:t>
      </w:r>
      <w:r w:rsidRPr="00A07034">
        <w:rPr>
          <w:rFonts w:ascii="Times New Roman" w:eastAsia="Times New Roman" w:hAnsi="Times New Roman" w:cs="Times New Roman"/>
          <w:sz w:val="27"/>
          <w:szCs w:val="27"/>
          <w:lang w:eastAsia="uk-UA"/>
        </w:rPr>
        <w:lastRenderedPageBreak/>
        <w:t xml:space="preserve">пом’якшення карантинних обмежень </w:t>
      </w:r>
      <w:proofErr w:type="spellStart"/>
      <w:r w:rsidRPr="00A07034">
        <w:rPr>
          <w:rFonts w:ascii="Times New Roman" w:eastAsia="Times New Roman" w:hAnsi="Times New Roman" w:cs="Times New Roman"/>
          <w:sz w:val="27"/>
          <w:szCs w:val="27"/>
          <w:lang w:eastAsia="uk-UA"/>
        </w:rPr>
        <w:t>спостерігатиметься</w:t>
      </w:r>
      <w:proofErr w:type="spellEnd"/>
      <w:r w:rsidRPr="00A07034">
        <w:rPr>
          <w:rFonts w:ascii="Times New Roman" w:eastAsia="Times New Roman" w:hAnsi="Times New Roman" w:cs="Times New Roman"/>
          <w:sz w:val="27"/>
          <w:szCs w:val="27"/>
          <w:lang w:eastAsia="uk-UA"/>
        </w:rPr>
        <w:t xml:space="preserve"> нарощування споживчої активності населення. У 2022 році очікується зростання споживання домогосподарств, чому сприятиме збільшення середньомісячної заробітної плати як у номінальному - до 15 258 грн, так і у реальному вимірі – на 4,4 відсотка. Важливими чинниками зростання заробітних плат будуть підвищення Урядом соціальних стандартів та зменшення рівня безробіття (до 8,5 відсотка), що відбуватиметься в умовах пожвавлення економічної активності.</w:t>
      </w:r>
    </w:p>
    <w:p w:rsidR="003C0CA8" w:rsidRPr="00A07034" w:rsidRDefault="003C0CA8" w:rsidP="00E26C3D">
      <w:pPr>
        <w:tabs>
          <w:tab w:val="left" w:pos="714"/>
        </w:tabs>
        <w:spacing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sz w:val="27"/>
          <w:szCs w:val="27"/>
          <w:lang w:eastAsia="uk-UA"/>
        </w:rPr>
        <w:t xml:space="preserve">Нерівномірна динаміка зростання різних країн світу стимулюватиме посилення конкуренції на ринках збуту вітчизняної продукції. Посткризові трансформаційні зміни спонукатимуть виробників нарощувати інвестиції, а державний сектор надалі вкладати кошти у розвиток інфраструктури. Разом з тим, після падіння у 2020 році свої позиції надолужуватиме інвестиційна компонента ВВП – у 2021 році очікується зростання валового нагромадження основного капіталу </w:t>
      </w:r>
      <w:r w:rsidRPr="00A07034">
        <w:rPr>
          <w:rFonts w:ascii="Times New Roman" w:eastAsia="Times New Roman" w:hAnsi="Times New Roman" w:cs="Times New Roman"/>
          <w:i/>
          <w:sz w:val="27"/>
          <w:szCs w:val="27"/>
          <w:lang w:eastAsia="uk-UA"/>
        </w:rPr>
        <w:t>(ВНОК)</w:t>
      </w:r>
      <w:r w:rsidRPr="00A07034">
        <w:rPr>
          <w:rFonts w:ascii="Times New Roman" w:eastAsia="Times New Roman" w:hAnsi="Times New Roman" w:cs="Times New Roman"/>
          <w:sz w:val="27"/>
          <w:szCs w:val="27"/>
          <w:lang w:eastAsia="uk-UA"/>
        </w:rPr>
        <w:t xml:space="preserve"> на 11,2 відсотка, що пояснюється як низькою базою порівняння, так і нарощуванням інвестицій в умовах реформування економіки. У середньостроковій перспективі прогнозується позитивна динаміка розвитку інвестиційної сфери, а темпи зростання </w:t>
      </w:r>
      <w:proofErr w:type="spellStart"/>
      <w:r w:rsidRPr="00A07034">
        <w:rPr>
          <w:rFonts w:ascii="Times New Roman" w:eastAsia="Times New Roman" w:hAnsi="Times New Roman" w:cs="Times New Roman"/>
          <w:sz w:val="27"/>
          <w:szCs w:val="27"/>
          <w:lang w:eastAsia="uk-UA"/>
        </w:rPr>
        <w:t>ВНОКу</w:t>
      </w:r>
      <w:proofErr w:type="spellEnd"/>
      <w:r w:rsidRPr="00A07034">
        <w:rPr>
          <w:rFonts w:ascii="Times New Roman" w:eastAsia="Times New Roman" w:hAnsi="Times New Roman" w:cs="Times New Roman"/>
          <w:sz w:val="27"/>
          <w:szCs w:val="27"/>
          <w:lang w:eastAsia="uk-UA"/>
        </w:rPr>
        <w:t xml:space="preserve"> у 2022 році складуть 14,5 відсотка.</w:t>
      </w:r>
    </w:p>
    <w:p w:rsidR="003C0CA8" w:rsidRPr="00A07034" w:rsidRDefault="003C0CA8" w:rsidP="00E26C3D">
      <w:pPr>
        <w:tabs>
          <w:tab w:val="left" w:pos="714"/>
        </w:tabs>
        <w:spacing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sz w:val="27"/>
          <w:szCs w:val="27"/>
          <w:lang w:eastAsia="uk-UA"/>
        </w:rPr>
        <w:t xml:space="preserve">Відновлення споживчого та інвестиційного попиту виступатимуть основними драйверами економічного зростання у 2022 році. Як результат, </w:t>
      </w:r>
      <w:r w:rsidRPr="00A07034">
        <w:rPr>
          <w:rFonts w:ascii="Times New Roman" w:eastAsia="Times New Roman" w:hAnsi="Times New Roman" w:cs="Times New Roman"/>
          <w:sz w:val="27"/>
          <w:szCs w:val="27"/>
          <w:lang w:val="ru-RU" w:eastAsia="uk-UA"/>
        </w:rPr>
        <w:t>в</w:t>
      </w:r>
      <w:proofErr w:type="spellStart"/>
      <w:r w:rsidRPr="00A07034">
        <w:rPr>
          <w:rFonts w:ascii="Times New Roman" w:eastAsia="Times New Roman" w:hAnsi="Times New Roman" w:cs="Times New Roman"/>
          <w:sz w:val="27"/>
          <w:szCs w:val="27"/>
          <w:lang w:eastAsia="uk-UA"/>
        </w:rPr>
        <w:t>ідповідно</w:t>
      </w:r>
      <w:proofErr w:type="spellEnd"/>
      <w:r w:rsidRPr="00A07034">
        <w:rPr>
          <w:rFonts w:ascii="Times New Roman" w:eastAsia="Times New Roman" w:hAnsi="Times New Roman" w:cs="Times New Roman"/>
          <w:sz w:val="27"/>
          <w:szCs w:val="27"/>
          <w:lang w:eastAsia="uk-UA"/>
        </w:rPr>
        <w:t xml:space="preserve"> до базового сценарію макроекономічного прогнозу на 2022 рік очікується зростання реального ВВП на 3,8 відсотка із одночасним уповільненням споживчої інфляції до 6,2 відсотка </w:t>
      </w:r>
      <w:r w:rsidRPr="00A07034">
        <w:rPr>
          <w:rFonts w:ascii="Times New Roman" w:eastAsia="Times New Roman" w:hAnsi="Times New Roman" w:cs="Times New Roman"/>
          <w:i/>
          <w:sz w:val="27"/>
          <w:szCs w:val="27"/>
          <w:lang w:eastAsia="uk-UA"/>
        </w:rPr>
        <w:t>(у розрахунку грудень до грудня попереднього року)</w:t>
      </w:r>
      <w:r w:rsidRPr="00A07034">
        <w:rPr>
          <w:rFonts w:ascii="Times New Roman" w:eastAsia="Times New Roman" w:hAnsi="Times New Roman" w:cs="Times New Roman"/>
          <w:sz w:val="27"/>
          <w:szCs w:val="27"/>
          <w:lang w:eastAsia="uk-UA"/>
        </w:rPr>
        <w:t>.</w:t>
      </w:r>
    </w:p>
    <w:p w:rsidR="003C0CA8" w:rsidRPr="00A07034" w:rsidRDefault="003C0CA8" w:rsidP="00E26C3D">
      <w:pPr>
        <w:tabs>
          <w:tab w:val="left" w:pos="714"/>
        </w:tabs>
        <w:spacing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b/>
          <w:sz w:val="27"/>
          <w:szCs w:val="27"/>
          <w:lang w:eastAsia="uk-UA"/>
        </w:rPr>
        <w:t>Пропозиція.</w:t>
      </w:r>
      <w:r w:rsidRPr="00A07034">
        <w:rPr>
          <w:rFonts w:ascii="Times New Roman" w:eastAsia="Times New Roman" w:hAnsi="Times New Roman" w:cs="Times New Roman"/>
          <w:sz w:val="27"/>
          <w:szCs w:val="27"/>
          <w:lang w:eastAsia="uk-UA"/>
        </w:rPr>
        <w:t xml:space="preserve"> Нові пандемічні та </w:t>
      </w:r>
      <w:proofErr w:type="spellStart"/>
      <w:r w:rsidRPr="00A07034">
        <w:rPr>
          <w:rFonts w:ascii="Times New Roman" w:eastAsia="Times New Roman" w:hAnsi="Times New Roman" w:cs="Times New Roman"/>
          <w:sz w:val="27"/>
          <w:szCs w:val="27"/>
          <w:lang w:eastAsia="uk-UA"/>
        </w:rPr>
        <w:t>постпандемічні</w:t>
      </w:r>
      <w:proofErr w:type="spellEnd"/>
      <w:r w:rsidRPr="00A07034">
        <w:rPr>
          <w:rFonts w:ascii="Times New Roman" w:eastAsia="Times New Roman" w:hAnsi="Times New Roman" w:cs="Times New Roman"/>
          <w:sz w:val="27"/>
          <w:szCs w:val="27"/>
          <w:lang w:eastAsia="uk-UA"/>
        </w:rPr>
        <w:t xml:space="preserve"> умови господарювання стимулюватимуть розвиток високотехнологічних виробництв та виробництв з використанням технологій середньо-високого рівня. Внаслідок реалізації реформ, які передбачені програмними документами Уряду, очікується покращення інвестиційного клімату, стимулювання експорту інноваційної продукції, створення сприятливих фінансових умов для розвитку малого і середнього бізнесу. Крім економічної політики, яка реалізовуватиметься Урядом України, на розвиток виробничої сфери як упродовж останніх років, так і у прогнозному періоді впливатимуть специфічні чинники, пов’язані з трансформацією економічних взаємозв’язків та суспільних відносин, процеси трудової міграції, менш динамічний, ніж прогнозувалось раніше, розвиток світової економіки. </w:t>
      </w:r>
    </w:p>
    <w:p w:rsidR="003C0CA8" w:rsidRPr="00A07034" w:rsidRDefault="003C0CA8" w:rsidP="00E26C3D">
      <w:pPr>
        <w:tabs>
          <w:tab w:val="left" w:pos="714"/>
        </w:tabs>
        <w:spacing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sz w:val="27"/>
          <w:szCs w:val="27"/>
          <w:lang w:eastAsia="uk-UA"/>
        </w:rPr>
        <w:lastRenderedPageBreak/>
        <w:t xml:space="preserve">Враховуючи </w:t>
      </w:r>
      <w:proofErr w:type="spellStart"/>
      <w:r w:rsidRPr="00A07034">
        <w:rPr>
          <w:rFonts w:ascii="Times New Roman" w:eastAsia="Times New Roman" w:hAnsi="Times New Roman" w:cs="Times New Roman"/>
          <w:sz w:val="27"/>
          <w:szCs w:val="27"/>
          <w:lang w:eastAsia="uk-UA"/>
        </w:rPr>
        <w:t>постпандемічні</w:t>
      </w:r>
      <w:proofErr w:type="spellEnd"/>
      <w:r w:rsidRPr="00A07034">
        <w:rPr>
          <w:rFonts w:ascii="Times New Roman" w:eastAsia="Times New Roman" w:hAnsi="Times New Roman" w:cs="Times New Roman"/>
          <w:sz w:val="27"/>
          <w:szCs w:val="27"/>
          <w:lang w:eastAsia="uk-UA"/>
        </w:rPr>
        <w:t xml:space="preserve"> трансформаційні процеси зміни економічних взаємозв’язків, ключовими факторами розвитку виробничого сектору виступатимуть: </w:t>
      </w:r>
    </w:p>
    <w:p w:rsidR="003C0CA8" w:rsidRPr="00A07034" w:rsidRDefault="003C0CA8" w:rsidP="00E26C3D">
      <w:pPr>
        <w:pStyle w:val="a3"/>
        <w:tabs>
          <w:tab w:val="left" w:pos="0"/>
        </w:tabs>
        <w:spacing w:after="120" w:line="300" w:lineRule="auto"/>
        <w:ind w:left="0" w:firstLine="709"/>
        <w:contextualSpacing w:val="0"/>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sz w:val="27"/>
          <w:szCs w:val="27"/>
          <w:lang w:eastAsia="uk-UA"/>
        </w:rPr>
        <w:t xml:space="preserve">зростання платоспроможного попиту населення, у тому числі, за рахунок </w:t>
      </w:r>
      <w:r w:rsidRPr="00A07034">
        <w:rPr>
          <w:rFonts w:ascii="Times New Roman" w:eastAsia="Times New Roman" w:hAnsi="Times New Roman" w:cs="Times New Roman"/>
          <w:sz w:val="27"/>
          <w:szCs w:val="27"/>
          <w:lang w:val="ru-RU" w:eastAsia="uk-UA"/>
        </w:rPr>
        <w:t>реал</w:t>
      </w:r>
      <w:proofErr w:type="spellStart"/>
      <w:r w:rsidRPr="00A07034">
        <w:rPr>
          <w:rFonts w:ascii="Times New Roman" w:eastAsia="Times New Roman" w:hAnsi="Times New Roman" w:cs="Times New Roman"/>
          <w:sz w:val="27"/>
          <w:szCs w:val="27"/>
          <w:lang w:eastAsia="uk-UA"/>
        </w:rPr>
        <w:t>ізації</w:t>
      </w:r>
      <w:proofErr w:type="spellEnd"/>
      <w:r w:rsidRPr="00A07034">
        <w:rPr>
          <w:rFonts w:ascii="Times New Roman" w:eastAsia="Times New Roman" w:hAnsi="Times New Roman" w:cs="Times New Roman"/>
          <w:sz w:val="27"/>
          <w:szCs w:val="27"/>
          <w:lang w:eastAsia="uk-UA"/>
        </w:rPr>
        <w:t xml:space="preserve"> стратегічних урядових програм та послідовної політики підвищення державних соціальних стандартів;</w:t>
      </w:r>
    </w:p>
    <w:p w:rsidR="003C0CA8" w:rsidRPr="00A07034" w:rsidRDefault="003C0CA8" w:rsidP="00E26C3D">
      <w:pPr>
        <w:pStyle w:val="a3"/>
        <w:tabs>
          <w:tab w:val="left" w:pos="0"/>
        </w:tabs>
        <w:spacing w:after="120" w:line="300" w:lineRule="auto"/>
        <w:ind w:left="0" w:firstLine="709"/>
        <w:contextualSpacing w:val="0"/>
        <w:jc w:val="both"/>
        <w:rPr>
          <w:rFonts w:ascii="Times New Roman" w:eastAsia="Times New Roman" w:hAnsi="Times New Roman" w:cs="Times New Roman"/>
          <w:sz w:val="27"/>
          <w:szCs w:val="27"/>
          <w:lang w:eastAsia="uk-UA"/>
        </w:rPr>
      </w:pPr>
      <w:proofErr w:type="spellStart"/>
      <w:r w:rsidRPr="00A07034">
        <w:rPr>
          <w:rFonts w:ascii="Times New Roman" w:eastAsia="Times New Roman" w:hAnsi="Times New Roman" w:cs="Times New Roman"/>
          <w:sz w:val="27"/>
          <w:szCs w:val="27"/>
          <w:lang w:eastAsia="uk-UA"/>
        </w:rPr>
        <w:t>діджиталізація</w:t>
      </w:r>
      <w:proofErr w:type="spellEnd"/>
      <w:r w:rsidRPr="00A07034">
        <w:rPr>
          <w:rFonts w:ascii="Times New Roman" w:eastAsia="Times New Roman" w:hAnsi="Times New Roman" w:cs="Times New Roman"/>
          <w:sz w:val="27"/>
          <w:szCs w:val="27"/>
          <w:lang w:eastAsia="uk-UA"/>
        </w:rPr>
        <w:t xml:space="preserve"> виробничих відносин з метою створення інноваційної та технологічної продукції, розширення інвестиційних процесів в економіці через необхідність подальшого технологічного оновлення та впровадження енергозберігаючих технологій за рахунок розвитку мережі індустріальних парків та кластерних виробництв, державної підтримки пріоритетних напрямів інноваційної діяльності, що дозволить зберегти високу інвестиційну активність та створити нові виробництва на основі освоєння нових технологій, матеріалів та нових видів послуг на базі сучасних інформаційних систем;  </w:t>
      </w:r>
    </w:p>
    <w:p w:rsidR="003C0CA8" w:rsidRPr="00A07034" w:rsidRDefault="003C0CA8" w:rsidP="00E26C3D">
      <w:pPr>
        <w:pStyle w:val="a3"/>
        <w:tabs>
          <w:tab w:val="left" w:pos="0"/>
        </w:tabs>
        <w:spacing w:after="120" w:line="300" w:lineRule="auto"/>
        <w:ind w:left="0" w:firstLine="709"/>
        <w:contextualSpacing w:val="0"/>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sz w:val="27"/>
          <w:szCs w:val="27"/>
          <w:lang w:eastAsia="uk-UA"/>
        </w:rPr>
        <w:t>продовження диверсифікації зовнішньої торгівлі, в тому числі завдяки переходу на міжнародні технічні регламенти, інтеграції промислових кластерів України з Європейською платформою співпраці кластерів, економічної інтеграції регіонів у глобальні ланцюги доданої вартості через запровадження смарт-спеціалізації регіонів та приєднання їх до Європейської Платформи смарт-спеціалізації.</w:t>
      </w:r>
    </w:p>
    <w:p w:rsidR="003C0CA8" w:rsidRPr="00A07034" w:rsidRDefault="003C0CA8" w:rsidP="00E26C3D">
      <w:pPr>
        <w:tabs>
          <w:tab w:val="left" w:pos="714"/>
        </w:tabs>
        <w:spacing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sz w:val="27"/>
          <w:szCs w:val="27"/>
          <w:lang w:eastAsia="uk-UA"/>
        </w:rPr>
        <w:tab/>
        <w:t xml:space="preserve">Вищезазначені заходи сприятимуть структурній перебудові промислового виробництва зі збільшенням частки інноваційного виробництва та високотехнологічного експорту. </w:t>
      </w:r>
    </w:p>
    <w:p w:rsidR="003C0CA8" w:rsidRPr="00A07034" w:rsidRDefault="003C0CA8" w:rsidP="00E26C3D">
      <w:pPr>
        <w:tabs>
          <w:tab w:val="left" w:pos="714"/>
        </w:tabs>
        <w:spacing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b/>
          <w:sz w:val="27"/>
          <w:szCs w:val="27"/>
          <w:lang w:eastAsia="uk-UA"/>
        </w:rPr>
        <w:t>Ціни.</w:t>
      </w:r>
      <w:r w:rsidRPr="00A07034">
        <w:rPr>
          <w:rFonts w:ascii="Times New Roman" w:eastAsia="Times New Roman" w:hAnsi="Times New Roman" w:cs="Times New Roman"/>
          <w:sz w:val="27"/>
          <w:szCs w:val="27"/>
          <w:lang w:eastAsia="uk-UA"/>
        </w:rPr>
        <w:t xml:space="preserve"> У 2022 році прогнозується, що зростання внутрішніх цін на споживчому ринку уповільниться до 6</w:t>
      </w:r>
      <w:r w:rsidRPr="00A07034">
        <w:rPr>
          <w:rFonts w:ascii="Times New Roman" w:eastAsia="Times New Roman" w:hAnsi="Times New Roman" w:cs="Times New Roman"/>
          <w:sz w:val="27"/>
          <w:szCs w:val="27"/>
          <w:lang w:val="ru-RU" w:eastAsia="uk-UA"/>
        </w:rPr>
        <w:t>,2 </w:t>
      </w:r>
      <w:r w:rsidRPr="00A07034">
        <w:rPr>
          <w:rFonts w:ascii="Times New Roman" w:eastAsia="Times New Roman" w:hAnsi="Times New Roman" w:cs="Times New Roman"/>
          <w:sz w:val="27"/>
          <w:szCs w:val="27"/>
          <w:lang w:eastAsia="uk-UA"/>
        </w:rPr>
        <w:t> </w:t>
      </w:r>
      <w:proofErr w:type="spellStart"/>
      <w:r w:rsidRPr="00A07034">
        <w:rPr>
          <w:rFonts w:ascii="Times New Roman" w:eastAsia="Times New Roman" w:hAnsi="Times New Roman" w:cs="Times New Roman"/>
          <w:sz w:val="27"/>
          <w:szCs w:val="27"/>
          <w:lang w:val="ru-RU" w:eastAsia="uk-UA"/>
        </w:rPr>
        <w:t>відсотка</w:t>
      </w:r>
      <w:proofErr w:type="spellEnd"/>
      <w:r w:rsidRPr="00A07034">
        <w:rPr>
          <w:rFonts w:ascii="Times New Roman" w:eastAsia="Times New Roman" w:hAnsi="Times New Roman" w:cs="Times New Roman"/>
          <w:sz w:val="27"/>
          <w:szCs w:val="27"/>
          <w:lang w:eastAsia="uk-UA"/>
        </w:rPr>
        <w:t xml:space="preserve"> </w:t>
      </w:r>
      <w:r w:rsidRPr="00A07034">
        <w:rPr>
          <w:rFonts w:ascii="Times New Roman" w:eastAsia="Times New Roman" w:hAnsi="Times New Roman" w:cs="Times New Roman"/>
          <w:i/>
          <w:sz w:val="27"/>
          <w:szCs w:val="27"/>
          <w:lang w:eastAsia="uk-UA"/>
        </w:rPr>
        <w:t>(грудень до грудня)</w:t>
      </w:r>
      <w:r w:rsidRPr="00A07034">
        <w:rPr>
          <w:rFonts w:ascii="Times New Roman" w:eastAsia="Times New Roman" w:hAnsi="Times New Roman" w:cs="Times New Roman"/>
          <w:sz w:val="27"/>
          <w:szCs w:val="27"/>
          <w:lang w:eastAsia="uk-UA"/>
        </w:rPr>
        <w:t xml:space="preserve"> із подальшим низхідним трендом. Стабілізація темпів інфляції на низькому рівні створить додаткові можливості для більш інтенсивної інтеграції до системи фінансових та виробничих відносин європейського ринку на вигідних паритетних засадах. В той же час, з боку зовнішнього середовища існує ризик продовження інфляційного тренду у розвинених країнах, що створює ризики посилення імпорту інфляції в Україну. </w:t>
      </w:r>
    </w:p>
    <w:p w:rsidR="003C0CA8" w:rsidRPr="00A07034" w:rsidRDefault="003C0CA8" w:rsidP="00E26C3D">
      <w:pPr>
        <w:tabs>
          <w:tab w:val="left" w:pos="714"/>
        </w:tabs>
        <w:spacing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sz w:val="27"/>
          <w:szCs w:val="27"/>
          <w:lang w:eastAsia="uk-UA"/>
        </w:rPr>
        <w:lastRenderedPageBreak/>
        <w:t xml:space="preserve">На уповільнення зростання внутрішніх цін у промисловості до 7,8 відсотка </w:t>
      </w:r>
      <w:r w:rsidRPr="00A07034">
        <w:rPr>
          <w:rFonts w:ascii="Times New Roman" w:eastAsia="Times New Roman" w:hAnsi="Times New Roman" w:cs="Times New Roman"/>
          <w:i/>
          <w:sz w:val="27"/>
          <w:szCs w:val="27"/>
          <w:lang w:eastAsia="uk-UA"/>
        </w:rPr>
        <w:t>(у розрахунку грудень до грудня)</w:t>
      </w:r>
      <w:r w:rsidRPr="00A07034">
        <w:rPr>
          <w:rFonts w:ascii="Times New Roman" w:eastAsia="Times New Roman" w:hAnsi="Times New Roman" w:cs="Times New Roman"/>
          <w:sz w:val="27"/>
          <w:szCs w:val="27"/>
          <w:lang w:eastAsia="uk-UA"/>
        </w:rPr>
        <w:t xml:space="preserve"> у 2022 році впливатимуть процеси реформування економіки, що зменшуватимуть вплив неринкових умов на ціноутворення, помірне збільшення тарифної складової у цінах виробників, поступова конвергенція ринків України та Європейського союзу, а також помірна зовнішня цінова динаміка в наслідок встановлення рівноваги на основних товарних ринках, як результат нормалізації грошово-кредитної політики центральних банків розвинутих країн. </w:t>
      </w:r>
    </w:p>
    <w:p w:rsidR="003C0CA8" w:rsidRPr="00A07034" w:rsidRDefault="003C0CA8" w:rsidP="00E26C3D">
      <w:pPr>
        <w:tabs>
          <w:tab w:val="left" w:pos="714"/>
        </w:tabs>
        <w:spacing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b/>
          <w:sz w:val="27"/>
          <w:szCs w:val="27"/>
          <w:lang w:eastAsia="uk-UA"/>
        </w:rPr>
        <w:t xml:space="preserve">Зовнішня торгівля та платіжний баланс. </w:t>
      </w:r>
      <w:r w:rsidRPr="00A07034">
        <w:rPr>
          <w:rFonts w:ascii="Times New Roman" w:eastAsia="Times New Roman" w:hAnsi="Times New Roman" w:cs="Times New Roman"/>
          <w:sz w:val="27"/>
          <w:szCs w:val="27"/>
          <w:lang w:eastAsia="uk-UA"/>
        </w:rPr>
        <w:t xml:space="preserve">У прогнозному періоді українська економіка, зважаючи на її відкритість, розвиватиметься значною мірою під впливом зміни зовнішніх умов, які характеризуватимуться переважно </w:t>
      </w:r>
      <w:proofErr w:type="spellStart"/>
      <w:r w:rsidRPr="00A07034">
        <w:rPr>
          <w:rFonts w:ascii="Times New Roman" w:eastAsia="Times New Roman" w:hAnsi="Times New Roman" w:cs="Times New Roman"/>
          <w:sz w:val="27"/>
          <w:szCs w:val="27"/>
          <w:lang w:eastAsia="uk-UA"/>
        </w:rPr>
        <w:t>помірно</w:t>
      </w:r>
      <w:proofErr w:type="spellEnd"/>
      <w:r w:rsidRPr="00A07034">
        <w:rPr>
          <w:rFonts w:ascii="Times New Roman" w:eastAsia="Times New Roman" w:hAnsi="Times New Roman" w:cs="Times New Roman"/>
          <w:sz w:val="27"/>
          <w:szCs w:val="27"/>
          <w:lang w:eastAsia="uk-UA"/>
        </w:rPr>
        <w:t xml:space="preserve">-позитивною динамікою цін на сировинних ринках товарів українського експорту та високими цінами на імпортовані енергоресурси. </w:t>
      </w:r>
    </w:p>
    <w:p w:rsidR="003C0CA8" w:rsidRPr="00A07034" w:rsidRDefault="003C0CA8" w:rsidP="00E26C3D">
      <w:pPr>
        <w:tabs>
          <w:tab w:val="left" w:pos="714"/>
        </w:tabs>
        <w:spacing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sz w:val="27"/>
          <w:szCs w:val="27"/>
          <w:lang w:eastAsia="uk-UA"/>
        </w:rPr>
        <w:t xml:space="preserve">Враховуючи структурні зсуви через вплив пандемії COVID-19 подальше реформування економіки буде спрямоване на структурні перетворення у напрямку підвищення ролі галузей з високою доданою вартістю та подальшої модернізації технологічних процесів і оснащення. Активна діяльність в напряму просування експорту української продукції сприятиме підвищенню питомої ваги в експорті товарів високо- та середньо технологічного рівня, подальшій диверсифікації економічних </w:t>
      </w:r>
      <w:proofErr w:type="spellStart"/>
      <w:r w:rsidRPr="00A07034">
        <w:rPr>
          <w:rFonts w:ascii="Times New Roman" w:eastAsia="Times New Roman" w:hAnsi="Times New Roman" w:cs="Times New Roman"/>
          <w:sz w:val="27"/>
          <w:szCs w:val="27"/>
          <w:lang w:eastAsia="uk-UA"/>
        </w:rPr>
        <w:t>зв’язків</w:t>
      </w:r>
      <w:proofErr w:type="spellEnd"/>
      <w:r w:rsidRPr="00A07034">
        <w:rPr>
          <w:rFonts w:ascii="Times New Roman" w:eastAsia="Times New Roman" w:hAnsi="Times New Roman" w:cs="Times New Roman"/>
          <w:sz w:val="27"/>
          <w:szCs w:val="27"/>
          <w:lang w:eastAsia="uk-UA"/>
        </w:rPr>
        <w:t>. Незважаючи на поступові якісні зміни в структурі експорту, найвагоміше місце в українському експорті все ще займатимуть традиційні для нього товари, а саме продукція сільськогосподарського та металургійного виробництва. Загалом зростання експорту товарів та послуг прогнозується на рівні 6,5 відсотка у 2022 році.</w:t>
      </w:r>
    </w:p>
    <w:p w:rsidR="003C0CA8" w:rsidRPr="00A07034" w:rsidRDefault="003C0CA8" w:rsidP="00E26C3D">
      <w:pPr>
        <w:tabs>
          <w:tab w:val="left" w:pos="714"/>
        </w:tabs>
        <w:spacing w:after="120" w:line="300" w:lineRule="auto"/>
        <w:ind w:firstLine="709"/>
        <w:jc w:val="both"/>
        <w:rPr>
          <w:rFonts w:ascii="Times New Roman" w:hAnsi="Times New Roman" w:cs="Times New Roman"/>
          <w:sz w:val="27"/>
          <w:szCs w:val="27"/>
        </w:rPr>
      </w:pPr>
      <w:r w:rsidRPr="00A07034">
        <w:rPr>
          <w:rFonts w:ascii="Times New Roman" w:eastAsia="Times New Roman" w:hAnsi="Times New Roman" w:cs="Times New Roman"/>
          <w:sz w:val="27"/>
          <w:szCs w:val="27"/>
          <w:lang w:eastAsia="uk-UA"/>
        </w:rPr>
        <w:t>Поряд із розширенням імпорту споживчих товарів на фоні зростання внутрішнього попиту, продовжуватиметься нарощування високотехнологічного імпорту машин та обладнання. Зокрема, поступове поліпшення фінансового стану підприємств дозволить компаніям фінансувати інвестиції в умовах збереження високої потреби у проведенні технологічного переозброєння виробництва та підвищені на цій основі його конкурентоспроможності. Обсяг імпорту енергоносіїв в доларовому еквіваленті також зростатиме, що обумовлюватиметься збільшенням їх вартості при поступовому скороченні фізичних обсягів їх імпорту в умовах нарощування власного видобутку та скорочення</w:t>
      </w:r>
      <w:r w:rsidRPr="00A07034">
        <w:rPr>
          <w:rFonts w:ascii="Times New Roman" w:hAnsi="Times New Roman" w:cs="Times New Roman"/>
          <w:sz w:val="27"/>
          <w:szCs w:val="27"/>
        </w:rPr>
        <w:t xml:space="preserve"> споживання за рахунок подальшого впровадження енергозберігаючих технологій та виробництв.</w:t>
      </w:r>
    </w:p>
    <w:p w:rsidR="003C0CA8" w:rsidRPr="00A07034" w:rsidRDefault="003C0CA8" w:rsidP="00E26C3D">
      <w:pPr>
        <w:tabs>
          <w:tab w:val="left" w:pos="714"/>
        </w:tabs>
        <w:spacing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sz w:val="27"/>
          <w:szCs w:val="27"/>
          <w:lang w:eastAsia="uk-UA"/>
        </w:rPr>
        <w:lastRenderedPageBreak/>
        <w:t>Зростання імпорту товарів та послуг випереджатиме динаміку експорту і становитиме 9,2 відсотка у 2022 році. За таких умов упродовж 2022 року відбуватиметься розширення дефіциту торговельного балансу, який частково компенсуватиметься позитивними сальдо первинних та вторинних доходів.</w:t>
      </w:r>
    </w:p>
    <w:p w:rsidR="003C0CA8" w:rsidRPr="00A07034" w:rsidRDefault="003C0CA8" w:rsidP="00E26C3D">
      <w:pPr>
        <w:tabs>
          <w:tab w:val="left" w:pos="714"/>
        </w:tabs>
        <w:spacing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sz w:val="27"/>
          <w:szCs w:val="27"/>
          <w:lang w:eastAsia="uk-UA"/>
        </w:rPr>
        <w:t>В цілому у 2022 році прогнозується дефіцит поточного рахунку у 1,1 млрд </w:t>
      </w:r>
      <w:proofErr w:type="spellStart"/>
      <w:r w:rsidRPr="00A07034">
        <w:rPr>
          <w:rFonts w:ascii="Times New Roman" w:eastAsia="Times New Roman" w:hAnsi="Times New Roman" w:cs="Times New Roman"/>
          <w:sz w:val="27"/>
          <w:szCs w:val="27"/>
          <w:lang w:eastAsia="uk-UA"/>
        </w:rPr>
        <w:t>дол</w:t>
      </w:r>
      <w:proofErr w:type="spellEnd"/>
      <w:r w:rsidRPr="00A07034">
        <w:rPr>
          <w:rFonts w:ascii="Times New Roman" w:eastAsia="Times New Roman" w:hAnsi="Times New Roman" w:cs="Times New Roman"/>
          <w:sz w:val="27"/>
          <w:szCs w:val="27"/>
          <w:lang w:eastAsia="uk-UA"/>
        </w:rPr>
        <w:t xml:space="preserve"> США </w:t>
      </w:r>
      <w:r w:rsidRPr="00A07034">
        <w:rPr>
          <w:rFonts w:ascii="Times New Roman" w:eastAsia="Times New Roman" w:hAnsi="Times New Roman" w:cs="Times New Roman"/>
          <w:i/>
          <w:sz w:val="27"/>
          <w:szCs w:val="27"/>
          <w:lang w:eastAsia="uk-UA"/>
        </w:rPr>
        <w:t>(0,6 відсотка від ВВП)</w:t>
      </w:r>
      <w:r w:rsidRPr="00A07034">
        <w:rPr>
          <w:rFonts w:ascii="Times New Roman" w:eastAsia="Times New Roman" w:hAnsi="Times New Roman" w:cs="Times New Roman"/>
          <w:sz w:val="27"/>
          <w:szCs w:val="27"/>
          <w:lang w:eastAsia="uk-UA"/>
        </w:rPr>
        <w:t>.</w:t>
      </w:r>
    </w:p>
    <w:p w:rsidR="003C0CA8" w:rsidRPr="00A07034" w:rsidRDefault="003C0CA8" w:rsidP="00E26C3D">
      <w:pPr>
        <w:tabs>
          <w:tab w:val="left" w:pos="714"/>
        </w:tabs>
        <w:spacing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sz w:val="27"/>
          <w:szCs w:val="27"/>
          <w:lang w:eastAsia="uk-UA"/>
        </w:rPr>
        <w:t>В результаті проведення реформ, які визначені стратегічними документами Уряду, очікується поліпшення інвестиційного клімату, створення сприятливого середовища для розвитку та ведення бізнесу в Україні та активізація приватизаційних процесів. З огляду на зазначене, чистий приріст прямих іноземних інвестицій у 2022 році прогнозується на рівні 3 – 3,5 млрд </w:t>
      </w:r>
      <w:proofErr w:type="spellStart"/>
      <w:r w:rsidRPr="00A07034">
        <w:rPr>
          <w:rFonts w:ascii="Times New Roman" w:eastAsia="Times New Roman" w:hAnsi="Times New Roman" w:cs="Times New Roman"/>
          <w:sz w:val="27"/>
          <w:szCs w:val="27"/>
          <w:lang w:eastAsia="uk-UA"/>
        </w:rPr>
        <w:t>дол</w:t>
      </w:r>
      <w:proofErr w:type="spellEnd"/>
      <w:r w:rsidRPr="00A07034">
        <w:rPr>
          <w:rFonts w:ascii="Times New Roman" w:eastAsia="Times New Roman" w:hAnsi="Times New Roman" w:cs="Times New Roman"/>
          <w:sz w:val="27"/>
          <w:szCs w:val="27"/>
          <w:lang w:eastAsia="uk-UA"/>
        </w:rPr>
        <w:t xml:space="preserve">. США. В той же час, існує ризик того, що прискорення інфляції  в розвинутих країнах може змусити центральні банки здійснити перехід до більш жорсткішої монетарної політики, що може суттєво погіршити інтерес інвесторів до країн з економікою, що розвивається, та призупинити притік або навіть спричинити відтік капіталу.  </w:t>
      </w:r>
    </w:p>
    <w:p w:rsidR="003C0CA8" w:rsidRPr="00A07034" w:rsidRDefault="003C0CA8" w:rsidP="00E26C3D">
      <w:pPr>
        <w:tabs>
          <w:tab w:val="left" w:pos="714"/>
        </w:tabs>
        <w:spacing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sz w:val="27"/>
          <w:szCs w:val="27"/>
          <w:lang w:eastAsia="uk-UA"/>
        </w:rPr>
        <w:t>В цілому, відповідно до базового сценарію у 2022 році прогнозується, що платіжний баланс буде зведено із профіцитом у 2,35 млрд </w:t>
      </w:r>
      <w:proofErr w:type="spellStart"/>
      <w:r w:rsidRPr="00A07034">
        <w:rPr>
          <w:rFonts w:ascii="Times New Roman" w:eastAsia="Times New Roman" w:hAnsi="Times New Roman" w:cs="Times New Roman"/>
          <w:sz w:val="27"/>
          <w:szCs w:val="27"/>
          <w:lang w:eastAsia="uk-UA"/>
        </w:rPr>
        <w:t>дол</w:t>
      </w:r>
      <w:proofErr w:type="spellEnd"/>
      <w:r w:rsidRPr="00A07034">
        <w:rPr>
          <w:rFonts w:ascii="Times New Roman" w:eastAsia="Times New Roman" w:hAnsi="Times New Roman" w:cs="Times New Roman"/>
          <w:sz w:val="27"/>
          <w:szCs w:val="27"/>
          <w:lang w:eastAsia="uk-UA"/>
        </w:rPr>
        <w:t>. США.</w:t>
      </w:r>
    </w:p>
    <w:p w:rsidR="003C0CA8" w:rsidRPr="00A07034" w:rsidRDefault="003C0CA8" w:rsidP="00E26C3D">
      <w:pPr>
        <w:tabs>
          <w:tab w:val="left" w:pos="714"/>
        </w:tabs>
        <w:spacing w:after="120" w:line="300" w:lineRule="auto"/>
        <w:ind w:firstLine="709"/>
        <w:jc w:val="both"/>
        <w:rPr>
          <w:rFonts w:ascii="Times New Roman" w:eastAsia="Times New Roman" w:hAnsi="Times New Roman" w:cs="Times New Roman"/>
          <w:sz w:val="27"/>
          <w:szCs w:val="27"/>
          <w:lang w:eastAsia="uk-UA"/>
        </w:rPr>
      </w:pPr>
      <w:r w:rsidRPr="00A07034">
        <w:rPr>
          <w:rFonts w:ascii="Times New Roman" w:eastAsia="Times New Roman" w:hAnsi="Times New Roman" w:cs="Times New Roman"/>
          <w:sz w:val="27"/>
          <w:szCs w:val="27"/>
          <w:lang w:eastAsia="uk-UA"/>
        </w:rPr>
        <w:t xml:space="preserve">Враховуючи світову практику врахування в розрахунках бюджету показників прогнозу, який є найменш ризиковим, та з метою забезпечення дотримання визначеного </w:t>
      </w:r>
      <w:hyperlink r:id="rId10" w:tgtFrame="_top" w:history="1">
        <w:r w:rsidRPr="00A07034">
          <w:rPr>
            <w:rFonts w:ascii="Times New Roman" w:eastAsia="Times New Roman" w:hAnsi="Times New Roman" w:cs="Times New Roman"/>
            <w:sz w:val="27"/>
            <w:szCs w:val="27"/>
            <w:lang w:eastAsia="uk-UA"/>
          </w:rPr>
          <w:t>Бюджетним кодексом України</w:t>
        </w:r>
      </w:hyperlink>
      <w:r w:rsidRPr="00A07034">
        <w:rPr>
          <w:rFonts w:ascii="Times New Roman" w:eastAsia="Times New Roman" w:hAnsi="Times New Roman" w:cs="Times New Roman"/>
          <w:sz w:val="27"/>
          <w:szCs w:val="27"/>
          <w:lang w:eastAsia="uk-UA"/>
        </w:rPr>
        <w:t xml:space="preserve"> принципу обґрунтованості в частині використання реалістичних </w:t>
      </w:r>
      <w:proofErr w:type="spellStart"/>
      <w:r w:rsidRPr="00A07034">
        <w:rPr>
          <w:rFonts w:ascii="Times New Roman" w:eastAsia="Times New Roman" w:hAnsi="Times New Roman" w:cs="Times New Roman"/>
          <w:sz w:val="27"/>
          <w:szCs w:val="27"/>
          <w:lang w:eastAsia="uk-UA"/>
        </w:rPr>
        <w:t>макропоказників</w:t>
      </w:r>
      <w:proofErr w:type="spellEnd"/>
      <w:r w:rsidRPr="00A07034">
        <w:rPr>
          <w:rFonts w:ascii="Times New Roman" w:eastAsia="Times New Roman" w:hAnsi="Times New Roman" w:cs="Times New Roman"/>
          <w:sz w:val="27"/>
          <w:szCs w:val="27"/>
          <w:lang w:eastAsia="uk-UA"/>
        </w:rPr>
        <w:t xml:space="preserve"> економічного і соціального розвитку, для розрахунку показників проекту бюджету на 2022 рік було використано показники базового сценарію макроекономічного прогнозу, затверджені постановою Кабінету Міністрів України від 31.05.2021 № 586. </w:t>
      </w:r>
    </w:p>
    <w:p w:rsidR="00AD3995" w:rsidRPr="00A07034" w:rsidRDefault="00AD3995" w:rsidP="00AD3995">
      <w:pPr>
        <w:spacing w:before="120" w:after="120" w:line="240" w:lineRule="auto"/>
        <w:jc w:val="center"/>
        <w:rPr>
          <w:rFonts w:ascii="Times New Roman" w:hAnsi="Times New Roman" w:cs="Times New Roman"/>
          <w:b/>
          <w:sz w:val="28"/>
          <w:szCs w:val="28"/>
        </w:rPr>
      </w:pPr>
      <w:r w:rsidRPr="00A07034">
        <w:rPr>
          <w:rFonts w:ascii="Times New Roman" w:hAnsi="Times New Roman" w:cs="Times New Roman"/>
          <w:b/>
          <w:sz w:val="28"/>
          <w:szCs w:val="28"/>
        </w:rPr>
        <w:t>Оцінка показників доходів</w:t>
      </w:r>
    </w:p>
    <w:p w:rsidR="00AD3995" w:rsidRPr="00A07034" w:rsidRDefault="00AD3995" w:rsidP="00E26C3D">
      <w:pPr>
        <w:pStyle w:val="21"/>
        <w:tabs>
          <w:tab w:val="left" w:pos="993"/>
        </w:tabs>
        <w:spacing w:line="300" w:lineRule="auto"/>
        <w:ind w:left="0"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Прогноз доходів Державного бюджету України на 2022 рік розроблений на базі основних прогнозних </w:t>
      </w:r>
      <w:proofErr w:type="spellStart"/>
      <w:r w:rsidRPr="00A07034">
        <w:rPr>
          <w:rFonts w:ascii="Times New Roman" w:hAnsi="Times New Roman" w:cs="Times New Roman"/>
          <w:sz w:val="27"/>
          <w:szCs w:val="27"/>
        </w:rPr>
        <w:t>макропоказників</w:t>
      </w:r>
      <w:proofErr w:type="spellEnd"/>
      <w:r w:rsidRPr="00A07034">
        <w:rPr>
          <w:rFonts w:ascii="Times New Roman" w:hAnsi="Times New Roman" w:cs="Times New Roman"/>
          <w:sz w:val="27"/>
          <w:szCs w:val="27"/>
        </w:rPr>
        <w:t xml:space="preserve"> економічного і соціального розвитку України, затверджених постановою Кабінету Міністрів України від 31.05.2021 № 586, із застосуванням чинних норм Бюджетного та Податкового кодексів України.</w:t>
      </w:r>
    </w:p>
    <w:p w:rsidR="00AD3995" w:rsidRPr="00A07034" w:rsidRDefault="00AD3995" w:rsidP="00E26C3D">
      <w:pPr>
        <w:pStyle w:val="21"/>
        <w:tabs>
          <w:tab w:val="left" w:pos="993"/>
        </w:tabs>
        <w:spacing w:line="300" w:lineRule="auto"/>
        <w:ind w:left="0" w:firstLine="709"/>
        <w:jc w:val="both"/>
        <w:rPr>
          <w:rFonts w:ascii="Times New Roman" w:hAnsi="Times New Roman" w:cs="Times New Roman"/>
          <w:sz w:val="27"/>
          <w:szCs w:val="27"/>
        </w:rPr>
      </w:pPr>
      <w:r w:rsidRPr="00A07034">
        <w:rPr>
          <w:rFonts w:ascii="Times New Roman" w:hAnsi="Times New Roman" w:cs="Times New Roman"/>
          <w:sz w:val="27"/>
          <w:szCs w:val="27"/>
        </w:rPr>
        <w:t>Показники дохідної частини державного бюджету розроблені з урахуванням наступних особливостей, зокрема:</w:t>
      </w:r>
    </w:p>
    <w:p w:rsidR="00AD3995" w:rsidRPr="00A07034" w:rsidRDefault="00AD3995" w:rsidP="00E26C3D">
      <w:pPr>
        <w:pStyle w:val="21"/>
        <w:tabs>
          <w:tab w:val="left" w:pos="851"/>
        </w:tabs>
        <w:spacing w:line="300" w:lineRule="auto"/>
        <w:ind w:left="0" w:firstLine="709"/>
        <w:jc w:val="both"/>
        <w:rPr>
          <w:rFonts w:ascii="Times New Roman" w:hAnsi="Times New Roman" w:cs="Times New Roman"/>
          <w:sz w:val="27"/>
          <w:szCs w:val="27"/>
        </w:rPr>
      </w:pPr>
      <w:r w:rsidRPr="00A07034">
        <w:rPr>
          <w:rFonts w:ascii="Times New Roman" w:hAnsi="Times New Roman" w:cs="Times New Roman"/>
          <w:sz w:val="27"/>
          <w:szCs w:val="27"/>
        </w:rPr>
        <w:lastRenderedPageBreak/>
        <w:t xml:space="preserve">продовження справляння військового збору; </w:t>
      </w:r>
    </w:p>
    <w:p w:rsidR="00AD3995" w:rsidRPr="00A07034" w:rsidRDefault="00AD3995" w:rsidP="00E26C3D">
      <w:pPr>
        <w:pStyle w:val="21"/>
        <w:tabs>
          <w:tab w:val="left" w:pos="851"/>
        </w:tabs>
        <w:spacing w:line="300" w:lineRule="auto"/>
        <w:ind w:left="0" w:firstLine="709"/>
        <w:jc w:val="both"/>
        <w:rPr>
          <w:rFonts w:ascii="Times New Roman" w:hAnsi="Times New Roman" w:cs="Times New Roman"/>
          <w:sz w:val="27"/>
          <w:szCs w:val="27"/>
        </w:rPr>
      </w:pPr>
      <w:r w:rsidRPr="00A07034">
        <w:rPr>
          <w:rFonts w:ascii="Times New Roman" w:hAnsi="Times New Roman" w:cs="Times New Roman"/>
          <w:sz w:val="27"/>
          <w:szCs w:val="27"/>
        </w:rPr>
        <w:t>поквартальне нарахування та сплата податку на прибуток підприємствами з річним доходом понад 40 млн грн;</w:t>
      </w:r>
    </w:p>
    <w:p w:rsidR="00AD3995" w:rsidRPr="00A07034" w:rsidRDefault="00AD3995" w:rsidP="00E26C3D">
      <w:pPr>
        <w:pStyle w:val="21"/>
        <w:tabs>
          <w:tab w:val="left" w:pos="851"/>
        </w:tabs>
        <w:spacing w:line="300" w:lineRule="auto"/>
        <w:ind w:left="0" w:firstLine="709"/>
        <w:jc w:val="both"/>
        <w:rPr>
          <w:rFonts w:ascii="Times New Roman" w:hAnsi="Times New Roman" w:cs="Times New Roman"/>
          <w:sz w:val="27"/>
          <w:szCs w:val="27"/>
        </w:rPr>
      </w:pPr>
      <w:r w:rsidRPr="00A07034">
        <w:rPr>
          <w:rFonts w:ascii="Times New Roman" w:hAnsi="Times New Roman" w:cs="Times New Roman"/>
          <w:sz w:val="27"/>
          <w:szCs w:val="27"/>
        </w:rPr>
        <w:t>збереження чинних ставок рентної плати на природний газ, нафту та газовий конденсат;</w:t>
      </w:r>
    </w:p>
    <w:p w:rsidR="00AD3995" w:rsidRPr="00A07034" w:rsidRDefault="00AD3995" w:rsidP="00E26C3D">
      <w:pPr>
        <w:pStyle w:val="21"/>
        <w:tabs>
          <w:tab w:val="left" w:pos="851"/>
        </w:tabs>
        <w:spacing w:line="300" w:lineRule="auto"/>
        <w:ind w:left="0"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зарахування 95 відсотків рентної плати за користування надрами для видобування корисних копалин загальнодержавного значення </w:t>
      </w:r>
      <w:r w:rsidRPr="00A07034">
        <w:rPr>
          <w:rFonts w:ascii="Times New Roman" w:hAnsi="Times New Roman" w:cs="Times New Roman"/>
          <w:i/>
          <w:sz w:val="27"/>
          <w:szCs w:val="27"/>
        </w:rPr>
        <w:t>(природного газу, нафти та газового конденсату)</w:t>
      </w:r>
      <w:r w:rsidRPr="00A07034">
        <w:rPr>
          <w:rFonts w:ascii="Times New Roman" w:hAnsi="Times New Roman" w:cs="Times New Roman"/>
          <w:sz w:val="27"/>
          <w:szCs w:val="27"/>
        </w:rPr>
        <w:t xml:space="preserve"> до державного бюджету та 5 відсотків до місцевих бюджетів за місцем видобутку корисних копалин;</w:t>
      </w:r>
    </w:p>
    <w:p w:rsidR="00AD3995" w:rsidRPr="00A07034" w:rsidRDefault="00AD3995" w:rsidP="00E26C3D">
      <w:pPr>
        <w:pStyle w:val="21"/>
        <w:tabs>
          <w:tab w:val="left" w:pos="851"/>
        </w:tabs>
        <w:spacing w:line="300" w:lineRule="auto"/>
        <w:ind w:left="0"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спрямування 86,56 відсотків акцизного податку з пального до спеціального фонду державного бюджету на розвиток дорожнього господарства </w:t>
      </w:r>
      <w:r w:rsidRPr="00A07034">
        <w:rPr>
          <w:rFonts w:ascii="Times New Roman" w:hAnsi="Times New Roman" w:cs="Times New Roman"/>
          <w:i/>
          <w:sz w:val="27"/>
          <w:szCs w:val="27"/>
        </w:rPr>
        <w:t>(решта 13,44 відсотка спрямовується до бюджетів територіальних громад)</w:t>
      </w:r>
      <w:r w:rsidRPr="00A07034">
        <w:rPr>
          <w:rFonts w:ascii="Times New Roman" w:hAnsi="Times New Roman" w:cs="Times New Roman"/>
          <w:sz w:val="27"/>
          <w:szCs w:val="27"/>
        </w:rPr>
        <w:t>;</w:t>
      </w:r>
    </w:p>
    <w:p w:rsidR="00AD3995" w:rsidRPr="00A07034" w:rsidRDefault="00AD3995" w:rsidP="00E26C3D">
      <w:pPr>
        <w:pStyle w:val="21"/>
        <w:tabs>
          <w:tab w:val="left" w:pos="851"/>
        </w:tabs>
        <w:spacing w:line="300" w:lineRule="auto"/>
        <w:ind w:left="0"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незастосування у 2022 році </w:t>
      </w:r>
      <w:r w:rsidRPr="00A07034">
        <w:rPr>
          <w:rFonts w:ascii="Times New Roman" w:hAnsi="Times New Roman" w:cs="Times New Roman"/>
          <w:color w:val="000000"/>
          <w:sz w:val="27"/>
          <w:szCs w:val="27"/>
        </w:rPr>
        <w:t>до ставок оподаткування, визначених в абсолютних значеннях, акцизного податку, екологічного податку та рентної плати індексів споживчих цін, індексів цін виробників промислової продукції;</w:t>
      </w:r>
    </w:p>
    <w:p w:rsidR="00AD3995" w:rsidRPr="00A07034" w:rsidRDefault="00AD3995" w:rsidP="00E26C3D">
      <w:pPr>
        <w:pStyle w:val="21"/>
        <w:tabs>
          <w:tab w:val="left" w:pos="851"/>
        </w:tabs>
        <w:spacing w:line="300" w:lineRule="auto"/>
        <w:ind w:left="0" w:firstLine="709"/>
        <w:jc w:val="both"/>
        <w:rPr>
          <w:rFonts w:ascii="Times New Roman" w:hAnsi="Times New Roman" w:cs="Times New Roman"/>
          <w:sz w:val="27"/>
          <w:szCs w:val="27"/>
        </w:rPr>
      </w:pPr>
      <w:r w:rsidRPr="00A07034">
        <w:rPr>
          <w:rFonts w:ascii="Times New Roman" w:hAnsi="Times New Roman" w:cs="Times New Roman"/>
          <w:sz w:val="27"/>
          <w:szCs w:val="27"/>
        </w:rPr>
        <w:t>застосування чинних ставок оподаткування, зокрема з основних податків:</w:t>
      </w:r>
    </w:p>
    <w:tbl>
      <w:tblPr>
        <w:tblStyle w:val="a8"/>
        <w:tblW w:w="9634" w:type="dxa"/>
        <w:tblLook w:val="04A0" w:firstRow="1" w:lastRow="0" w:firstColumn="1" w:lastColumn="0" w:noHBand="0" w:noVBand="1"/>
      </w:tblPr>
      <w:tblGrid>
        <w:gridCol w:w="5524"/>
        <w:gridCol w:w="1275"/>
        <w:gridCol w:w="1418"/>
        <w:gridCol w:w="1417"/>
      </w:tblGrid>
      <w:tr w:rsidR="00AD3995" w:rsidRPr="005D43C2" w:rsidTr="00E26C3D">
        <w:trPr>
          <w:trHeight w:val="249"/>
          <w:tblHeader/>
        </w:trPr>
        <w:tc>
          <w:tcPr>
            <w:tcW w:w="5524" w:type="dxa"/>
            <w:vMerge w:val="restart"/>
            <w:shd w:val="clear" w:color="auto" w:fill="DDDDDD"/>
            <w:vAlign w:val="center"/>
          </w:tcPr>
          <w:p w:rsidR="00AD3995" w:rsidRPr="003F538D" w:rsidRDefault="00AD3995" w:rsidP="000E191B">
            <w:pPr>
              <w:jc w:val="center"/>
              <w:rPr>
                <w:rFonts w:ascii="Times New Roman" w:hAnsi="Times New Roman" w:cs="Times New Roman"/>
                <w:b/>
                <w:sz w:val="24"/>
                <w:szCs w:val="24"/>
              </w:rPr>
            </w:pPr>
            <w:r w:rsidRPr="003F538D">
              <w:rPr>
                <w:rFonts w:ascii="Times New Roman" w:hAnsi="Times New Roman" w:cs="Times New Roman"/>
                <w:b/>
                <w:sz w:val="24"/>
                <w:szCs w:val="24"/>
              </w:rPr>
              <w:t>Найменування показника</w:t>
            </w:r>
          </w:p>
        </w:tc>
        <w:tc>
          <w:tcPr>
            <w:tcW w:w="1275" w:type="dxa"/>
            <w:tcBorders>
              <w:bottom w:val="single" w:sz="4" w:space="0" w:color="auto"/>
            </w:tcBorders>
            <w:shd w:val="clear" w:color="auto" w:fill="DDDDDD"/>
            <w:vAlign w:val="center"/>
          </w:tcPr>
          <w:p w:rsidR="00AD3995" w:rsidRPr="003F538D" w:rsidRDefault="00AD3995" w:rsidP="000E191B">
            <w:pPr>
              <w:jc w:val="center"/>
              <w:rPr>
                <w:rFonts w:ascii="Times New Roman" w:hAnsi="Times New Roman" w:cs="Times New Roman"/>
                <w:b/>
                <w:sz w:val="24"/>
                <w:szCs w:val="24"/>
              </w:rPr>
            </w:pPr>
            <w:r>
              <w:rPr>
                <w:rFonts w:ascii="Times New Roman" w:hAnsi="Times New Roman" w:cs="Times New Roman"/>
                <w:b/>
                <w:sz w:val="24"/>
                <w:szCs w:val="24"/>
              </w:rPr>
              <w:t>2020</w:t>
            </w:r>
            <w:r w:rsidRPr="003F538D">
              <w:rPr>
                <w:rFonts w:ascii="Times New Roman" w:hAnsi="Times New Roman" w:cs="Times New Roman"/>
                <w:b/>
                <w:sz w:val="24"/>
                <w:szCs w:val="24"/>
              </w:rPr>
              <w:t xml:space="preserve"> р.</w:t>
            </w:r>
          </w:p>
        </w:tc>
        <w:tc>
          <w:tcPr>
            <w:tcW w:w="1418" w:type="dxa"/>
            <w:tcBorders>
              <w:bottom w:val="single" w:sz="4" w:space="0" w:color="auto"/>
            </w:tcBorders>
            <w:shd w:val="clear" w:color="auto" w:fill="DDDDDD"/>
            <w:vAlign w:val="center"/>
          </w:tcPr>
          <w:p w:rsidR="00AD3995" w:rsidRPr="003F538D" w:rsidRDefault="00AD3995" w:rsidP="000E191B">
            <w:pPr>
              <w:jc w:val="center"/>
              <w:rPr>
                <w:rFonts w:ascii="Times New Roman" w:hAnsi="Times New Roman" w:cs="Times New Roman"/>
                <w:b/>
                <w:sz w:val="24"/>
                <w:szCs w:val="24"/>
              </w:rPr>
            </w:pPr>
            <w:r w:rsidRPr="003F538D">
              <w:rPr>
                <w:rFonts w:ascii="Times New Roman" w:hAnsi="Times New Roman" w:cs="Times New Roman"/>
                <w:b/>
                <w:sz w:val="24"/>
                <w:szCs w:val="24"/>
              </w:rPr>
              <w:t>202</w:t>
            </w:r>
            <w:r>
              <w:rPr>
                <w:rFonts w:ascii="Times New Roman" w:hAnsi="Times New Roman" w:cs="Times New Roman"/>
                <w:b/>
                <w:sz w:val="24"/>
                <w:szCs w:val="24"/>
              </w:rPr>
              <w:t>1</w:t>
            </w:r>
            <w:r w:rsidRPr="003F538D">
              <w:rPr>
                <w:rFonts w:ascii="Times New Roman" w:hAnsi="Times New Roman" w:cs="Times New Roman"/>
                <w:b/>
                <w:sz w:val="24"/>
                <w:szCs w:val="24"/>
              </w:rPr>
              <w:t xml:space="preserve"> р.</w:t>
            </w:r>
          </w:p>
        </w:tc>
        <w:tc>
          <w:tcPr>
            <w:tcW w:w="1417" w:type="dxa"/>
            <w:tcBorders>
              <w:bottom w:val="single" w:sz="4" w:space="0" w:color="auto"/>
            </w:tcBorders>
            <w:shd w:val="clear" w:color="auto" w:fill="DDDDDD"/>
            <w:vAlign w:val="center"/>
          </w:tcPr>
          <w:p w:rsidR="00AD3995" w:rsidRPr="003F538D" w:rsidRDefault="00AD3995" w:rsidP="000E191B">
            <w:pPr>
              <w:jc w:val="center"/>
              <w:rPr>
                <w:rFonts w:ascii="Times New Roman" w:hAnsi="Times New Roman" w:cs="Times New Roman"/>
                <w:b/>
                <w:sz w:val="24"/>
                <w:szCs w:val="24"/>
              </w:rPr>
            </w:pPr>
            <w:r w:rsidRPr="003F538D">
              <w:rPr>
                <w:rFonts w:ascii="Times New Roman" w:hAnsi="Times New Roman" w:cs="Times New Roman"/>
                <w:b/>
                <w:sz w:val="24"/>
                <w:szCs w:val="24"/>
              </w:rPr>
              <w:t>202</w:t>
            </w:r>
            <w:r>
              <w:rPr>
                <w:rFonts w:ascii="Times New Roman" w:hAnsi="Times New Roman" w:cs="Times New Roman"/>
                <w:b/>
                <w:sz w:val="24"/>
                <w:szCs w:val="24"/>
              </w:rPr>
              <w:t>2</w:t>
            </w:r>
            <w:r w:rsidRPr="003F538D">
              <w:rPr>
                <w:rFonts w:ascii="Times New Roman" w:hAnsi="Times New Roman" w:cs="Times New Roman"/>
                <w:b/>
                <w:sz w:val="24"/>
                <w:szCs w:val="24"/>
              </w:rPr>
              <w:t xml:space="preserve"> р.</w:t>
            </w:r>
          </w:p>
        </w:tc>
      </w:tr>
      <w:tr w:rsidR="00AD3995" w:rsidRPr="005D43C2" w:rsidTr="00E26C3D">
        <w:trPr>
          <w:tblHeader/>
        </w:trPr>
        <w:tc>
          <w:tcPr>
            <w:tcW w:w="5524" w:type="dxa"/>
            <w:vMerge/>
          </w:tcPr>
          <w:p w:rsidR="00AD3995" w:rsidRPr="003F538D" w:rsidRDefault="00AD3995" w:rsidP="000E191B">
            <w:pPr>
              <w:rPr>
                <w:rFonts w:ascii="Times New Roman" w:hAnsi="Times New Roman" w:cs="Times New Roman"/>
                <w:b/>
                <w:sz w:val="24"/>
                <w:szCs w:val="24"/>
              </w:rPr>
            </w:pPr>
          </w:p>
        </w:tc>
        <w:tc>
          <w:tcPr>
            <w:tcW w:w="4110" w:type="dxa"/>
            <w:gridSpan w:val="3"/>
            <w:shd w:val="clear" w:color="auto" w:fill="EAEAEA"/>
          </w:tcPr>
          <w:p w:rsidR="00AD3995" w:rsidRPr="003F538D" w:rsidRDefault="00AD3995" w:rsidP="000E191B">
            <w:pPr>
              <w:jc w:val="center"/>
              <w:rPr>
                <w:rFonts w:ascii="Times New Roman" w:hAnsi="Times New Roman" w:cs="Times New Roman"/>
                <w:b/>
                <w:sz w:val="24"/>
                <w:szCs w:val="24"/>
              </w:rPr>
            </w:pPr>
            <w:r w:rsidRPr="003F538D">
              <w:rPr>
                <w:rFonts w:ascii="Times New Roman" w:hAnsi="Times New Roman" w:cs="Times New Roman"/>
                <w:b/>
                <w:sz w:val="24"/>
                <w:szCs w:val="24"/>
              </w:rPr>
              <w:t>розмір ставок</w:t>
            </w:r>
          </w:p>
        </w:tc>
      </w:tr>
      <w:tr w:rsidR="00AD3995" w:rsidRPr="005D43C2" w:rsidTr="000E191B">
        <w:tc>
          <w:tcPr>
            <w:tcW w:w="5524" w:type="dxa"/>
            <w:vAlign w:val="center"/>
          </w:tcPr>
          <w:p w:rsidR="00AD3995" w:rsidRPr="002D2935" w:rsidRDefault="00AD3995" w:rsidP="000E191B">
            <w:pPr>
              <w:rPr>
                <w:rFonts w:ascii="Times New Roman" w:hAnsi="Times New Roman" w:cs="Times New Roman"/>
                <w:b/>
                <w:sz w:val="24"/>
                <w:szCs w:val="24"/>
              </w:rPr>
            </w:pPr>
            <w:r w:rsidRPr="002D2935">
              <w:rPr>
                <w:rFonts w:ascii="Times New Roman" w:hAnsi="Times New Roman" w:cs="Times New Roman"/>
                <w:b/>
                <w:sz w:val="24"/>
                <w:szCs w:val="24"/>
              </w:rPr>
              <w:t xml:space="preserve">Податок та збір на доходи фізичних осіб в </w:t>
            </w:r>
            <w:proofErr w:type="spellStart"/>
            <w:r w:rsidRPr="002D2935">
              <w:rPr>
                <w:rFonts w:ascii="Times New Roman" w:hAnsi="Times New Roman" w:cs="Times New Roman"/>
                <w:b/>
                <w:sz w:val="24"/>
                <w:szCs w:val="24"/>
              </w:rPr>
              <w:t>т.ч</w:t>
            </w:r>
            <w:proofErr w:type="spellEnd"/>
            <w:r w:rsidRPr="002D2935">
              <w:rPr>
                <w:rFonts w:ascii="Times New Roman" w:hAnsi="Times New Roman" w:cs="Times New Roman"/>
                <w:b/>
                <w:sz w:val="24"/>
                <w:szCs w:val="24"/>
              </w:rPr>
              <w:t>.:</w:t>
            </w:r>
          </w:p>
        </w:tc>
        <w:tc>
          <w:tcPr>
            <w:tcW w:w="2693" w:type="dxa"/>
            <w:gridSpan w:val="2"/>
            <w:vAlign w:val="center"/>
          </w:tcPr>
          <w:p w:rsidR="00AD3995" w:rsidRPr="002D2935" w:rsidRDefault="00AD3995" w:rsidP="000E191B">
            <w:pPr>
              <w:jc w:val="center"/>
              <w:rPr>
                <w:rFonts w:ascii="Times New Roman" w:hAnsi="Times New Roman" w:cs="Times New Roman"/>
                <w:b/>
                <w:sz w:val="24"/>
                <w:szCs w:val="24"/>
              </w:rPr>
            </w:pPr>
            <w:r w:rsidRPr="002D2935">
              <w:rPr>
                <w:rFonts w:ascii="Times New Roman" w:hAnsi="Times New Roman" w:cs="Times New Roman"/>
                <w:b/>
                <w:sz w:val="24"/>
                <w:szCs w:val="24"/>
              </w:rPr>
              <w:t>19,5%</w:t>
            </w:r>
          </w:p>
        </w:tc>
        <w:tc>
          <w:tcPr>
            <w:tcW w:w="1417" w:type="dxa"/>
            <w:vAlign w:val="center"/>
          </w:tcPr>
          <w:p w:rsidR="00AD3995" w:rsidRPr="002D2935" w:rsidRDefault="00AD3995" w:rsidP="000E191B">
            <w:pPr>
              <w:jc w:val="center"/>
              <w:rPr>
                <w:rFonts w:ascii="Times New Roman" w:hAnsi="Times New Roman" w:cs="Times New Roman"/>
                <w:b/>
                <w:sz w:val="24"/>
                <w:szCs w:val="24"/>
              </w:rPr>
            </w:pPr>
            <w:r w:rsidRPr="002D2935">
              <w:rPr>
                <w:rFonts w:ascii="Times New Roman" w:hAnsi="Times New Roman" w:cs="Times New Roman"/>
                <w:b/>
                <w:sz w:val="24"/>
                <w:szCs w:val="24"/>
              </w:rPr>
              <w:t>19,5%</w:t>
            </w:r>
          </w:p>
        </w:tc>
      </w:tr>
      <w:tr w:rsidR="00AD3995" w:rsidRPr="005D43C2" w:rsidTr="000E191B">
        <w:trPr>
          <w:trHeight w:val="205"/>
        </w:trPr>
        <w:tc>
          <w:tcPr>
            <w:tcW w:w="5524" w:type="dxa"/>
            <w:vAlign w:val="center"/>
          </w:tcPr>
          <w:p w:rsidR="00AD3995" w:rsidRPr="002D2935" w:rsidRDefault="00AD3995" w:rsidP="000E191B">
            <w:pPr>
              <w:ind w:firstLine="447"/>
              <w:rPr>
                <w:rFonts w:ascii="Times New Roman" w:hAnsi="Times New Roman" w:cs="Times New Roman"/>
                <w:b/>
                <w:sz w:val="24"/>
                <w:szCs w:val="24"/>
              </w:rPr>
            </w:pPr>
            <w:r w:rsidRPr="002D2935">
              <w:rPr>
                <w:rFonts w:ascii="Times New Roman" w:hAnsi="Times New Roman" w:cs="Times New Roman"/>
                <w:sz w:val="24"/>
                <w:szCs w:val="24"/>
              </w:rPr>
              <w:t xml:space="preserve">податок на доходи фізичних осіб </w:t>
            </w:r>
          </w:p>
        </w:tc>
        <w:tc>
          <w:tcPr>
            <w:tcW w:w="2693" w:type="dxa"/>
            <w:gridSpan w:val="2"/>
            <w:vAlign w:val="center"/>
          </w:tcPr>
          <w:p w:rsidR="00AD3995" w:rsidRPr="002D2935" w:rsidRDefault="00AD3995" w:rsidP="000E191B">
            <w:pPr>
              <w:jc w:val="center"/>
              <w:rPr>
                <w:rFonts w:ascii="Times New Roman" w:hAnsi="Times New Roman" w:cs="Times New Roman"/>
                <w:sz w:val="24"/>
                <w:szCs w:val="24"/>
              </w:rPr>
            </w:pPr>
            <w:r w:rsidRPr="002D2935">
              <w:rPr>
                <w:rFonts w:ascii="Times New Roman" w:hAnsi="Times New Roman" w:cs="Times New Roman"/>
                <w:sz w:val="24"/>
                <w:szCs w:val="24"/>
              </w:rPr>
              <w:t>18%</w:t>
            </w:r>
          </w:p>
        </w:tc>
        <w:tc>
          <w:tcPr>
            <w:tcW w:w="1417" w:type="dxa"/>
            <w:vAlign w:val="center"/>
          </w:tcPr>
          <w:p w:rsidR="00AD3995" w:rsidRPr="002D2935" w:rsidRDefault="00AD3995" w:rsidP="000E191B">
            <w:pPr>
              <w:jc w:val="center"/>
              <w:rPr>
                <w:rFonts w:ascii="Times New Roman" w:hAnsi="Times New Roman" w:cs="Times New Roman"/>
                <w:sz w:val="24"/>
                <w:szCs w:val="24"/>
              </w:rPr>
            </w:pPr>
            <w:r w:rsidRPr="002D2935">
              <w:rPr>
                <w:rFonts w:ascii="Times New Roman" w:hAnsi="Times New Roman" w:cs="Times New Roman"/>
                <w:sz w:val="24"/>
                <w:szCs w:val="24"/>
              </w:rPr>
              <w:t>18%</w:t>
            </w:r>
          </w:p>
        </w:tc>
      </w:tr>
      <w:tr w:rsidR="00AD3995" w:rsidRPr="005D43C2" w:rsidTr="000E191B">
        <w:trPr>
          <w:trHeight w:val="268"/>
        </w:trPr>
        <w:tc>
          <w:tcPr>
            <w:tcW w:w="5524" w:type="dxa"/>
            <w:vAlign w:val="center"/>
          </w:tcPr>
          <w:p w:rsidR="00AD3995" w:rsidRPr="002D2935" w:rsidRDefault="00AD3995" w:rsidP="000E191B">
            <w:pPr>
              <w:ind w:firstLine="447"/>
              <w:rPr>
                <w:rFonts w:ascii="Times New Roman" w:hAnsi="Times New Roman" w:cs="Times New Roman"/>
                <w:sz w:val="24"/>
                <w:szCs w:val="24"/>
              </w:rPr>
            </w:pPr>
            <w:r w:rsidRPr="002D2935">
              <w:rPr>
                <w:rFonts w:ascii="Times New Roman" w:hAnsi="Times New Roman" w:cs="Times New Roman"/>
                <w:sz w:val="24"/>
                <w:szCs w:val="24"/>
              </w:rPr>
              <w:t>військовий збір</w:t>
            </w:r>
          </w:p>
        </w:tc>
        <w:tc>
          <w:tcPr>
            <w:tcW w:w="2693" w:type="dxa"/>
            <w:gridSpan w:val="2"/>
            <w:vAlign w:val="center"/>
          </w:tcPr>
          <w:p w:rsidR="00AD3995" w:rsidRPr="002D2935" w:rsidRDefault="00AD3995" w:rsidP="000E191B">
            <w:pPr>
              <w:jc w:val="center"/>
              <w:rPr>
                <w:rFonts w:ascii="Times New Roman" w:hAnsi="Times New Roman" w:cs="Times New Roman"/>
                <w:sz w:val="24"/>
                <w:szCs w:val="24"/>
              </w:rPr>
            </w:pPr>
            <w:r w:rsidRPr="002D2935">
              <w:rPr>
                <w:rFonts w:ascii="Times New Roman" w:hAnsi="Times New Roman" w:cs="Times New Roman"/>
                <w:sz w:val="24"/>
                <w:szCs w:val="24"/>
              </w:rPr>
              <w:t>1,5%</w:t>
            </w:r>
          </w:p>
        </w:tc>
        <w:tc>
          <w:tcPr>
            <w:tcW w:w="1417" w:type="dxa"/>
            <w:vAlign w:val="center"/>
          </w:tcPr>
          <w:p w:rsidR="00AD3995" w:rsidRPr="002D2935" w:rsidRDefault="00AD3995" w:rsidP="000E191B">
            <w:pPr>
              <w:jc w:val="center"/>
              <w:rPr>
                <w:rFonts w:ascii="Times New Roman" w:hAnsi="Times New Roman" w:cs="Times New Roman"/>
                <w:sz w:val="24"/>
                <w:szCs w:val="24"/>
              </w:rPr>
            </w:pPr>
            <w:r w:rsidRPr="002D2935">
              <w:rPr>
                <w:rFonts w:ascii="Times New Roman" w:hAnsi="Times New Roman" w:cs="Times New Roman"/>
                <w:sz w:val="24"/>
                <w:szCs w:val="24"/>
              </w:rPr>
              <w:t>1,5%</w:t>
            </w:r>
          </w:p>
        </w:tc>
      </w:tr>
      <w:tr w:rsidR="00AD3995" w:rsidRPr="005D43C2" w:rsidTr="000E191B">
        <w:trPr>
          <w:trHeight w:val="269"/>
        </w:trPr>
        <w:tc>
          <w:tcPr>
            <w:tcW w:w="5524" w:type="dxa"/>
            <w:vAlign w:val="center"/>
          </w:tcPr>
          <w:p w:rsidR="00AD3995" w:rsidRDefault="00AD3995" w:rsidP="000E191B">
            <w:pPr>
              <w:rPr>
                <w:rFonts w:ascii="Times New Roman" w:hAnsi="Times New Roman" w:cs="Times New Roman"/>
                <w:b/>
                <w:sz w:val="24"/>
                <w:szCs w:val="24"/>
              </w:rPr>
            </w:pPr>
            <w:r w:rsidRPr="00322B02">
              <w:rPr>
                <w:rFonts w:ascii="Times New Roman" w:hAnsi="Times New Roman" w:cs="Times New Roman"/>
                <w:b/>
                <w:sz w:val="24"/>
                <w:szCs w:val="24"/>
              </w:rPr>
              <w:t xml:space="preserve">Податок на прибуток підприємств </w:t>
            </w:r>
          </w:p>
          <w:p w:rsidR="00AD3995" w:rsidRPr="00322B02" w:rsidRDefault="00AD3995" w:rsidP="000E191B">
            <w:pPr>
              <w:rPr>
                <w:rFonts w:ascii="Times New Roman" w:hAnsi="Times New Roman" w:cs="Times New Roman"/>
                <w:b/>
                <w:sz w:val="24"/>
                <w:szCs w:val="24"/>
              </w:rPr>
            </w:pPr>
            <w:r w:rsidRPr="00322B02">
              <w:rPr>
                <w:rFonts w:ascii="Times New Roman" w:hAnsi="Times New Roman" w:cs="Times New Roman"/>
                <w:b/>
                <w:sz w:val="24"/>
                <w:szCs w:val="24"/>
              </w:rPr>
              <w:t>(основна ставка)</w:t>
            </w:r>
          </w:p>
        </w:tc>
        <w:tc>
          <w:tcPr>
            <w:tcW w:w="2693" w:type="dxa"/>
            <w:gridSpan w:val="2"/>
            <w:vAlign w:val="center"/>
          </w:tcPr>
          <w:p w:rsidR="00AD3995" w:rsidRPr="00322B02" w:rsidRDefault="00AD3995" w:rsidP="000E191B">
            <w:pPr>
              <w:jc w:val="center"/>
              <w:rPr>
                <w:rFonts w:ascii="Times New Roman" w:hAnsi="Times New Roman" w:cs="Times New Roman"/>
                <w:sz w:val="24"/>
                <w:szCs w:val="24"/>
              </w:rPr>
            </w:pPr>
            <w:r w:rsidRPr="00322B02">
              <w:rPr>
                <w:rFonts w:ascii="Times New Roman" w:hAnsi="Times New Roman" w:cs="Times New Roman"/>
                <w:sz w:val="24"/>
                <w:szCs w:val="24"/>
              </w:rPr>
              <w:t>18%</w:t>
            </w:r>
          </w:p>
        </w:tc>
        <w:tc>
          <w:tcPr>
            <w:tcW w:w="1417" w:type="dxa"/>
            <w:vAlign w:val="center"/>
          </w:tcPr>
          <w:p w:rsidR="00AD3995" w:rsidRPr="00322B02" w:rsidRDefault="00AD3995" w:rsidP="000E191B">
            <w:pPr>
              <w:jc w:val="center"/>
              <w:rPr>
                <w:rFonts w:ascii="Times New Roman" w:hAnsi="Times New Roman" w:cs="Times New Roman"/>
                <w:sz w:val="24"/>
                <w:szCs w:val="24"/>
              </w:rPr>
            </w:pPr>
            <w:r w:rsidRPr="00322B02">
              <w:rPr>
                <w:rFonts w:ascii="Times New Roman" w:hAnsi="Times New Roman" w:cs="Times New Roman"/>
                <w:sz w:val="24"/>
                <w:szCs w:val="24"/>
              </w:rPr>
              <w:t>18%</w:t>
            </w:r>
          </w:p>
        </w:tc>
      </w:tr>
      <w:tr w:rsidR="00AD3995" w:rsidRPr="005D43C2" w:rsidTr="000E191B">
        <w:trPr>
          <w:trHeight w:val="294"/>
        </w:trPr>
        <w:tc>
          <w:tcPr>
            <w:tcW w:w="5524" w:type="dxa"/>
            <w:vAlign w:val="center"/>
          </w:tcPr>
          <w:p w:rsidR="00AD3995" w:rsidRPr="00322B02" w:rsidRDefault="00AD3995" w:rsidP="000E191B">
            <w:pPr>
              <w:rPr>
                <w:rFonts w:ascii="Times New Roman" w:hAnsi="Times New Roman" w:cs="Times New Roman"/>
                <w:b/>
                <w:sz w:val="24"/>
                <w:szCs w:val="24"/>
              </w:rPr>
            </w:pPr>
            <w:r w:rsidRPr="00322B02">
              <w:rPr>
                <w:rFonts w:ascii="Times New Roman" w:hAnsi="Times New Roman" w:cs="Times New Roman"/>
                <w:b/>
                <w:sz w:val="24"/>
                <w:szCs w:val="24"/>
              </w:rPr>
              <w:t>Рентна плата за користування надрами для видобування залізної руди</w:t>
            </w:r>
            <w:r w:rsidRPr="00322B02">
              <w:rPr>
                <w:rFonts w:ascii="Times New Roman" w:hAnsi="Times New Roman" w:cs="Times New Roman"/>
                <w:sz w:val="24"/>
                <w:szCs w:val="24"/>
              </w:rPr>
              <w:t xml:space="preserve"> (відсоток від вартості </w:t>
            </w:r>
            <w:r>
              <w:rPr>
                <w:rFonts w:ascii="Times New Roman" w:hAnsi="Times New Roman" w:cs="Times New Roman"/>
                <w:sz w:val="24"/>
                <w:szCs w:val="24"/>
              </w:rPr>
              <w:t xml:space="preserve">залізної </w:t>
            </w:r>
            <w:r w:rsidRPr="00C81931">
              <w:rPr>
                <w:rFonts w:ascii="Times New Roman" w:hAnsi="Times New Roman" w:cs="Times New Roman"/>
                <w:sz w:val="24"/>
                <w:szCs w:val="24"/>
              </w:rPr>
              <w:t xml:space="preserve">руди) (12% - якщо середня вартість залізної руди 70$ </w:t>
            </w:r>
            <w:r>
              <w:rPr>
                <w:rFonts w:ascii="Times New Roman" w:hAnsi="Times New Roman" w:cs="Times New Roman"/>
                <w:sz w:val="24"/>
                <w:szCs w:val="24"/>
              </w:rPr>
              <w:t>і більше; 11% - якщо менше 70$)</w:t>
            </w:r>
          </w:p>
        </w:tc>
        <w:tc>
          <w:tcPr>
            <w:tcW w:w="1275" w:type="dxa"/>
            <w:vAlign w:val="center"/>
          </w:tcPr>
          <w:p w:rsidR="00AD3995" w:rsidRDefault="00AD3995" w:rsidP="000E191B">
            <w:pPr>
              <w:jc w:val="center"/>
              <w:rPr>
                <w:rFonts w:ascii="Times New Roman" w:hAnsi="Times New Roman" w:cs="Times New Roman"/>
                <w:sz w:val="24"/>
                <w:szCs w:val="24"/>
              </w:rPr>
            </w:pPr>
            <w:r w:rsidRPr="00322B02">
              <w:rPr>
                <w:rFonts w:ascii="Times New Roman" w:hAnsi="Times New Roman" w:cs="Times New Roman"/>
                <w:sz w:val="24"/>
                <w:szCs w:val="24"/>
              </w:rPr>
              <w:t xml:space="preserve">8% </w:t>
            </w:r>
          </w:p>
          <w:p w:rsidR="00AD3995" w:rsidRPr="003B59B9" w:rsidRDefault="00AD3995" w:rsidP="000E191B">
            <w:pPr>
              <w:jc w:val="center"/>
              <w:rPr>
                <w:rFonts w:ascii="Times New Roman" w:hAnsi="Times New Roman" w:cs="Times New Roman"/>
                <w:i/>
                <w:sz w:val="16"/>
                <w:szCs w:val="16"/>
              </w:rPr>
            </w:pPr>
            <w:r w:rsidRPr="003B59B9">
              <w:rPr>
                <w:rFonts w:ascii="Times New Roman" w:hAnsi="Times New Roman" w:cs="Times New Roman"/>
                <w:i/>
                <w:sz w:val="16"/>
                <w:szCs w:val="16"/>
              </w:rPr>
              <w:t>(до 23.05.2020)</w:t>
            </w:r>
          </w:p>
          <w:p w:rsidR="00AD3995" w:rsidRPr="00A7206E" w:rsidRDefault="00AD3995" w:rsidP="000E191B">
            <w:pPr>
              <w:jc w:val="center"/>
              <w:rPr>
                <w:rFonts w:ascii="Times New Roman" w:hAnsi="Times New Roman" w:cs="Times New Roman"/>
                <w:i/>
                <w:sz w:val="10"/>
                <w:szCs w:val="10"/>
              </w:rPr>
            </w:pPr>
          </w:p>
          <w:p w:rsidR="00AD3995" w:rsidRPr="00322B02" w:rsidRDefault="00AD3995" w:rsidP="000E191B">
            <w:pPr>
              <w:jc w:val="center"/>
              <w:rPr>
                <w:rFonts w:ascii="Times New Roman" w:hAnsi="Times New Roman" w:cs="Times New Roman"/>
                <w:sz w:val="24"/>
                <w:szCs w:val="24"/>
              </w:rPr>
            </w:pPr>
            <w:r w:rsidRPr="00322B02">
              <w:rPr>
                <w:rFonts w:ascii="Times New Roman" w:hAnsi="Times New Roman" w:cs="Times New Roman"/>
                <w:sz w:val="24"/>
                <w:szCs w:val="24"/>
              </w:rPr>
              <w:t xml:space="preserve">12% </w:t>
            </w:r>
            <w:r>
              <w:rPr>
                <w:rFonts w:ascii="Times New Roman" w:hAnsi="Times New Roman" w:cs="Times New Roman"/>
                <w:sz w:val="24"/>
                <w:szCs w:val="24"/>
              </w:rPr>
              <w:t>/</w:t>
            </w:r>
            <w:r w:rsidRPr="00322B02">
              <w:rPr>
                <w:rFonts w:ascii="Times New Roman" w:hAnsi="Times New Roman" w:cs="Times New Roman"/>
                <w:sz w:val="24"/>
                <w:szCs w:val="24"/>
              </w:rPr>
              <w:t xml:space="preserve">11% </w:t>
            </w:r>
          </w:p>
        </w:tc>
        <w:tc>
          <w:tcPr>
            <w:tcW w:w="1418" w:type="dxa"/>
            <w:vAlign w:val="center"/>
          </w:tcPr>
          <w:p w:rsidR="00AD3995" w:rsidRPr="00322B02" w:rsidRDefault="00AD3995" w:rsidP="000E191B">
            <w:pPr>
              <w:jc w:val="center"/>
              <w:rPr>
                <w:rFonts w:ascii="Times New Roman" w:hAnsi="Times New Roman" w:cs="Times New Roman"/>
                <w:sz w:val="24"/>
                <w:szCs w:val="24"/>
              </w:rPr>
            </w:pPr>
            <w:r w:rsidRPr="00322B02">
              <w:rPr>
                <w:rFonts w:ascii="Times New Roman" w:hAnsi="Times New Roman" w:cs="Times New Roman"/>
                <w:sz w:val="24"/>
                <w:szCs w:val="24"/>
              </w:rPr>
              <w:t>12%</w:t>
            </w:r>
            <w:r>
              <w:rPr>
                <w:rFonts w:ascii="Times New Roman" w:hAnsi="Times New Roman" w:cs="Times New Roman"/>
                <w:sz w:val="24"/>
                <w:szCs w:val="24"/>
              </w:rPr>
              <w:t xml:space="preserve"> / </w:t>
            </w:r>
            <w:r w:rsidRPr="00322B02">
              <w:rPr>
                <w:rFonts w:ascii="Times New Roman" w:hAnsi="Times New Roman" w:cs="Times New Roman"/>
                <w:sz w:val="24"/>
                <w:szCs w:val="24"/>
              </w:rPr>
              <w:t xml:space="preserve">11% </w:t>
            </w:r>
          </w:p>
        </w:tc>
        <w:tc>
          <w:tcPr>
            <w:tcW w:w="1417" w:type="dxa"/>
            <w:vAlign w:val="center"/>
          </w:tcPr>
          <w:p w:rsidR="00AD3995" w:rsidRPr="00322B02" w:rsidRDefault="00AD3995" w:rsidP="000E191B">
            <w:pPr>
              <w:jc w:val="center"/>
              <w:rPr>
                <w:rFonts w:ascii="Times New Roman" w:hAnsi="Times New Roman" w:cs="Times New Roman"/>
                <w:sz w:val="24"/>
                <w:szCs w:val="24"/>
              </w:rPr>
            </w:pPr>
            <w:r w:rsidRPr="00322B02">
              <w:rPr>
                <w:rFonts w:ascii="Times New Roman" w:hAnsi="Times New Roman" w:cs="Times New Roman"/>
                <w:sz w:val="24"/>
                <w:szCs w:val="24"/>
              </w:rPr>
              <w:t xml:space="preserve">12% </w:t>
            </w:r>
            <w:r>
              <w:rPr>
                <w:rFonts w:ascii="Times New Roman" w:hAnsi="Times New Roman" w:cs="Times New Roman"/>
                <w:sz w:val="24"/>
                <w:szCs w:val="24"/>
              </w:rPr>
              <w:t xml:space="preserve">/ </w:t>
            </w:r>
            <w:r w:rsidRPr="00322B02">
              <w:rPr>
                <w:rFonts w:ascii="Times New Roman" w:hAnsi="Times New Roman" w:cs="Times New Roman"/>
                <w:sz w:val="24"/>
                <w:szCs w:val="24"/>
              </w:rPr>
              <w:t xml:space="preserve">11% </w:t>
            </w:r>
          </w:p>
        </w:tc>
      </w:tr>
      <w:tr w:rsidR="00AD3995" w:rsidRPr="005D43C2" w:rsidTr="000E191B">
        <w:trPr>
          <w:trHeight w:val="294"/>
        </w:trPr>
        <w:tc>
          <w:tcPr>
            <w:tcW w:w="5524" w:type="dxa"/>
            <w:tcBorders>
              <w:bottom w:val="single" w:sz="4" w:space="0" w:color="auto"/>
            </w:tcBorders>
            <w:vAlign w:val="center"/>
          </w:tcPr>
          <w:p w:rsidR="00AD3995" w:rsidRPr="00DA132D" w:rsidRDefault="00AD3995" w:rsidP="000E191B">
            <w:pPr>
              <w:rPr>
                <w:rFonts w:ascii="Times New Roman" w:hAnsi="Times New Roman" w:cs="Times New Roman"/>
                <w:b/>
                <w:color w:val="FF0000"/>
                <w:sz w:val="24"/>
                <w:szCs w:val="24"/>
              </w:rPr>
            </w:pPr>
            <w:r w:rsidRPr="00AE0C1F">
              <w:rPr>
                <w:rFonts w:ascii="Times New Roman" w:hAnsi="Times New Roman" w:cs="Times New Roman"/>
                <w:b/>
                <w:sz w:val="24"/>
                <w:szCs w:val="24"/>
              </w:rPr>
              <w:t>Рентна плата за користування надрами для видобування природного газу</w:t>
            </w:r>
          </w:p>
        </w:tc>
        <w:tc>
          <w:tcPr>
            <w:tcW w:w="4110" w:type="dxa"/>
            <w:gridSpan w:val="3"/>
            <w:tcBorders>
              <w:bottom w:val="single" w:sz="4" w:space="0" w:color="auto"/>
            </w:tcBorders>
            <w:vAlign w:val="center"/>
          </w:tcPr>
          <w:p w:rsidR="00AD3995" w:rsidRPr="00DA132D" w:rsidRDefault="001B4455" w:rsidP="000E191B">
            <w:pPr>
              <w:tabs>
                <w:tab w:val="left" w:pos="179"/>
              </w:tabs>
              <w:jc w:val="both"/>
              <w:rPr>
                <w:rFonts w:ascii="Times New Roman" w:hAnsi="Times New Roman" w:cs="Times New Roman"/>
                <w:color w:val="FF0000"/>
                <w:sz w:val="24"/>
                <w:szCs w:val="24"/>
              </w:rPr>
            </w:pPr>
            <w:r w:rsidRPr="001B4455">
              <w:rPr>
                <w:rFonts w:ascii="Times New Roman" w:hAnsi="Times New Roman" w:cs="Times New Roman"/>
                <w:sz w:val="24"/>
                <w:szCs w:val="24"/>
              </w:rPr>
              <w:t>відсоток від середньої митної вартості імпортного природного газу</w:t>
            </w:r>
          </w:p>
        </w:tc>
      </w:tr>
      <w:tr w:rsidR="00AD3995" w:rsidRPr="005D43C2" w:rsidTr="000E191B">
        <w:trPr>
          <w:trHeight w:val="294"/>
        </w:trPr>
        <w:tc>
          <w:tcPr>
            <w:tcW w:w="5524" w:type="dxa"/>
            <w:shd w:val="clear" w:color="auto" w:fill="F8F8F8"/>
            <w:vAlign w:val="center"/>
          </w:tcPr>
          <w:p w:rsidR="00AD3995" w:rsidRPr="00AE0C1F" w:rsidRDefault="00AD3995" w:rsidP="000E191B">
            <w:pPr>
              <w:jc w:val="center"/>
              <w:rPr>
                <w:rFonts w:ascii="Times New Roman" w:hAnsi="Times New Roman" w:cs="Times New Roman"/>
                <w:sz w:val="24"/>
                <w:szCs w:val="24"/>
              </w:rPr>
            </w:pPr>
            <w:r w:rsidRPr="00AE0C1F">
              <w:rPr>
                <w:rFonts w:ascii="Times New Roman" w:hAnsi="Times New Roman" w:cs="Times New Roman"/>
                <w:i/>
                <w:sz w:val="24"/>
                <w:szCs w:val="24"/>
              </w:rPr>
              <w:t>видобутий із свердловин (крім нових свердловин з 01.01.2018):</w:t>
            </w:r>
          </w:p>
        </w:tc>
        <w:tc>
          <w:tcPr>
            <w:tcW w:w="4110" w:type="dxa"/>
            <w:gridSpan w:val="3"/>
            <w:shd w:val="clear" w:color="auto" w:fill="F8F8F8"/>
            <w:vAlign w:val="center"/>
          </w:tcPr>
          <w:p w:rsidR="00AD3995" w:rsidRPr="00AE0C1F" w:rsidRDefault="00AD3995" w:rsidP="000E191B">
            <w:pPr>
              <w:jc w:val="center"/>
              <w:rPr>
                <w:rFonts w:ascii="Times New Roman" w:hAnsi="Times New Roman" w:cs="Times New Roman"/>
                <w:sz w:val="24"/>
                <w:szCs w:val="24"/>
              </w:rPr>
            </w:pPr>
          </w:p>
        </w:tc>
      </w:tr>
      <w:tr w:rsidR="00AD3995" w:rsidRPr="005D43C2" w:rsidTr="000E191B">
        <w:trPr>
          <w:trHeight w:val="294"/>
        </w:trPr>
        <w:tc>
          <w:tcPr>
            <w:tcW w:w="5524" w:type="dxa"/>
            <w:vAlign w:val="center"/>
          </w:tcPr>
          <w:p w:rsidR="00AD3995" w:rsidRPr="00AE0C1F" w:rsidRDefault="00AD3995" w:rsidP="000E191B">
            <w:pPr>
              <w:ind w:firstLine="457"/>
              <w:rPr>
                <w:rFonts w:ascii="Times New Roman" w:hAnsi="Times New Roman" w:cs="Times New Roman"/>
                <w:sz w:val="24"/>
                <w:szCs w:val="24"/>
              </w:rPr>
            </w:pPr>
            <w:r w:rsidRPr="00AE0C1F">
              <w:rPr>
                <w:rFonts w:ascii="Times New Roman" w:hAnsi="Times New Roman" w:cs="Times New Roman"/>
                <w:sz w:val="24"/>
                <w:szCs w:val="24"/>
              </w:rPr>
              <w:t>глибина залягання покладів до 5000 метрів</w:t>
            </w:r>
          </w:p>
        </w:tc>
        <w:tc>
          <w:tcPr>
            <w:tcW w:w="2693" w:type="dxa"/>
            <w:gridSpan w:val="2"/>
            <w:vAlign w:val="center"/>
          </w:tcPr>
          <w:p w:rsidR="00AD3995" w:rsidRPr="00AE0C1F" w:rsidRDefault="00AD3995" w:rsidP="000E191B">
            <w:pPr>
              <w:jc w:val="center"/>
              <w:rPr>
                <w:rFonts w:ascii="Times New Roman" w:hAnsi="Times New Roman" w:cs="Times New Roman"/>
                <w:sz w:val="24"/>
                <w:szCs w:val="24"/>
              </w:rPr>
            </w:pPr>
            <w:r w:rsidRPr="00AE0C1F">
              <w:rPr>
                <w:rFonts w:ascii="Times New Roman" w:hAnsi="Times New Roman" w:cs="Times New Roman"/>
                <w:sz w:val="24"/>
                <w:szCs w:val="24"/>
              </w:rPr>
              <w:t>29%</w:t>
            </w:r>
          </w:p>
        </w:tc>
        <w:tc>
          <w:tcPr>
            <w:tcW w:w="1417" w:type="dxa"/>
            <w:vAlign w:val="center"/>
          </w:tcPr>
          <w:p w:rsidR="00AD3995" w:rsidRPr="00DA132D" w:rsidRDefault="00AD3995" w:rsidP="000E191B">
            <w:pPr>
              <w:jc w:val="center"/>
              <w:rPr>
                <w:rFonts w:ascii="Times New Roman" w:hAnsi="Times New Roman" w:cs="Times New Roman"/>
                <w:color w:val="FF0000"/>
                <w:sz w:val="24"/>
                <w:szCs w:val="24"/>
              </w:rPr>
            </w:pPr>
            <w:r w:rsidRPr="00AE0C1F">
              <w:rPr>
                <w:rFonts w:ascii="Times New Roman" w:hAnsi="Times New Roman" w:cs="Times New Roman"/>
                <w:sz w:val="24"/>
                <w:szCs w:val="24"/>
              </w:rPr>
              <w:t>29%</w:t>
            </w:r>
          </w:p>
        </w:tc>
      </w:tr>
      <w:tr w:rsidR="00AD3995" w:rsidRPr="005D43C2" w:rsidTr="000E191B">
        <w:trPr>
          <w:trHeight w:val="294"/>
        </w:trPr>
        <w:tc>
          <w:tcPr>
            <w:tcW w:w="5524" w:type="dxa"/>
            <w:vAlign w:val="center"/>
          </w:tcPr>
          <w:p w:rsidR="00AD3995" w:rsidRPr="00AE0C1F" w:rsidRDefault="00AD3995" w:rsidP="000E191B">
            <w:pPr>
              <w:ind w:firstLine="457"/>
              <w:rPr>
                <w:rFonts w:ascii="Times New Roman" w:hAnsi="Times New Roman" w:cs="Times New Roman"/>
                <w:sz w:val="24"/>
                <w:szCs w:val="24"/>
              </w:rPr>
            </w:pPr>
            <w:r w:rsidRPr="00AE0C1F">
              <w:rPr>
                <w:rFonts w:ascii="Times New Roman" w:hAnsi="Times New Roman" w:cs="Times New Roman"/>
                <w:sz w:val="24"/>
                <w:szCs w:val="24"/>
              </w:rPr>
              <w:t>глибина залягання покладів понад 5000 метрів</w:t>
            </w:r>
          </w:p>
        </w:tc>
        <w:tc>
          <w:tcPr>
            <w:tcW w:w="2693" w:type="dxa"/>
            <w:gridSpan w:val="2"/>
            <w:vAlign w:val="center"/>
          </w:tcPr>
          <w:p w:rsidR="00AD3995" w:rsidRPr="00AE0C1F" w:rsidRDefault="00AD3995" w:rsidP="000E191B">
            <w:pPr>
              <w:jc w:val="center"/>
              <w:rPr>
                <w:rFonts w:ascii="Times New Roman" w:hAnsi="Times New Roman" w:cs="Times New Roman"/>
                <w:sz w:val="24"/>
                <w:szCs w:val="24"/>
              </w:rPr>
            </w:pPr>
            <w:r w:rsidRPr="00AE0C1F">
              <w:rPr>
                <w:rFonts w:ascii="Times New Roman" w:hAnsi="Times New Roman" w:cs="Times New Roman"/>
                <w:sz w:val="24"/>
                <w:szCs w:val="24"/>
              </w:rPr>
              <w:t>14%</w:t>
            </w:r>
          </w:p>
        </w:tc>
        <w:tc>
          <w:tcPr>
            <w:tcW w:w="1417" w:type="dxa"/>
            <w:vAlign w:val="center"/>
          </w:tcPr>
          <w:p w:rsidR="00AD3995" w:rsidRPr="00DA132D" w:rsidRDefault="00AD3995" w:rsidP="000E191B">
            <w:pPr>
              <w:jc w:val="center"/>
              <w:rPr>
                <w:rFonts w:ascii="Times New Roman" w:hAnsi="Times New Roman" w:cs="Times New Roman"/>
                <w:color w:val="FF0000"/>
                <w:sz w:val="24"/>
                <w:szCs w:val="24"/>
              </w:rPr>
            </w:pPr>
            <w:r w:rsidRPr="00AE0C1F">
              <w:rPr>
                <w:rFonts w:ascii="Times New Roman" w:hAnsi="Times New Roman" w:cs="Times New Roman"/>
                <w:sz w:val="24"/>
                <w:szCs w:val="24"/>
              </w:rPr>
              <w:t>14%</w:t>
            </w:r>
          </w:p>
        </w:tc>
      </w:tr>
      <w:tr w:rsidR="00AD3995" w:rsidRPr="005D43C2" w:rsidTr="000E191B">
        <w:trPr>
          <w:trHeight w:val="294"/>
        </w:trPr>
        <w:tc>
          <w:tcPr>
            <w:tcW w:w="5524" w:type="dxa"/>
            <w:vAlign w:val="center"/>
          </w:tcPr>
          <w:p w:rsidR="00AD3995" w:rsidRPr="00AE0C1F" w:rsidRDefault="00AD3995" w:rsidP="000E191B">
            <w:pPr>
              <w:ind w:firstLine="457"/>
              <w:rPr>
                <w:rFonts w:ascii="Times New Roman" w:hAnsi="Times New Roman" w:cs="Times New Roman"/>
                <w:sz w:val="24"/>
                <w:szCs w:val="24"/>
              </w:rPr>
            </w:pPr>
            <w:r w:rsidRPr="00AE0C1F">
              <w:rPr>
                <w:rFonts w:ascii="Times New Roman" w:hAnsi="Times New Roman" w:cs="Times New Roman"/>
                <w:sz w:val="24"/>
                <w:szCs w:val="24"/>
              </w:rPr>
              <w:t>з покладів на ділянках надр (родовищах) в межах континентального шельфу та/або виключної (морської) економічної зони України</w:t>
            </w:r>
          </w:p>
        </w:tc>
        <w:tc>
          <w:tcPr>
            <w:tcW w:w="2693" w:type="dxa"/>
            <w:gridSpan w:val="2"/>
            <w:vAlign w:val="center"/>
          </w:tcPr>
          <w:p w:rsidR="00AD3995" w:rsidRPr="00AE0C1F" w:rsidRDefault="00AD3995" w:rsidP="000E191B">
            <w:pPr>
              <w:jc w:val="center"/>
              <w:rPr>
                <w:rFonts w:ascii="Times New Roman" w:hAnsi="Times New Roman" w:cs="Times New Roman"/>
                <w:sz w:val="24"/>
                <w:szCs w:val="24"/>
              </w:rPr>
            </w:pPr>
            <w:r w:rsidRPr="00AE0C1F">
              <w:rPr>
                <w:rFonts w:ascii="Times New Roman" w:hAnsi="Times New Roman" w:cs="Times New Roman"/>
                <w:sz w:val="24"/>
                <w:szCs w:val="24"/>
              </w:rPr>
              <w:t>11%</w:t>
            </w:r>
          </w:p>
        </w:tc>
        <w:tc>
          <w:tcPr>
            <w:tcW w:w="1417" w:type="dxa"/>
            <w:vAlign w:val="center"/>
          </w:tcPr>
          <w:p w:rsidR="00AD3995" w:rsidRPr="00AE0C1F" w:rsidRDefault="00AD3995" w:rsidP="000E191B">
            <w:pPr>
              <w:jc w:val="center"/>
              <w:rPr>
                <w:rFonts w:ascii="Times New Roman" w:hAnsi="Times New Roman" w:cs="Times New Roman"/>
                <w:sz w:val="24"/>
                <w:szCs w:val="24"/>
              </w:rPr>
            </w:pPr>
            <w:r w:rsidRPr="00AE0C1F">
              <w:rPr>
                <w:rFonts w:ascii="Times New Roman" w:hAnsi="Times New Roman" w:cs="Times New Roman"/>
                <w:sz w:val="24"/>
                <w:szCs w:val="24"/>
              </w:rPr>
              <w:t>11%</w:t>
            </w:r>
          </w:p>
        </w:tc>
      </w:tr>
      <w:tr w:rsidR="00AD3995" w:rsidRPr="005D43C2" w:rsidTr="000E191B">
        <w:trPr>
          <w:trHeight w:val="294"/>
        </w:trPr>
        <w:tc>
          <w:tcPr>
            <w:tcW w:w="5524" w:type="dxa"/>
            <w:tcBorders>
              <w:bottom w:val="single" w:sz="4" w:space="0" w:color="auto"/>
            </w:tcBorders>
            <w:vAlign w:val="center"/>
          </w:tcPr>
          <w:p w:rsidR="00AD3995" w:rsidRPr="00422311" w:rsidRDefault="00AD3995" w:rsidP="000E191B">
            <w:pPr>
              <w:ind w:firstLine="457"/>
              <w:rPr>
                <w:rFonts w:ascii="Times New Roman" w:hAnsi="Times New Roman" w:cs="Times New Roman"/>
                <w:sz w:val="24"/>
                <w:szCs w:val="24"/>
              </w:rPr>
            </w:pPr>
            <w:r w:rsidRPr="00422311">
              <w:rPr>
                <w:rFonts w:ascii="Times New Roman" w:hAnsi="Times New Roman" w:cs="Times New Roman"/>
                <w:sz w:val="24"/>
                <w:szCs w:val="24"/>
              </w:rPr>
              <w:t>природний газ, видобутий під час виконання договорів про спільну діяльність</w:t>
            </w:r>
          </w:p>
        </w:tc>
        <w:tc>
          <w:tcPr>
            <w:tcW w:w="2693" w:type="dxa"/>
            <w:gridSpan w:val="2"/>
            <w:tcBorders>
              <w:bottom w:val="single" w:sz="4" w:space="0" w:color="auto"/>
            </w:tcBorders>
            <w:vAlign w:val="center"/>
          </w:tcPr>
          <w:p w:rsidR="00AD3995" w:rsidRPr="00422311" w:rsidRDefault="00AD3995" w:rsidP="000E191B">
            <w:pPr>
              <w:jc w:val="center"/>
              <w:rPr>
                <w:rFonts w:ascii="Times New Roman" w:hAnsi="Times New Roman" w:cs="Times New Roman"/>
                <w:sz w:val="24"/>
                <w:szCs w:val="24"/>
              </w:rPr>
            </w:pPr>
            <w:r w:rsidRPr="00422311">
              <w:rPr>
                <w:rFonts w:ascii="Times New Roman" w:hAnsi="Times New Roman" w:cs="Times New Roman"/>
                <w:sz w:val="24"/>
                <w:szCs w:val="24"/>
              </w:rPr>
              <w:t>70%</w:t>
            </w:r>
          </w:p>
        </w:tc>
        <w:tc>
          <w:tcPr>
            <w:tcW w:w="1417" w:type="dxa"/>
            <w:tcBorders>
              <w:bottom w:val="single" w:sz="4" w:space="0" w:color="auto"/>
            </w:tcBorders>
            <w:vAlign w:val="center"/>
          </w:tcPr>
          <w:p w:rsidR="00AD3995" w:rsidRPr="00422311" w:rsidRDefault="00AD3995" w:rsidP="000E191B">
            <w:pPr>
              <w:jc w:val="center"/>
              <w:rPr>
                <w:rFonts w:ascii="Times New Roman" w:hAnsi="Times New Roman" w:cs="Times New Roman"/>
                <w:sz w:val="24"/>
                <w:szCs w:val="24"/>
              </w:rPr>
            </w:pPr>
            <w:r w:rsidRPr="00422311">
              <w:rPr>
                <w:rFonts w:ascii="Times New Roman" w:hAnsi="Times New Roman" w:cs="Times New Roman"/>
                <w:sz w:val="24"/>
                <w:szCs w:val="24"/>
              </w:rPr>
              <w:t>70%</w:t>
            </w:r>
          </w:p>
        </w:tc>
      </w:tr>
      <w:tr w:rsidR="00AD3995" w:rsidRPr="005D43C2" w:rsidTr="000E191B">
        <w:trPr>
          <w:trHeight w:val="294"/>
        </w:trPr>
        <w:tc>
          <w:tcPr>
            <w:tcW w:w="5524" w:type="dxa"/>
            <w:shd w:val="clear" w:color="auto" w:fill="F8F8F8"/>
            <w:vAlign w:val="center"/>
          </w:tcPr>
          <w:p w:rsidR="00AD3995" w:rsidRPr="00DA132D" w:rsidRDefault="00AD3995" w:rsidP="000E191B">
            <w:pPr>
              <w:jc w:val="center"/>
              <w:rPr>
                <w:rFonts w:ascii="Times New Roman" w:hAnsi="Times New Roman" w:cs="Times New Roman"/>
                <w:color w:val="FF0000"/>
                <w:sz w:val="24"/>
                <w:szCs w:val="24"/>
              </w:rPr>
            </w:pPr>
            <w:r w:rsidRPr="00422311">
              <w:rPr>
                <w:rFonts w:ascii="Times New Roman" w:hAnsi="Times New Roman" w:cs="Times New Roman"/>
                <w:i/>
                <w:sz w:val="24"/>
                <w:szCs w:val="24"/>
              </w:rPr>
              <w:lastRenderedPageBreak/>
              <w:t>видобутий із нових свердловин з 01.01.2018:</w:t>
            </w:r>
          </w:p>
        </w:tc>
        <w:tc>
          <w:tcPr>
            <w:tcW w:w="4110" w:type="dxa"/>
            <w:gridSpan w:val="3"/>
            <w:shd w:val="clear" w:color="auto" w:fill="F8F8F8"/>
            <w:vAlign w:val="center"/>
          </w:tcPr>
          <w:p w:rsidR="00AD3995" w:rsidRPr="00DA132D" w:rsidRDefault="00AD3995" w:rsidP="000E191B">
            <w:pPr>
              <w:jc w:val="center"/>
              <w:rPr>
                <w:rFonts w:ascii="Times New Roman" w:hAnsi="Times New Roman" w:cs="Times New Roman"/>
                <w:color w:val="FF0000"/>
                <w:sz w:val="24"/>
                <w:szCs w:val="24"/>
              </w:rPr>
            </w:pPr>
          </w:p>
        </w:tc>
      </w:tr>
      <w:tr w:rsidR="00AD3995" w:rsidRPr="005D43C2" w:rsidTr="000E191B">
        <w:trPr>
          <w:trHeight w:val="294"/>
        </w:trPr>
        <w:tc>
          <w:tcPr>
            <w:tcW w:w="5524" w:type="dxa"/>
            <w:vAlign w:val="center"/>
          </w:tcPr>
          <w:p w:rsidR="00AD3995" w:rsidRPr="00422311" w:rsidRDefault="00AD3995" w:rsidP="000E191B">
            <w:pPr>
              <w:ind w:firstLine="457"/>
              <w:rPr>
                <w:rFonts w:ascii="Times New Roman" w:hAnsi="Times New Roman" w:cs="Times New Roman"/>
                <w:b/>
                <w:sz w:val="24"/>
                <w:szCs w:val="24"/>
              </w:rPr>
            </w:pPr>
            <w:r w:rsidRPr="00422311">
              <w:rPr>
                <w:rFonts w:ascii="Times New Roman" w:hAnsi="Times New Roman" w:cs="Times New Roman"/>
                <w:sz w:val="24"/>
                <w:szCs w:val="24"/>
              </w:rPr>
              <w:t>глибина залягання покладів до 5000 метрів</w:t>
            </w:r>
          </w:p>
        </w:tc>
        <w:tc>
          <w:tcPr>
            <w:tcW w:w="2693" w:type="dxa"/>
            <w:gridSpan w:val="2"/>
            <w:vAlign w:val="center"/>
          </w:tcPr>
          <w:p w:rsidR="00AD3995" w:rsidRPr="00422311" w:rsidRDefault="00AD3995" w:rsidP="000E191B">
            <w:pPr>
              <w:jc w:val="center"/>
              <w:rPr>
                <w:rFonts w:ascii="Times New Roman" w:hAnsi="Times New Roman" w:cs="Times New Roman"/>
                <w:sz w:val="24"/>
                <w:szCs w:val="24"/>
              </w:rPr>
            </w:pPr>
            <w:r w:rsidRPr="00422311">
              <w:rPr>
                <w:rFonts w:ascii="Times New Roman" w:hAnsi="Times New Roman" w:cs="Times New Roman"/>
                <w:sz w:val="24"/>
                <w:szCs w:val="24"/>
              </w:rPr>
              <w:t>12%</w:t>
            </w:r>
          </w:p>
        </w:tc>
        <w:tc>
          <w:tcPr>
            <w:tcW w:w="1417" w:type="dxa"/>
            <w:vAlign w:val="center"/>
          </w:tcPr>
          <w:p w:rsidR="00AD3995" w:rsidRPr="00422311" w:rsidRDefault="00AD3995" w:rsidP="000E191B">
            <w:pPr>
              <w:jc w:val="center"/>
              <w:rPr>
                <w:rFonts w:ascii="Times New Roman" w:hAnsi="Times New Roman" w:cs="Times New Roman"/>
                <w:sz w:val="24"/>
                <w:szCs w:val="24"/>
              </w:rPr>
            </w:pPr>
            <w:r w:rsidRPr="00422311">
              <w:rPr>
                <w:rFonts w:ascii="Times New Roman" w:hAnsi="Times New Roman" w:cs="Times New Roman"/>
                <w:sz w:val="24"/>
                <w:szCs w:val="24"/>
              </w:rPr>
              <w:t>12%</w:t>
            </w:r>
          </w:p>
        </w:tc>
      </w:tr>
      <w:tr w:rsidR="00AD3995" w:rsidRPr="005D43C2" w:rsidTr="000E191B">
        <w:trPr>
          <w:trHeight w:val="294"/>
        </w:trPr>
        <w:tc>
          <w:tcPr>
            <w:tcW w:w="5524" w:type="dxa"/>
            <w:vAlign w:val="center"/>
          </w:tcPr>
          <w:p w:rsidR="00AD3995" w:rsidRPr="00422311" w:rsidRDefault="00AD3995" w:rsidP="000E191B">
            <w:pPr>
              <w:ind w:firstLine="457"/>
              <w:rPr>
                <w:rFonts w:ascii="Times New Roman" w:hAnsi="Times New Roman" w:cs="Times New Roman"/>
                <w:sz w:val="24"/>
                <w:szCs w:val="24"/>
              </w:rPr>
            </w:pPr>
            <w:r w:rsidRPr="00422311">
              <w:rPr>
                <w:rFonts w:ascii="Times New Roman" w:hAnsi="Times New Roman" w:cs="Times New Roman"/>
                <w:sz w:val="24"/>
                <w:szCs w:val="24"/>
              </w:rPr>
              <w:t>глибина залягання покладів понад 5000 метрів</w:t>
            </w:r>
          </w:p>
        </w:tc>
        <w:tc>
          <w:tcPr>
            <w:tcW w:w="2693" w:type="dxa"/>
            <w:gridSpan w:val="2"/>
            <w:vAlign w:val="center"/>
          </w:tcPr>
          <w:p w:rsidR="00AD3995" w:rsidRPr="00422311" w:rsidRDefault="00AD3995" w:rsidP="000E191B">
            <w:pPr>
              <w:jc w:val="center"/>
              <w:rPr>
                <w:rFonts w:ascii="Times New Roman" w:hAnsi="Times New Roman" w:cs="Times New Roman"/>
                <w:sz w:val="24"/>
                <w:szCs w:val="24"/>
              </w:rPr>
            </w:pPr>
            <w:r w:rsidRPr="00422311">
              <w:rPr>
                <w:rFonts w:ascii="Times New Roman" w:hAnsi="Times New Roman" w:cs="Times New Roman"/>
                <w:sz w:val="24"/>
                <w:szCs w:val="24"/>
              </w:rPr>
              <w:t>6%</w:t>
            </w:r>
          </w:p>
        </w:tc>
        <w:tc>
          <w:tcPr>
            <w:tcW w:w="1417" w:type="dxa"/>
            <w:vAlign w:val="center"/>
          </w:tcPr>
          <w:p w:rsidR="00AD3995" w:rsidRPr="00422311" w:rsidRDefault="00AD3995" w:rsidP="000E191B">
            <w:pPr>
              <w:jc w:val="center"/>
              <w:rPr>
                <w:rFonts w:ascii="Times New Roman" w:hAnsi="Times New Roman" w:cs="Times New Roman"/>
                <w:sz w:val="24"/>
                <w:szCs w:val="24"/>
              </w:rPr>
            </w:pPr>
            <w:r w:rsidRPr="00422311">
              <w:rPr>
                <w:rFonts w:ascii="Times New Roman" w:hAnsi="Times New Roman" w:cs="Times New Roman"/>
                <w:sz w:val="24"/>
                <w:szCs w:val="24"/>
              </w:rPr>
              <w:t>6%</w:t>
            </w:r>
          </w:p>
        </w:tc>
      </w:tr>
      <w:tr w:rsidR="00AD3995" w:rsidRPr="005D43C2" w:rsidTr="000E191B">
        <w:trPr>
          <w:trHeight w:val="294"/>
        </w:trPr>
        <w:tc>
          <w:tcPr>
            <w:tcW w:w="5524" w:type="dxa"/>
            <w:vAlign w:val="center"/>
          </w:tcPr>
          <w:p w:rsidR="00AD3995" w:rsidRPr="00DA132D" w:rsidRDefault="00AD3995" w:rsidP="000E191B">
            <w:pPr>
              <w:rPr>
                <w:rFonts w:ascii="Times New Roman" w:hAnsi="Times New Roman" w:cs="Times New Roman"/>
                <w:b/>
                <w:color w:val="FF0000"/>
                <w:sz w:val="24"/>
                <w:szCs w:val="24"/>
              </w:rPr>
            </w:pPr>
            <w:r w:rsidRPr="00263B86">
              <w:rPr>
                <w:rFonts w:ascii="Times New Roman" w:hAnsi="Times New Roman" w:cs="Times New Roman"/>
                <w:b/>
                <w:sz w:val="24"/>
                <w:szCs w:val="24"/>
              </w:rPr>
              <w:t>Рентна плата за користування надрами для видобування нафти</w:t>
            </w:r>
          </w:p>
        </w:tc>
        <w:tc>
          <w:tcPr>
            <w:tcW w:w="4110" w:type="dxa"/>
            <w:gridSpan w:val="3"/>
            <w:vAlign w:val="center"/>
          </w:tcPr>
          <w:p w:rsidR="00AD3995" w:rsidRPr="00263B86" w:rsidRDefault="00AD3995" w:rsidP="000E191B">
            <w:pPr>
              <w:jc w:val="both"/>
              <w:rPr>
                <w:rFonts w:ascii="Times New Roman" w:hAnsi="Times New Roman" w:cs="Times New Roman"/>
                <w:sz w:val="24"/>
                <w:szCs w:val="24"/>
              </w:rPr>
            </w:pPr>
            <w:r w:rsidRPr="00263B86">
              <w:rPr>
                <w:rFonts w:ascii="Times New Roman" w:hAnsi="Times New Roman" w:cs="Times New Roman"/>
                <w:sz w:val="24"/>
                <w:szCs w:val="24"/>
              </w:rPr>
              <w:t>відсоток від вартості товарної продукції - середня ціна одного бареля нафти "</w:t>
            </w:r>
            <w:proofErr w:type="spellStart"/>
            <w:r w:rsidRPr="00263B86">
              <w:rPr>
                <w:rFonts w:ascii="Times New Roman" w:hAnsi="Times New Roman" w:cs="Times New Roman"/>
                <w:sz w:val="24"/>
                <w:szCs w:val="24"/>
              </w:rPr>
              <w:t>Urals</w:t>
            </w:r>
            <w:proofErr w:type="spellEnd"/>
            <w:r w:rsidRPr="00263B86">
              <w:rPr>
                <w:rFonts w:ascii="Times New Roman" w:hAnsi="Times New Roman" w:cs="Times New Roman"/>
                <w:sz w:val="24"/>
                <w:szCs w:val="24"/>
              </w:rPr>
              <w:t>" перерахована у гривні за тонну за курсом НБУ із врахуванням середнього показника місткості барелів в 1 тонні нафти марки "</w:t>
            </w:r>
            <w:proofErr w:type="spellStart"/>
            <w:r w:rsidRPr="00263B86">
              <w:rPr>
                <w:rFonts w:ascii="Times New Roman" w:hAnsi="Times New Roman" w:cs="Times New Roman"/>
                <w:sz w:val="24"/>
                <w:szCs w:val="24"/>
              </w:rPr>
              <w:t>Urals</w:t>
            </w:r>
            <w:proofErr w:type="spellEnd"/>
            <w:r w:rsidRPr="00263B86">
              <w:rPr>
                <w:rFonts w:ascii="Times New Roman" w:hAnsi="Times New Roman" w:cs="Times New Roman"/>
                <w:sz w:val="24"/>
                <w:szCs w:val="24"/>
              </w:rPr>
              <w:t>" у розмірі 7,28</w:t>
            </w:r>
          </w:p>
        </w:tc>
      </w:tr>
      <w:tr w:rsidR="00AD3995" w:rsidRPr="005D43C2" w:rsidTr="000E191B">
        <w:trPr>
          <w:trHeight w:val="294"/>
        </w:trPr>
        <w:tc>
          <w:tcPr>
            <w:tcW w:w="5524" w:type="dxa"/>
            <w:vAlign w:val="center"/>
          </w:tcPr>
          <w:p w:rsidR="00AD3995" w:rsidRPr="00412833" w:rsidRDefault="00AD3995" w:rsidP="000E191B">
            <w:pPr>
              <w:ind w:firstLine="457"/>
              <w:rPr>
                <w:rFonts w:ascii="Times New Roman" w:hAnsi="Times New Roman" w:cs="Times New Roman"/>
                <w:b/>
                <w:sz w:val="24"/>
                <w:szCs w:val="24"/>
              </w:rPr>
            </w:pPr>
            <w:r w:rsidRPr="00412833">
              <w:rPr>
                <w:rFonts w:ascii="Times New Roman" w:hAnsi="Times New Roman" w:cs="Times New Roman"/>
                <w:sz w:val="24"/>
                <w:szCs w:val="24"/>
              </w:rPr>
              <w:t>глибина залягання покладів до 5000 метрів</w:t>
            </w:r>
          </w:p>
        </w:tc>
        <w:tc>
          <w:tcPr>
            <w:tcW w:w="2693" w:type="dxa"/>
            <w:gridSpan w:val="2"/>
            <w:vAlign w:val="center"/>
          </w:tcPr>
          <w:p w:rsidR="00AD3995" w:rsidRPr="00412833" w:rsidRDefault="00AD3995" w:rsidP="000E191B">
            <w:pPr>
              <w:jc w:val="center"/>
              <w:rPr>
                <w:rFonts w:ascii="Times New Roman" w:hAnsi="Times New Roman" w:cs="Times New Roman"/>
                <w:sz w:val="24"/>
                <w:szCs w:val="24"/>
              </w:rPr>
            </w:pPr>
            <w:r w:rsidRPr="00412833">
              <w:rPr>
                <w:rFonts w:ascii="Times New Roman" w:hAnsi="Times New Roman" w:cs="Times New Roman"/>
                <w:sz w:val="24"/>
                <w:szCs w:val="24"/>
              </w:rPr>
              <w:t>31%</w:t>
            </w:r>
          </w:p>
        </w:tc>
        <w:tc>
          <w:tcPr>
            <w:tcW w:w="1417" w:type="dxa"/>
            <w:vAlign w:val="center"/>
          </w:tcPr>
          <w:p w:rsidR="00AD3995" w:rsidRPr="00412833" w:rsidRDefault="00AD3995" w:rsidP="000E191B">
            <w:pPr>
              <w:jc w:val="center"/>
              <w:rPr>
                <w:rFonts w:ascii="Times New Roman" w:hAnsi="Times New Roman" w:cs="Times New Roman"/>
                <w:sz w:val="24"/>
                <w:szCs w:val="24"/>
              </w:rPr>
            </w:pPr>
            <w:r w:rsidRPr="00412833">
              <w:rPr>
                <w:rFonts w:ascii="Times New Roman" w:hAnsi="Times New Roman" w:cs="Times New Roman"/>
                <w:sz w:val="24"/>
                <w:szCs w:val="24"/>
              </w:rPr>
              <w:t>31%</w:t>
            </w:r>
          </w:p>
        </w:tc>
      </w:tr>
      <w:tr w:rsidR="00AD3995" w:rsidRPr="005D43C2" w:rsidTr="000E191B">
        <w:trPr>
          <w:trHeight w:val="294"/>
        </w:trPr>
        <w:tc>
          <w:tcPr>
            <w:tcW w:w="5524" w:type="dxa"/>
            <w:vAlign w:val="center"/>
          </w:tcPr>
          <w:p w:rsidR="00AD3995" w:rsidRPr="00412833" w:rsidRDefault="00AD3995" w:rsidP="000E191B">
            <w:pPr>
              <w:ind w:firstLine="457"/>
              <w:rPr>
                <w:rFonts w:ascii="Times New Roman" w:hAnsi="Times New Roman" w:cs="Times New Roman"/>
                <w:sz w:val="24"/>
                <w:szCs w:val="24"/>
              </w:rPr>
            </w:pPr>
            <w:r w:rsidRPr="00412833">
              <w:rPr>
                <w:rFonts w:ascii="Times New Roman" w:hAnsi="Times New Roman" w:cs="Times New Roman"/>
                <w:sz w:val="24"/>
                <w:szCs w:val="24"/>
              </w:rPr>
              <w:t>глибина залягання покладів понад 5000 метрів</w:t>
            </w:r>
          </w:p>
        </w:tc>
        <w:tc>
          <w:tcPr>
            <w:tcW w:w="2693" w:type="dxa"/>
            <w:gridSpan w:val="2"/>
            <w:vAlign w:val="center"/>
          </w:tcPr>
          <w:p w:rsidR="00AD3995" w:rsidRPr="00412833" w:rsidRDefault="00AD3995" w:rsidP="000E191B">
            <w:pPr>
              <w:jc w:val="center"/>
              <w:rPr>
                <w:rFonts w:ascii="Times New Roman" w:hAnsi="Times New Roman" w:cs="Times New Roman"/>
                <w:sz w:val="24"/>
                <w:szCs w:val="24"/>
              </w:rPr>
            </w:pPr>
            <w:r w:rsidRPr="00412833">
              <w:rPr>
                <w:rFonts w:ascii="Times New Roman" w:hAnsi="Times New Roman" w:cs="Times New Roman"/>
                <w:sz w:val="24"/>
                <w:szCs w:val="24"/>
              </w:rPr>
              <w:t>16%</w:t>
            </w:r>
          </w:p>
        </w:tc>
        <w:tc>
          <w:tcPr>
            <w:tcW w:w="1417" w:type="dxa"/>
            <w:vAlign w:val="center"/>
          </w:tcPr>
          <w:p w:rsidR="00AD3995" w:rsidRPr="00412833" w:rsidRDefault="00AD3995" w:rsidP="000E191B">
            <w:pPr>
              <w:jc w:val="center"/>
              <w:rPr>
                <w:rFonts w:ascii="Times New Roman" w:hAnsi="Times New Roman" w:cs="Times New Roman"/>
                <w:sz w:val="24"/>
                <w:szCs w:val="24"/>
              </w:rPr>
            </w:pPr>
            <w:r w:rsidRPr="00412833">
              <w:rPr>
                <w:rFonts w:ascii="Times New Roman" w:hAnsi="Times New Roman" w:cs="Times New Roman"/>
                <w:sz w:val="24"/>
                <w:szCs w:val="24"/>
              </w:rPr>
              <w:t>16%</w:t>
            </w:r>
          </w:p>
        </w:tc>
      </w:tr>
      <w:tr w:rsidR="00AD3995" w:rsidRPr="005D43C2" w:rsidTr="000E191B">
        <w:trPr>
          <w:trHeight w:val="294"/>
        </w:trPr>
        <w:tc>
          <w:tcPr>
            <w:tcW w:w="5524" w:type="dxa"/>
            <w:vAlign w:val="center"/>
          </w:tcPr>
          <w:p w:rsidR="00AD3995" w:rsidRPr="00412833" w:rsidRDefault="00AD3995" w:rsidP="000E191B">
            <w:pPr>
              <w:rPr>
                <w:rFonts w:ascii="Times New Roman" w:hAnsi="Times New Roman" w:cs="Times New Roman"/>
                <w:sz w:val="24"/>
                <w:szCs w:val="24"/>
              </w:rPr>
            </w:pPr>
            <w:r w:rsidRPr="00412833">
              <w:rPr>
                <w:rFonts w:ascii="Times New Roman" w:hAnsi="Times New Roman" w:cs="Times New Roman"/>
                <w:b/>
                <w:sz w:val="24"/>
                <w:szCs w:val="24"/>
              </w:rPr>
              <w:t>Рентна плата за користування надрами для видобування газового конденсату</w:t>
            </w:r>
          </w:p>
        </w:tc>
        <w:tc>
          <w:tcPr>
            <w:tcW w:w="4110" w:type="dxa"/>
            <w:gridSpan w:val="3"/>
            <w:vAlign w:val="center"/>
          </w:tcPr>
          <w:p w:rsidR="00AD3995" w:rsidRPr="00412833" w:rsidRDefault="00AD3995" w:rsidP="000E191B">
            <w:pPr>
              <w:jc w:val="both"/>
              <w:rPr>
                <w:rFonts w:ascii="Times New Roman" w:hAnsi="Times New Roman" w:cs="Times New Roman"/>
                <w:sz w:val="24"/>
                <w:szCs w:val="24"/>
              </w:rPr>
            </w:pPr>
            <w:r w:rsidRPr="00412833">
              <w:rPr>
                <w:rFonts w:ascii="Times New Roman" w:hAnsi="Times New Roman" w:cs="Times New Roman"/>
                <w:sz w:val="24"/>
                <w:szCs w:val="24"/>
              </w:rPr>
              <w:t>відсоток від вартості товарної продукції, розрахованої як для нафти</w:t>
            </w:r>
          </w:p>
        </w:tc>
      </w:tr>
      <w:tr w:rsidR="00AD3995" w:rsidRPr="005D43C2" w:rsidTr="000E191B">
        <w:trPr>
          <w:trHeight w:val="294"/>
        </w:trPr>
        <w:tc>
          <w:tcPr>
            <w:tcW w:w="5524" w:type="dxa"/>
            <w:vAlign w:val="center"/>
          </w:tcPr>
          <w:p w:rsidR="00AD3995" w:rsidRPr="00412833" w:rsidRDefault="00AD3995" w:rsidP="000E191B">
            <w:pPr>
              <w:ind w:firstLine="457"/>
              <w:rPr>
                <w:rFonts w:ascii="Times New Roman" w:hAnsi="Times New Roman" w:cs="Times New Roman"/>
                <w:b/>
                <w:sz w:val="24"/>
                <w:szCs w:val="24"/>
              </w:rPr>
            </w:pPr>
            <w:r w:rsidRPr="00412833">
              <w:rPr>
                <w:rFonts w:ascii="Times New Roman" w:hAnsi="Times New Roman" w:cs="Times New Roman"/>
                <w:sz w:val="24"/>
                <w:szCs w:val="24"/>
              </w:rPr>
              <w:t>глибина залягання покладів до 5000 метрів</w:t>
            </w:r>
          </w:p>
        </w:tc>
        <w:tc>
          <w:tcPr>
            <w:tcW w:w="2693" w:type="dxa"/>
            <w:gridSpan w:val="2"/>
            <w:vAlign w:val="center"/>
          </w:tcPr>
          <w:p w:rsidR="00AD3995" w:rsidRPr="00412833" w:rsidRDefault="00AD3995" w:rsidP="000E191B">
            <w:pPr>
              <w:jc w:val="center"/>
              <w:rPr>
                <w:rFonts w:ascii="Times New Roman" w:hAnsi="Times New Roman" w:cs="Times New Roman"/>
                <w:sz w:val="24"/>
                <w:szCs w:val="24"/>
              </w:rPr>
            </w:pPr>
            <w:r w:rsidRPr="00412833">
              <w:rPr>
                <w:rFonts w:ascii="Times New Roman" w:hAnsi="Times New Roman" w:cs="Times New Roman"/>
                <w:sz w:val="24"/>
                <w:szCs w:val="24"/>
              </w:rPr>
              <w:t>31%</w:t>
            </w:r>
          </w:p>
        </w:tc>
        <w:tc>
          <w:tcPr>
            <w:tcW w:w="1417" w:type="dxa"/>
            <w:vAlign w:val="center"/>
          </w:tcPr>
          <w:p w:rsidR="00AD3995" w:rsidRPr="00412833" w:rsidRDefault="00AD3995" w:rsidP="000E191B">
            <w:pPr>
              <w:jc w:val="center"/>
              <w:rPr>
                <w:rFonts w:ascii="Times New Roman" w:hAnsi="Times New Roman" w:cs="Times New Roman"/>
                <w:sz w:val="24"/>
                <w:szCs w:val="24"/>
              </w:rPr>
            </w:pPr>
            <w:r w:rsidRPr="00412833">
              <w:rPr>
                <w:rFonts w:ascii="Times New Roman" w:hAnsi="Times New Roman" w:cs="Times New Roman"/>
                <w:sz w:val="24"/>
                <w:szCs w:val="24"/>
              </w:rPr>
              <w:t>31%</w:t>
            </w:r>
          </w:p>
        </w:tc>
      </w:tr>
      <w:tr w:rsidR="00AD3995" w:rsidRPr="005D43C2" w:rsidTr="000E191B">
        <w:trPr>
          <w:trHeight w:val="294"/>
        </w:trPr>
        <w:tc>
          <w:tcPr>
            <w:tcW w:w="5524" w:type="dxa"/>
            <w:vAlign w:val="center"/>
          </w:tcPr>
          <w:p w:rsidR="00AD3995" w:rsidRPr="00412833" w:rsidRDefault="00AD3995" w:rsidP="000E191B">
            <w:pPr>
              <w:ind w:firstLine="457"/>
              <w:rPr>
                <w:rFonts w:ascii="Times New Roman" w:hAnsi="Times New Roman" w:cs="Times New Roman"/>
                <w:sz w:val="24"/>
                <w:szCs w:val="24"/>
              </w:rPr>
            </w:pPr>
            <w:r w:rsidRPr="00412833">
              <w:rPr>
                <w:rFonts w:ascii="Times New Roman" w:hAnsi="Times New Roman" w:cs="Times New Roman"/>
                <w:sz w:val="24"/>
                <w:szCs w:val="24"/>
              </w:rPr>
              <w:t>глибина залягання покладів понад 5000 метрів</w:t>
            </w:r>
          </w:p>
        </w:tc>
        <w:tc>
          <w:tcPr>
            <w:tcW w:w="2693" w:type="dxa"/>
            <w:gridSpan w:val="2"/>
            <w:vAlign w:val="center"/>
          </w:tcPr>
          <w:p w:rsidR="00AD3995" w:rsidRPr="00412833" w:rsidRDefault="00AD3995" w:rsidP="000E191B">
            <w:pPr>
              <w:jc w:val="center"/>
              <w:rPr>
                <w:rFonts w:ascii="Times New Roman" w:hAnsi="Times New Roman" w:cs="Times New Roman"/>
                <w:sz w:val="24"/>
                <w:szCs w:val="24"/>
              </w:rPr>
            </w:pPr>
            <w:r w:rsidRPr="00412833">
              <w:rPr>
                <w:rFonts w:ascii="Times New Roman" w:hAnsi="Times New Roman" w:cs="Times New Roman"/>
                <w:sz w:val="24"/>
                <w:szCs w:val="24"/>
              </w:rPr>
              <w:t>16%</w:t>
            </w:r>
          </w:p>
        </w:tc>
        <w:tc>
          <w:tcPr>
            <w:tcW w:w="1417" w:type="dxa"/>
            <w:vAlign w:val="center"/>
          </w:tcPr>
          <w:p w:rsidR="00AD3995" w:rsidRPr="00412833" w:rsidRDefault="00AD3995" w:rsidP="000E191B">
            <w:pPr>
              <w:jc w:val="center"/>
              <w:rPr>
                <w:rFonts w:ascii="Times New Roman" w:hAnsi="Times New Roman" w:cs="Times New Roman"/>
                <w:sz w:val="24"/>
                <w:szCs w:val="24"/>
              </w:rPr>
            </w:pPr>
            <w:r w:rsidRPr="00412833">
              <w:rPr>
                <w:rFonts w:ascii="Times New Roman" w:hAnsi="Times New Roman" w:cs="Times New Roman"/>
                <w:sz w:val="24"/>
                <w:szCs w:val="24"/>
              </w:rPr>
              <w:t>16%</w:t>
            </w:r>
          </w:p>
        </w:tc>
      </w:tr>
      <w:tr w:rsidR="00AD3995" w:rsidRPr="005D43C2" w:rsidTr="000E191B">
        <w:trPr>
          <w:trHeight w:val="294"/>
        </w:trPr>
        <w:tc>
          <w:tcPr>
            <w:tcW w:w="5524" w:type="dxa"/>
            <w:vAlign w:val="center"/>
          </w:tcPr>
          <w:p w:rsidR="00AD3995" w:rsidRPr="009C2551" w:rsidRDefault="00AD3995" w:rsidP="000E191B">
            <w:pPr>
              <w:rPr>
                <w:rFonts w:ascii="Times New Roman" w:hAnsi="Times New Roman" w:cs="Times New Roman"/>
                <w:b/>
                <w:sz w:val="24"/>
                <w:szCs w:val="24"/>
              </w:rPr>
            </w:pPr>
            <w:r w:rsidRPr="009C2551">
              <w:rPr>
                <w:rFonts w:ascii="Times New Roman" w:hAnsi="Times New Roman" w:cs="Times New Roman"/>
                <w:b/>
                <w:sz w:val="24"/>
                <w:szCs w:val="24"/>
              </w:rPr>
              <w:t>Податок на додану вартість</w:t>
            </w:r>
          </w:p>
        </w:tc>
        <w:tc>
          <w:tcPr>
            <w:tcW w:w="2693" w:type="dxa"/>
            <w:gridSpan w:val="2"/>
            <w:vAlign w:val="center"/>
          </w:tcPr>
          <w:p w:rsidR="00AD3995" w:rsidRPr="009C2551" w:rsidRDefault="00AD3995" w:rsidP="000E191B">
            <w:pPr>
              <w:jc w:val="center"/>
              <w:rPr>
                <w:rFonts w:ascii="Times New Roman" w:hAnsi="Times New Roman" w:cs="Times New Roman"/>
                <w:sz w:val="24"/>
                <w:szCs w:val="24"/>
              </w:rPr>
            </w:pPr>
            <w:r>
              <w:rPr>
                <w:rFonts w:ascii="Times New Roman" w:hAnsi="Times New Roman" w:cs="Times New Roman"/>
                <w:sz w:val="24"/>
                <w:szCs w:val="24"/>
              </w:rPr>
              <w:t>20%</w:t>
            </w:r>
          </w:p>
        </w:tc>
        <w:tc>
          <w:tcPr>
            <w:tcW w:w="1417" w:type="dxa"/>
            <w:vAlign w:val="center"/>
          </w:tcPr>
          <w:p w:rsidR="00AD3995" w:rsidRPr="009C2551" w:rsidRDefault="00AD3995" w:rsidP="000E191B">
            <w:pPr>
              <w:jc w:val="center"/>
              <w:rPr>
                <w:rFonts w:ascii="Times New Roman" w:hAnsi="Times New Roman" w:cs="Times New Roman"/>
                <w:sz w:val="24"/>
                <w:szCs w:val="24"/>
              </w:rPr>
            </w:pPr>
            <w:r>
              <w:rPr>
                <w:rFonts w:ascii="Times New Roman" w:hAnsi="Times New Roman" w:cs="Times New Roman"/>
                <w:sz w:val="24"/>
                <w:szCs w:val="24"/>
              </w:rPr>
              <w:t>20%</w:t>
            </w:r>
          </w:p>
        </w:tc>
      </w:tr>
      <w:tr w:rsidR="00AD3995" w:rsidRPr="005D43C2" w:rsidTr="000E191B">
        <w:trPr>
          <w:trHeight w:val="294"/>
        </w:trPr>
        <w:tc>
          <w:tcPr>
            <w:tcW w:w="5524" w:type="dxa"/>
            <w:tcBorders>
              <w:bottom w:val="single" w:sz="4" w:space="0" w:color="auto"/>
            </w:tcBorders>
            <w:vAlign w:val="center"/>
          </w:tcPr>
          <w:p w:rsidR="00AD3995" w:rsidRPr="002A23A4" w:rsidRDefault="00AD3995" w:rsidP="000E191B">
            <w:pPr>
              <w:rPr>
                <w:rFonts w:ascii="Times New Roman" w:hAnsi="Times New Roman" w:cs="Times New Roman"/>
                <w:b/>
                <w:sz w:val="24"/>
                <w:szCs w:val="24"/>
              </w:rPr>
            </w:pPr>
            <w:r w:rsidRPr="002A23A4">
              <w:rPr>
                <w:rFonts w:ascii="Times New Roman" w:hAnsi="Times New Roman" w:cs="Times New Roman"/>
                <w:b/>
                <w:sz w:val="24"/>
                <w:szCs w:val="24"/>
              </w:rPr>
              <w:t>Акцизний податок, зокрема:</w:t>
            </w:r>
          </w:p>
        </w:tc>
        <w:tc>
          <w:tcPr>
            <w:tcW w:w="4110" w:type="dxa"/>
            <w:gridSpan w:val="3"/>
            <w:tcBorders>
              <w:bottom w:val="single" w:sz="4" w:space="0" w:color="auto"/>
            </w:tcBorders>
            <w:vAlign w:val="center"/>
          </w:tcPr>
          <w:p w:rsidR="00AD3995" w:rsidRPr="00DA132D" w:rsidRDefault="00AD3995" w:rsidP="000E191B">
            <w:pPr>
              <w:jc w:val="center"/>
              <w:rPr>
                <w:rFonts w:ascii="Times New Roman" w:hAnsi="Times New Roman" w:cs="Times New Roman"/>
                <w:color w:val="FF0000"/>
                <w:sz w:val="24"/>
                <w:szCs w:val="24"/>
              </w:rPr>
            </w:pPr>
          </w:p>
        </w:tc>
      </w:tr>
      <w:tr w:rsidR="00AD3995" w:rsidRPr="005D43C2" w:rsidTr="000E191B">
        <w:trPr>
          <w:trHeight w:val="294"/>
        </w:trPr>
        <w:tc>
          <w:tcPr>
            <w:tcW w:w="5524" w:type="dxa"/>
            <w:shd w:val="clear" w:color="auto" w:fill="F8F8F8"/>
            <w:vAlign w:val="center"/>
          </w:tcPr>
          <w:p w:rsidR="00AD3995" w:rsidRPr="002A23A4" w:rsidRDefault="00AD3995" w:rsidP="000E191B">
            <w:pPr>
              <w:rPr>
                <w:rFonts w:ascii="Times New Roman" w:hAnsi="Times New Roman" w:cs="Times New Roman"/>
                <w:b/>
                <w:i/>
                <w:sz w:val="24"/>
                <w:szCs w:val="24"/>
              </w:rPr>
            </w:pPr>
            <w:r w:rsidRPr="002A23A4">
              <w:rPr>
                <w:rFonts w:ascii="Times New Roman" w:hAnsi="Times New Roman" w:cs="Times New Roman"/>
                <w:i/>
                <w:sz w:val="24"/>
                <w:szCs w:val="24"/>
              </w:rPr>
              <w:t>Сигарети з фільтром та без фільтра:</w:t>
            </w:r>
          </w:p>
        </w:tc>
        <w:tc>
          <w:tcPr>
            <w:tcW w:w="4110" w:type="dxa"/>
            <w:gridSpan w:val="3"/>
            <w:shd w:val="clear" w:color="auto" w:fill="F8F8F8"/>
            <w:vAlign w:val="center"/>
          </w:tcPr>
          <w:p w:rsidR="00AD3995" w:rsidRPr="00DA132D" w:rsidRDefault="00AD3995" w:rsidP="000E191B">
            <w:pPr>
              <w:jc w:val="center"/>
              <w:rPr>
                <w:rFonts w:ascii="Times New Roman" w:hAnsi="Times New Roman" w:cs="Times New Roman"/>
                <w:i/>
                <w:color w:val="FF0000"/>
                <w:sz w:val="24"/>
                <w:szCs w:val="24"/>
              </w:rPr>
            </w:pPr>
          </w:p>
        </w:tc>
      </w:tr>
      <w:tr w:rsidR="00AD3995" w:rsidRPr="005D43C2" w:rsidTr="000E191B">
        <w:trPr>
          <w:trHeight w:val="340"/>
        </w:trPr>
        <w:tc>
          <w:tcPr>
            <w:tcW w:w="5524" w:type="dxa"/>
            <w:shd w:val="clear" w:color="auto" w:fill="auto"/>
            <w:vAlign w:val="center"/>
          </w:tcPr>
          <w:p w:rsidR="00AD3995" w:rsidRPr="002A23A4" w:rsidRDefault="00AD3995" w:rsidP="000E191B">
            <w:pPr>
              <w:rPr>
                <w:rFonts w:ascii="Times New Roman" w:hAnsi="Times New Roman" w:cs="Times New Roman"/>
                <w:sz w:val="24"/>
                <w:szCs w:val="24"/>
              </w:rPr>
            </w:pPr>
            <w:r w:rsidRPr="002A23A4">
              <w:rPr>
                <w:rFonts w:ascii="Times New Roman" w:hAnsi="Times New Roman" w:cs="Times New Roman"/>
                <w:sz w:val="24"/>
                <w:szCs w:val="24"/>
              </w:rPr>
              <w:t>специфічна ставка (грн за 1000 шт.)</w:t>
            </w:r>
          </w:p>
        </w:tc>
        <w:tc>
          <w:tcPr>
            <w:tcW w:w="1275" w:type="dxa"/>
            <w:shd w:val="clear" w:color="auto" w:fill="auto"/>
            <w:vAlign w:val="center"/>
          </w:tcPr>
          <w:p w:rsidR="00AD3995" w:rsidRPr="002A23A4" w:rsidRDefault="00AD3995" w:rsidP="000E191B">
            <w:pPr>
              <w:jc w:val="center"/>
              <w:rPr>
                <w:rFonts w:ascii="Times New Roman" w:hAnsi="Times New Roman" w:cs="Times New Roman"/>
                <w:sz w:val="24"/>
                <w:szCs w:val="24"/>
              </w:rPr>
            </w:pPr>
            <w:r w:rsidRPr="002A23A4">
              <w:rPr>
                <w:rFonts w:ascii="Times New Roman" w:hAnsi="Times New Roman" w:cs="Times New Roman"/>
                <w:sz w:val="24"/>
                <w:szCs w:val="24"/>
              </w:rPr>
              <w:t>907,2</w:t>
            </w:r>
          </w:p>
        </w:tc>
        <w:tc>
          <w:tcPr>
            <w:tcW w:w="1418" w:type="dxa"/>
            <w:shd w:val="clear" w:color="auto" w:fill="auto"/>
            <w:vAlign w:val="center"/>
          </w:tcPr>
          <w:p w:rsidR="00AD3995" w:rsidRPr="002A23A4" w:rsidRDefault="00AD3995" w:rsidP="000E191B">
            <w:pPr>
              <w:jc w:val="center"/>
              <w:rPr>
                <w:rFonts w:ascii="Times New Roman" w:hAnsi="Times New Roman" w:cs="Times New Roman"/>
                <w:sz w:val="24"/>
                <w:szCs w:val="24"/>
              </w:rPr>
            </w:pPr>
            <w:r w:rsidRPr="002A23A4">
              <w:rPr>
                <w:rFonts w:ascii="Times New Roman" w:hAnsi="Times New Roman" w:cs="Times New Roman"/>
                <w:sz w:val="24"/>
                <w:szCs w:val="24"/>
              </w:rPr>
              <w:t>1</w:t>
            </w:r>
            <w:r>
              <w:rPr>
                <w:rFonts w:ascii="Times New Roman" w:hAnsi="Times New Roman" w:cs="Times New Roman"/>
                <w:sz w:val="24"/>
                <w:szCs w:val="24"/>
              </w:rPr>
              <w:t xml:space="preserve"> </w:t>
            </w:r>
            <w:r w:rsidRPr="002A23A4">
              <w:rPr>
                <w:rFonts w:ascii="Times New Roman" w:hAnsi="Times New Roman" w:cs="Times New Roman"/>
                <w:sz w:val="24"/>
                <w:szCs w:val="24"/>
              </w:rPr>
              <w:t>088,64</w:t>
            </w:r>
          </w:p>
        </w:tc>
        <w:tc>
          <w:tcPr>
            <w:tcW w:w="1417" w:type="dxa"/>
            <w:shd w:val="clear" w:color="auto" w:fill="auto"/>
            <w:vAlign w:val="center"/>
          </w:tcPr>
          <w:p w:rsidR="00AD3995" w:rsidRPr="002A23A4" w:rsidRDefault="00AD3995" w:rsidP="000E191B">
            <w:pPr>
              <w:jc w:val="center"/>
              <w:rPr>
                <w:rFonts w:ascii="Times New Roman" w:hAnsi="Times New Roman" w:cs="Times New Roman"/>
                <w:sz w:val="24"/>
                <w:szCs w:val="24"/>
              </w:rPr>
            </w:pPr>
            <w:r w:rsidRPr="002A23A4">
              <w:rPr>
                <w:rFonts w:ascii="Times New Roman" w:hAnsi="Times New Roman" w:cs="Times New Roman"/>
                <w:sz w:val="24"/>
                <w:szCs w:val="24"/>
              </w:rPr>
              <w:t>1</w:t>
            </w:r>
            <w:r>
              <w:rPr>
                <w:rFonts w:ascii="Times New Roman" w:hAnsi="Times New Roman" w:cs="Times New Roman"/>
                <w:sz w:val="24"/>
                <w:szCs w:val="24"/>
              </w:rPr>
              <w:t xml:space="preserve"> 306,37</w:t>
            </w:r>
          </w:p>
        </w:tc>
      </w:tr>
      <w:tr w:rsidR="00AD3995" w:rsidRPr="005D43C2" w:rsidTr="000E191B">
        <w:trPr>
          <w:trHeight w:val="495"/>
        </w:trPr>
        <w:tc>
          <w:tcPr>
            <w:tcW w:w="5524" w:type="dxa"/>
            <w:vAlign w:val="center"/>
          </w:tcPr>
          <w:p w:rsidR="00AD3995" w:rsidRPr="002A23A4" w:rsidRDefault="00AD3995" w:rsidP="000E191B">
            <w:pPr>
              <w:rPr>
                <w:rFonts w:ascii="Times New Roman" w:hAnsi="Times New Roman" w:cs="Times New Roman"/>
                <w:sz w:val="24"/>
                <w:szCs w:val="24"/>
              </w:rPr>
            </w:pPr>
            <w:proofErr w:type="spellStart"/>
            <w:r w:rsidRPr="002A23A4">
              <w:rPr>
                <w:rFonts w:ascii="Times New Roman" w:hAnsi="Times New Roman" w:cs="Times New Roman"/>
                <w:sz w:val="24"/>
                <w:szCs w:val="24"/>
              </w:rPr>
              <w:t>адвалорна</w:t>
            </w:r>
            <w:proofErr w:type="spellEnd"/>
            <w:r w:rsidRPr="002A23A4">
              <w:rPr>
                <w:rFonts w:ascii="Times New Roman" w:hAnsi="Times New Roman" w:cs="Times New Roman"/>
                <w:sz w:val="24"/>
                <w:szCs w:val="24"/>
              </w:rPr>
              <w:t xml:space="preserve"> ставка (відсоток від вартості реалізації)</w:t>
            </w:r>
          </w:p>
        </w:tc>
        <w:tc>
          <w:tcPr>
            <w:tcW w:w="2693" w:type="dxa"/>
            <w:gridSpan w:val="2"/>
            <w:vAlign w:val="center"/>
          </w:tcPr>
          <w:p w:rsidR="00AD3995" w:rsidRPr="002A23A4" w:rsidRDefault="00AD3995" w:rsidP="000E191B">
            <w:pPr>
              <w:jc w:val="center"/>
              <w:rPr>
                <w:rFonts w:ascii="Times New Roman" w:hAnsi="Times New Roman" w:cs="Times New Roman"/>
                <w:sz w:val="24"/>
                <w:szCs w:val="24"/>
              </w:rPr>
            </w:pPr>
            <w:r w:rsidRPr="002A23A4">
              <w:rPr>
                <w:rFonts w:ascii="Times New Roman" w:hAnsi="Times New Roman" w:cs="Times New Roman"/>
                <w:sz w:val="24"/>
                <w:szCs w:val="24"/>
              </w:rPr>
              <w:t>12%</w:t>
            </w:r>
          </w:p>
        </w:tc>
        <w:tc>
          <w:tcPr>
            <w:tcW w:w="1417" w:type="dxa"/>
            <w:vAlign w:val="center"/>
          </w:tcPr>
          <w:p w:rsidR="00AD3995" w:rsidRPr="002A23A4" w:rsidRDefault="00AD3995" w:rsidP="000E191B">
            <w:pPr>
              <w:jc w:val="center"/>
              <w:rPr>
                <w:rFonts w:ascii="Times New Roman" w:hAnsi="Times New Roman" w:cs="Times New Roman"/>
                <w:sz w:val="24"/>
                <w:szCs w:val="24"/>
              </w:rPr>
            </w:pPr>
            <w:r w:rsidRPr="002A23A4">
              <w:rPr>
                <w:rFonts w:ascii="Times New Roman" w:hAnsi="Times New Roman" w:cs="Times New Roman"/>
                <w:sz w:val="24"/>
                <w:szCs w:val="24"/>
              </w:rPr>
              <w:t>12%</w:t>
            </w:r>
          </w:p>
        </w:tc>
      </w:tr>
      <w:tr w:rsidR="00AD3995" w:rsidRPr="005D43C2" w:rsidTr="000E191B">
        <w:trPr>
          <w:trHeight w:val="276"/>
        </w:trPr>
        <w:tc>
          <w:tcPr>
            <w:tcW w:w="5524" w:type="dxa"/>
            <w:vAlign w:val="center"/>
          </w:tcPr>
          <w:p w:rsidR="00AD3995" w:rsidRPr="002A23A4" w:rsidRDefault="00AD3995" w:rsidP="000E191B">
            <w:pPr>
              <w:rPr>
                <w:rFonts w:ascii="Times New Roman" w:hAnsi="Times New Roman" w:cs="Times New Roman"/>
                <w:sz w:val="24"/>
                <w:szCs w:val="24"/>
              </w:rPr>
            </w:pPr>
            <w:r w:rsidRPr="002A23A4">
              <w:rPr>
                <w:rFonts w:ascii="Times New Roman" w:hAnsi="Times New Roman" w:cs="Times New Roman"/>
                <w:sz w:val="24"/>
                <w:szCs w:val="24"/>
              </w:rPr>
              <w:t>Мінімальне податкове зобов'язання із сплати акцизного податку</w:t>
            </w:r>
            <w:r>
              <w:rPr>
                <w:rFonts w:ascii="Times New Roman" w:hAnsi="Times New Roman" w:cs="Times New Roman"/>
                <w:sz w:val="24"/>
                <w:szCs w:val="24"/>
              </w:rPr>
              <w:t xml:space="preserve"> </w:t>
            </w:r>
            <w:r w:rsidRPr="002A23A4">
              <w:rPr>
                <w:rFonts w:ascii="Times New Roman" w:hAnsi="Times New Roman" w:cs="Times New Roman"/>
                <w:sz w:val="24"/>
                <w:szCs w:val="24"/>
              </w:rPr>
              <w:t>(грн за 1000 шт.)</w:t>
            </w:r>
          </w:p>
        </w:tc>
        <w:tc>
          <w:tcPr>
            <w:tcW w:w="1275" w:type="dxa"/>
            <w:vAlign w:val="center"/>
          </w:tcPr>
          <w:p w:rsidR="00AD3995" w:rsidRPr="002A23A4" w:rsidRDefault="00AD3995" w:rsidP="000E191B">
            <w:pPr>
              <w:jc w:val="center"/>
              <w:rPr>
                <w:rFonts w:ascii="Times New Roman" w:hAnsi="Times New Roman" w:cs="Times New Roman"/>
                <w:sz w:val="24"/>
                <w:szCs w:val="24"/>
              </w:rPr>
            </w:pPr>
            <w:r w:rsidRPr="002A23A4">
              <w:rPr>
                <w:rFonts w:ascii="Times New Roman" w:hAnsi="Times New Roman" w:cs="Times New Roman"/>
                <w:sz w:val="24"/>
                <w:szCs w:val="24"/>
              </w:rPr>
              <w:t>1</w:t>
            </w:r>
            <w:r>
              <w:rPr>
                <w:rFonts w:ascii="Times New Roman" w:hAnsi="Times New Roman" w:cs="Times New Roman"/>
                <w:sz w:val="24"/>
                <w:szCs w:val="24"/>
              </w:rPr>
              <w:t xml:space="preserve"> </w:t>
            </w:r>
            <w:r w:rsidRPr="002A23A4">
              <w:rPr>
                <w:rFonts w:ascii="Times New Roman" w:hAnsi="Times New Roman" w:cs="Times New Roman"/>
                <w:sz w:val="24"/>
                <w:szCs w:val="24"/>
              </w:rPr>
              <w:t>213,61</w:t>
            </w:r>
          </w:p>
        </w:tc>
        <w:tc>
          <w:tcPr>
            <w:tcW w:w="1418" w:type="dxa"/>
            <w:vAlign w:val="center"/>
          </w:tcPr>
          <w:p w:rsidR="00AD3995" w:rsidRPr="002A23A4" w:rsidRDefault="00AD3995" w:rsidP="000E191B">
            <w:pPr>
              <w:jc w:val="center"/>
              <w:rPr>
                <w:rFonts w:ascii="Times New Roman" w:hAnsi="Times New Roman" w:cs="Times New Roman"/>
                <w:sz w:val="24"/>
                <w:szCs w:val="24"/>
              </w:rPr>
            </w:pPr>
            <w:r w:rsidRPr="002A23A4">
              <w:rPr>
                <w:rFonts w:ascii="Times New Roman" w:hAnsi="Times New Roman" w:cs="Times New Roman"/>
                <w:sz w:val="24"/>
                <w:szCs w:val="24"/>
              </w:rPr>
              <w:t>1</w:t>
            </w:r>
            <w:r>
              <w:rPr>
                <w:rFonts w:ascii="Times New Roman" w:hAnsi="Times New Roman" w:cs="Times New Roman"/>
                <w:sz w:val="24"/>
                <w:szCs w:val="24"/>
              </w:rPr>
              <w:t xml:space="preserve"> </w:t>
            </w:r>
            <w:r w:rsidRPr="002A23A4">
              <w:rPr>
                <w:rFonts w:ascii="Times New Roman" w:hAnsi="Times New Roman" w:cs="Times New Roman"/>
                <w:sz w:val="24"/>
                <w:szCs w:val="24"/>
              </w:rPr>
              <w:t>456,33</w:t>
            </w:r>
          </w:p>
        </w:tc>
        <w:tc>
          <w:tcPr>
            <w:tcW w:w="1417" w:type="dxa"/>
            <w:vAlign w:val="center"/>
          </w:tcPr>
          <w:p w:rsidR="00AD3995" w:rsidRPr="002A23A4" w:rsidRDefault="00AD3995" w:rsidP="000E191B">
            <w:pPr>
              <w:jc w:val="center"/>
              <w:rPr>
                <w:rFonts w:ascii="Times New Roman" w:hAnsi="Times New Roman" w:cs="Times New Roman"/>
                <w:sz w:val="24"/>
                <w:szCs w:val="24"/>
              </w:rPr>
            </w:pPr>
            <w:r w:rsidRPr="002A23A4">
              <w:rPr>
                <w:rFonts w:ascii="Times New Roman" w:hAnsi="Times New Roman" w:cs="Times New Roman"/>
                <w:sz w:val="24"/>
                <w:szCs w:val="24"/>
              </w:rPr>
              <w:t>1</w:t>
            </w:r>
            <w:r>
              <w:rPr>
                <w:rFonts w:ascii="Times New Roman" w:hAnsi="Times New Roman" w:cs="Times New Roman"/>
                <w:sz w:val="24"/>
                <w:szCs w:val="24"/>
              </w:rPr>
              <w:t xml:space="preserve"> 747</w:t>
            </w:r>
            <w:r w:rsidRPr="002A23A4">
              <w:rPr>
                <w:rFonts w:ascii="Times New Roman" w:hAnsi="Times New Roman" w:cs="Times New Roman"/>
                <w:sz w:val="24"/>
                <w:szCs w:val="24"/>
              </w:rPr>
              <w:t>,</w:t>
            </w:r>
            <w:r>
              <w:rPr>
                <w:rFonts w:ascii="Times New Roman" w:hAnsi="Times New Roman" w:cs="Times New Roman"/>
                <w:sz w:val="24"/>
                <w:szCs w:val="24"/>
              </w:rPr>
              <w:t>6</w:t>
            </w:r>
          </w:p>
        </w:tc>
      </w:tr>
      <w:tr w:rsidR="00AD3995" w:rsidRPr="005D43C2" w:rsidTr="000E191B">
        <w:trPr>
          <w:trHeight w:val="276"/>
        </w:trPr>
        <w:tc>
          <w:tcPr>
            <w:tcW w:w="5524" w:type="dxa"/>
            <w:vAlign w:val="center"/>
          </w:tcPr>
          <w:p w:rsidR="00AD3995" w:rsidRPr="00C55F38" w:rsidRDefault="00AD3995" w:rsidP="000E191B">
            <w:pPr>
              <w:rPr>
                <w:rFonts w:ascii="Times New Roman" w:hAnsi="Times New Roman" w:cs="Times New Roman"/>
                <w:sz w:val="24"/>
                <w:szCs w:val="24"/>
              </w:rPr>
            </w:pPr>
            <w:proofErr w:type="spellStart"/>
            <w:r w:rsidRPr="00C55F38">
              <w:rPr>
                <w:rFonts w:ascii="Times New Roman" w:hAnsi="Times New Roman" w:cs="Times New Roman"/>
                <w:sz w:val="24"/>
                <w:szCs w:val="24"/>
              </w:rPr>
              <w:t>Тютюновмісні</w:t>
            </w:r>
            <w:proofErr w:type="spellEnd"/>
            <w:r w:rsidRPr="00C55F38">
              <w:rPr>
                <w:rFonts w:ascii="Times New Roman" w:hAnsi="Times New Roman" w:cs="Times New Roman"/>
                <w:sz w:val="24"/>
                <w:szCs w:val="24"/>
              </w:rPr>
              <w:t xml:space="preserve"> вироби для електричного нагрівання (ТВЕН) за допомогою підігрівача з електронним управлінням</w:t>
            </w:r>
          </w:p>
        </w:tc>
        <w:tc>
          <w:tcPr>
            <w:tcW w:w="1275" w:type="dxa"/>
            <w:vAlign w:val="center"/>
          </w:tcPr>
          <w:p w:rsidR="00AD3995" w:rsidRDefault="00AD3995" w:rsidP="000E191B">
            <w:pPr>
              <w:jc w:val="center"/>
              <w:rPr>
                <w:rFonts w:ascii="Times New Roman" w:hAnsi="Times New Roman" w:cs="Times New Roman"/>
                <w:sz w:val="24"/>
                <w:szCs w:val="24"/>
              </w:rPr>
            </w:pPr>
            <w:r w:rsidRPr="00C55F38">
              <w:rPr>
                <w:rFonts w:ascii="Times New Roman" w:hAnsi="Times New Roman" w:cs="Times New Roman"/>
                <w:sz w:val="24"/>
                <w:szCs w:val="24"/>
              </w:rPr>
              <w:t>1 139,76</w:t>
            </w:r>
          </w:p>
          <w:p w:rsidR="00AD3995" w:rsidRDefault="00AD3995" w:rsidP="000E191B">
            <w:pPr>
              <w:jc w:val="center"/>
              <w:rPr>
                <w:rFonts w:ascii="Times New Roman" w:hAnsi="Times New Roman" w:cs="Times New Roman"/>
                <w:sz w:val="24"/>
                <w:szCs w:val="24"/>
              </w:rPr>
            </w:pPr>
            <w:r w:rsidRPr="00C55F38">
              <w:rPr>
                <w:rFonts w:ascii="Times New Roman" w:hAnsi="Times New Roman" w:cs="Times New Roman"/>
                <w:sz w:val="24"/>
                <w:szCs w:val="24"/>
              </w:rPr>
              <w:t xml:space="preserve">(грн за </w:t>
            </w:r>
          </w:p>
          <w:p w:rsidR="00AD3995" w:rsidRPr="00C55F38" w:rsidRDefault="00AD3995" w:rsidP="000E191B">
            <w:pPr>
              <w:jc w:val="center"/>
              <w:rPr>
                <w:rFonts w:ascii="Times New Roman" w:hAnsi="Times New Roman" w:cs="Times New Roman"/>
                <w:sz w:val="24"/>
                <w:szCs w:val="24"/>
              </w:rPr>
            </w:pPr>
            <w:r w:rsidRPr="00C55F38">
              <w:rPr>
                <w:rFonts w:ascii="Times New Roman" w:hAnsi="Times New Roman" w:cs="Times New Roman"/>
                <w:sz w:val="24"/>
                <w:szCs w:val="24"/>
              </w:rPr>
              <w:t>1 кг)</w:t>
            </w:r>
          </w:p>
        </w:tc>
        <w:tc>
          <w:tcPr>
            <w:tcW w:w="1418" w:type="dxa"/>
            <w:vAlign w:val="center"/>
          </w:tcPr>
          <w:p w:rsidR="00AD3995" w:rsidRDefault="00AD3995" w:rsidP="000E191B">
            <w:pPr>
              <w:jc w:val="center"/>
              <w:rPr>
                <w:rFonts w:ascii="Times New Roman" w:hAnsi="Times New Roman" w:cs="Times New Roman"/>
                <w:sz w:val="24"/>
                <w:szCs w:val="24"/>
              </w:rPr>
            </w:pPr>
            <w:r w:rsidRPr="00C55F38">
              <w:rPr>
                <w:rFonts w:ascii="Times New Roman" w:hAnsi="Times New Roman" w:cs="Times New Roman"/>
                <w:sz w:val="24"/>
                <w:szCs w:val="24"/>
              </w:rPr>
              <w:t xml:space="preserve">1 456,33 </w:t>
            </w:r>
          </w:p>
          <w:p w:rsidR="00AD3995" w:rsidRDefault="00AD3995" w:rsidP="000E191B">
            <w:pPr>
              <w:jc w:val="center"/>
              <w:rPr>
                <w:rFonts w:ascii="Times New Roman" w:hAnsi="Times New Roman" w:cs="Times New Roman"/>
                <w:sz w:val="24"/>
                <w:szCs w:val="24"/>
              </w:rPr>
            </w:pPr>
            <w:r w:rsidRPr="00C55F38">
              <w:rPr>
                <w:rFonts w:ascii="Times New Roman" w:hAnsi="Times New Roman" w:cs="Times New Roman"/>
                <w:sz w:val="24"/>
                <w:szCs w:val="24"/>
              </w:rPr>
              <w:t xml:space="preserve">(грн за </w:t>
            </w:r>
          </w:p>
          <w:p w:rsidR="00AD3995" w:rsidRPr="00C55F38" w:rsidRDefault="00AD3995" w:rsidP="000E191B">
            <w:pPr>
              <w:jc w:val="center"/>
              <w:rPr>
                <w:rFonts w:ascii="Times New Roman" w:hAnsi="Times New Roman" w:cs="Times New Roman"/>
                <w:sz w:val="24"/>
                <w:szCs w:val="24"/>
              </w:rPr>
            </w:pPr>
            <w:r w:rsidRPr="00C55F38">
              <w:rPr>
                <w:rFonts w:ascii="Times New Roman" w:hAnsi="Times New Roman" w:cs="Times New Roman"/>
                <w:sz w:val="24"/>
                <w:szCs w:val="24"/>
              </w:rPr>
              <w:t>1000 штук)</w:t>
            </w:r>
          </w:p>
        </w:tc>
        <w:tc>
          <w:tcPr>
            <w:tcW w:w="1417" w:type="dxa"/>
            <w:vAlign w:val="center"/>
          </w:tcPr>
          <w:p w:rsidR="00AD3995" w:rsidRDefault="00AD3995" w:rsidP="000E191B">
            <w:pPr>
              <w:jc w:val="center"/>
              <w:rPr>
                <w:rFonts w:ascii="Times New Roman" w:hAnsi="Times New Roman" w:cs="Times New Roman"/>
                <w:sz w:val="24"/>
                <w:szCs w:val="24"/>
              </w:rPr>
            </w:pPr>
            <w:r w:rsidRPr="00C55F38">
              <w:rPr>
                <w:rFonts w:ascii="Times New Roman" w:hAnsi="Times New Roman" w:cs="Times New Roman"/>
                <w:sz w:val="24"/>
                <w:szCs w:val="24"/>
              </w:rPr>
              <w:t xml:space="preserve">1 747,6 </w:t>
            </w:r>
          </w:p>
          <w:p w:rsidR="00AD3995" w:rsidRDefault="00AD3995" w:rsidP="000E191B">
            <w:pPr>
              <w:jc w:val="center"/>
              <w:rPr>
                <w:rFonts w:ascii="Times New Roman" w:hAnsi="Times New Roman" w:cs="Times New Roman"/>
                <w:sz w:val="24"/>
                <w:szCs w:val="24"/>
              </w:rPr>
            </w:pPr>
            <w:r w:rsidRPr="00C55F38">
              <w:rPr>
                <w:rFonts w:ascii="Times New Roman" w:hAnsi="Times New Roman" w:cs="Times New Roman"/>
                <w:sz w:val="24"/>
                <w:szCs w:val="24"/>
              </w:rPr>
              <w:t xml:space="preserve">(грн за </w:t>
            </w:r>
          </w:p>
          <w:p w:rsidR="00AD3995" w:rsidRPr="00C55F38" w:rsidRDefault="00AD3995" w:rsidP="000E191B">
            <w:pPr>
              <w:jc w:val="center"/>
              <w:rPr>
                <w:rFonts w:ascii="Times New Roman" w:hAnsi="Times New Roman" w:cs="Times New Roman"/>
                <w:sz w:val="24"/>
                <w:szCs w:val="24"/>
              </w:rPr>
            </w:pPr>
            <w:r w:rsidRPr="00C55F38">
              <w:rPr>
                <w:rFonts w:ascii="Times New Roman" w:hAnsi="Times New Roman" w:cs="Times New Roman"/>
                <w:sz w:val="24"/>
                <w:szCs w:val="24"/>
              </w:rPr>
              <w:t>1000 штук)</w:t>
            </w:r>
          </w:p>
        </w:tc>
      </w:tr>
      <w:tr w:rsidR="00AD3995" w:rsidRPr="005D43C2" w:rsidTr="000E191B">
        <w:trPr>
          <w:trHeight w:val="452"/>
        </w:trPr>
        <w:tc>
          <w:tcPr>
            <w:tcW w:w="5524" w:type="dxa"/>
            <w:vAlign w:val="center"/>
          </w:tcPr>
          <w:p w:rsidR="00AD3995" w:rsidRPr="002A23A4" w:rsidRDefault="00AD3995" w:rsidP="000E191B">
            <w:pPr>
              <w:rPr>
                <w:rFonts w:ascii="Times New Roman" w:hAnsi="Times New Roman" w:cs="Times New Roman"/>
                <w:sz w:val="24"/>
                <w:szCs w:val="24"/>
              </w:rPr>
            </w:pPr>
            <w:r w:rsidRPr="002A23A4">
              <w:rPr>
                <w:rFonts w:ascii="Times New Roman" w:hAnsi="Times New Roman" w:cs="Times New Roman"/>
                <w:sz w:val="24"/>
                <w:szCs w:val="24"/>
              </w:rPr>
              <w:t>Спирт етиловий та лікеро-горілчані вироби (грн за 1 л 100% спирту)</w:t>
            </w:r>
          </w:p>
        </w:tc>
        <w:tc>
          <w:tcPr>
            <w:tcW w:w="2693" w:type="dxa"/>
            <w:gridSpan w:val="2"/>
            <w:vAlign w:val="center"/>
          </w:tcPr>
          <w:p w:rsidR="00AD3995" w:rsidRPr="002A23A4" w:rsidRDefault="00AD3995" w:rsidP="000E191B">
            <w:pPr>
              <w:jc w:val="center"/>
              <w:rPr>
                <w:rFonts w:ascii="Times New Roman" w:hAnsi="Times New Roman" w:cs="Times New Roman"/>
                <w:sz w:val="24"/>
                <w:szCs w:val="24"/>
              </w:rPr>
            </w:pPr>
            <w:r w:rsidRPr="002A23A4">
              <w:rPr>
                <w:rFonts w:ascii="Times New Roman" w:hAnsi="Times New Roman" w:cs="Times New Roman"/>
                <w:sz w:val="24"/>
                <w:szCs w:val="24"/>
              </w:rPr>
              <w:t>126,96</w:t>
            </w:r>
          </w:p>
        </w:tc>
        <w:tc>
          <w:tcPr>
            <w:tcW w:w="1417" w:type="dxa"/>
            <w:vAlign w:val="center"/>
          </w:tcPr>
          <w:p w:rsidR="00AD3995" w:rsidRPr="002A23A4" w:rsidRDefault="00AD3995" w:rsidP="000E191B">
            <w:pPr>
              <w:jc w:val="center"/>
              <w:rPr>
                <w:rFonts w:ascii="Times New Roman" w:hAnsi="Times New Roman" w:cs="Times New Roman"/>
                <w:sz w:val="24"/>
                <w:szCs w:val="24"/>
              </w:rPr>
            </w:pPr>
            <w:r w:rsidRPr="002A23A4">
              <w:rPr>
                <w:rFonts w:ascii="Times New Roman" w:hAnsi="Times New Roman" w:cs="Times New Roman"/>
                <w:sz w:val="24"/>
                <w:szCs w:val="24"/>
              </w:rPr>
              <w:t>126,96</w:t>
            </w:r>
          </w:p>
        </w:tc>
      </w:tr>
      <w:tr w:rsidR="00AD3995" w:rsidRPr="005D43C2" w:rsidTr="000E191B">
        <w:trPr>
          <w:trHeight w:val="270"/>
        </w:trPr>
        <w:tc>
          <w:tcPr>
            <w:tcW w:w="5524" w:type="dxa"/>
            <w:vAlign w:val="center"/>
          </w:tcPr>
          <w:p w:rsidR="00AD3995" w:rsidRPr="002A23A4" w:rsidRDefault="00AD3995" w:rsidP="000E191B">
            <w:pPr>
              <w:rPr>
                <w:rFonts w:ascii="Times New Roman" w:hAnsi="Times New Roman" w:cs="Times New Roman"/>
                <w:sz w:val="24"/>
                <w:szCs w:val="24"/>
              </w:rPr>
            </w:pPr>
            <w:r w:rsidRPr="002A23A4">
              <w:rPr>
                <w:rFonts w:ascii="Times New Roman" w:hAnsi="Times New Roman" w:cs="Times New Roman"/>
                <w:sz w:val="24"/>
                <w:szCs w:val="24"/>
              </w:rPr>
              <w:t>Пиво (грн. за 1 л)</w:t>
            </w:r>
          </w:p>
        </w:tc>
        <w:tc>
          <w:tcPr>
            <w:tcW w:w="2693" w:type="dxa"/>
            <w:gridSpan w:val="2"/>
            <w:vAlign w:val="center"/>
          </w:tcPr>
          <w:p w:rsidR="00AD3995" w:rsidRPr="002A23A4" w:rsidRDefault="00AD3995" w:rsidP="000E191B">
            <w:pPr>
              <w:jc w:val="center"/>
              <w:rPr>
                <w:rFonts w:ascii="Times New Roman" w:hAnsi="Times New Roman" w:cs="Times New Roman"/>
                <w:sz w:val="24"/>
                <w:szCs w:val="24"/>
              </w:rPr>
            </w:pPr>
            <w:r w:rsidRPr="002A23A4">
              <w:rPr>
                <w:rFonts w:ascii="Times New Roman" w:hAnsi="Times New Roman" w:cs="Times New Roman"/>
                <w:sz w:val="24"/>
                <w:szCs w:val="24"/>
              </w:rPr>
              <w:t>2,78</w:t>
            </w:r>
          </w:p>
        </w:tc>
        <w:tc>
          <w:tcPr>
            <w:tcW w:w="1417" w:type="dxa"/>
            <w:vAlign w:val="center"/>
          </w:tcPr>
          <w:p w:rsidR="00AD3995" w:rsidRPr="002A23A4" w:rsidRDefault="00AD3995" w:rsidP="000E191B">
            <w:pPr>
              <w:jc w:val="center"/>
              <w:rPr>
                <w:rFonts w:ascii="Times New Roman" w:hAnsi="Times New Roman" w:cs="Times New Roman"/>
                <w:sz w:val="24"/>
                <w:szCs w:val="24"/>
              </w:rPr>
            </w:pPr>
            <w:r w:rsidRPr="002A23A4">
              <w:rPr>
                <w:rFonts w:ascii="Times New Roman" w:hAnsi="Times New Roman" w:cs="Times New Roman"/>
                <w:sz w:val="24"/>
                <w:szCs w:val="24"/>
              </w:rPr>
              <w:t>2,78</w:t>
            </w:r>
          </w:p>
        </w:tc>
      </w:tr>
      <w:tr w:rsidR="00AD3995" w:rsidRPr="005D43C2" w:rsidTr="000E191B">
        <w:trPr>
          <w:trHeight w:val="451"/>
        </w:trPr>
        <w:tc>
          <w:tcPr>
            <w:tcW w:w="5524" w:type="dxa"/>
            <w:vAlign w:val="center"/>
          </w:tcPr>
          <w:p w:rsidR="00AD3995" w:rsidRPr="002A23A4" w:rsidRDefault="00AD3995" w:rsidP="000E191B">
            <w:pPr>
              <w:rPr>
                <w:rFonts w:ascii="Times New Roman" w:hAnsi="Times New Roman" w:cs="Times New Roman"/>
                <w:sz w:val="24"/>
                <w:szCs w:val="24"/>
              </w:rPr>
            </w:pPr>
            <w:r w:rsidRPr="002A23A4">
              <w:rPr>
                <w:rFonts w:ascii="Times New Roman" w:hAnsi="Times New Roman" w:cs="Times New Roman"/>
                <w:sz w:val="24"/>
                <w:szCs w:val="24"/>
              </w:rPr>
              <w:t>Електрична енергія (відсоток від вартості реалізації)</w:t>
            </w:r>
          </w:p>
        </w:tc>
        <w:tc>
          <w:tcPr>
            <w:tcW w:w="2693" w:type="dxa"/>
            <w:gridSpan w:val="2"/>
            <w:vAlign w:val="center"/>
          </w:tcPr>
          <w:p w:rsidR="00AD3995" w:rsidRPr="002A23A4" w:rsidRDefault="00AD3995" w:rsidP="000E191B">
            <w:pPr>
              <w:jc w:val="center"/>
              <w:rPr>
                <w:rFonts w:ascii="Times New Roman" w:hAnsi="Times New Roman" w:cs="Times New Roman"/>
                <w:sz w:val="24"/>
                <w:szCs w:val="24"/>
              </w:rPr>
            </w:pPr>
            <w:r w:rsidRPr="002A23A4">
              <w:rPr>
                <w:rFonts w:ascii="Times New Roman" w:hAnsi="Times New Roman" w:cs="Times New Roman"/>
                <w:sz w:val="24"/>
                <w:szCs w:val="24"/>
              </w:rPr>
              <w:t>3,2%</w:t>
            </w:r>
          </w:p>
        </w:tc>
        <w:tc>
          <w:tcPr>
            <w:tcW w:w="1417" w:type="dxa"/>
            <w:vAlign w:val="center"/>
          </w:tcPr>
          <w:p w:rsidR="00AD3995" w:rsidRPr="002A23A4" w:rsidRDefault="00AD3995" w:rsidP="000E191B">
            <w:pPr>
              <w:jc w:val="center"/>
              <w:rPr>
                <w:rFonts w:ascii="Times New Roman" w:hAnsi="Times New Roman" w:cs="Times New Roman"/>
                <w:sz w:val="24"/>
                <w:szCs w:val="24"/>
              </w:rPr>
            </w:pPr>
            <w:r w:rsidRPr="002A23A4">
              <w:rPr>
                <w:rFonts w:ascii="Times New Roman" w:hAnsi="Times New Roman" w:cs="Times New Roman"/>
                <w:sz w:val="24"/>
                <w:szCs w:val="24"/>
              </w:rPr>
              <w:t>3,2%</w:t>
            </w:r>
          </w:p>
        </w:tc>
      </w:tr>
      <w:tr w:rsidR="00AD3995" w:rsidRPr="005D43C2" w:rsidTr="000E191B">
        <w:tc>
          <w:tcPr>
            <w:tcW w:w="5524" w:type="dxa"/>
            <w:vAlign w:val="center"/>
          </w:tcPr>
          <w:p w:rsidR="00AD3995" w:rsidRPr="002A23A4" w:rsidRDefault="00AD3995" w:rsidP="000E191B">
            <w:pPr>
              <w:rPr>
                <w:rFonts w:ascii="Times New Roman" w:hAnsi="Times New Roman" w:cs="Times New Roman"/>
                <w:strike/>
                <w:sz w:val="24"/>
                <w:szCs w:val="24"/>
              </w:rPr>
            </w:pPr>
            <w:r w:rsidRPr="002A23A4">
              <w:rPr>
                <w:rFonts w:ascii="Times New Roman" w:hAnsi="Times New Roman" w:cs="Times New Roman"/>
                <w:sz w:val="24"/>
                <w:szCs w:val="24"/>
              </w:rPr>
              <w:t>Бензин (євро за 1000 л приведених до 15°С)</w:t>
            </w:r>
          </w:p>
        </w:tc>
        <w:tc>
          <w:tcPr>
            <w:tcW w:w="2693" w:type="dxa"/>
            <w:gridSpan w:val="2"/>
            <w:vAlign w:val="center"/>
          </w:tcPr>
          <w:p w:rsidR="00AD3995" w:rsidRPr="002A23A4" w:rsidRDefault="00AD3995" w:rsidP="000E191B">
            <w:pPr>
              <w:jc w:val="center"/>
              <w:rPr>
                <w:rFonts w:ascii="Times New Roman" w:hAnsi="Times New Roman" w:cs="Times New Roman"/>
                <w:sz w:val="24"/>
                <w:szCs w:val="24"/>
              </w:rPr>
            </w:pPr>
            <w:r w:rsidRPr="002A23A4">
              <w:rPr>
                <w:rFonts w:ascii="Times New Roman" w:hAnsi="Times New Roman" w:cs="Times New Roman"/>
                <w:sz w:val="24"/>
                <w:szCs w:val="24"/>
              </w:rPr>
              <w:t>213,5</w:t>
            </w:r>
          </w:p>
        </w:tc>
        <w:tc>
          <w:tcPr>
            <w:tcW w:w="1417" w:type="dxa"/>
            <w:vAlign w:val="center"/>
          </w:tcPr>
          <w:p w:rsidR="00AD3995" w:rsidRPr="002A23A4" w:rsidRDefault="00AD3995" w:rsidP="000E191B">
            <w:pPr>
              <w:jc w:val="center"/>
              <w:rPr>
                <w:rFonts w:ascii="Times New Roman" w:hAnsi="Times New Roman" w:cs="Times New Roman"/>
                <w:sz w:val="24"/>
                <w:szCs w:val="24"/>
              </w:rPr>
            </w:pPr>
            <w:r w:rsidRPr="002A23A4">
              <w:rPr>
                <w:rFonts w:ascii="Times New Roman" w:hAnsi="Times New Roman" w:cs="Times New Roman"/>
                <w:sz w:val="24"/>
                <w:szCs w:val="24"/>
              </w:rPr>
              <w:t>213,5</w:t>
            </w:r>
          </w:p>
        </w:tc>
      </w:tr>
      <w:tr w:rsidR="00AD3995" w:rsidRPr="005D43C2" w:rsidTr="000E191B">
        <w:tc>
          <w:tcPr>
            <w:tcW w:w="5524" w:type="dxa"/>
            <w:vAlign w:val="center"/>
          </w:tcPr>
          <w:p w:rsidR="00AD3995" w:rsidRPr="002A23A4" w:rsidRDefault="00AD3995" w:rsidP="000E191B">
            <w:pPr>
              <w:rPr>
                <w:rFonts w:ascii="Times New Roman" w:hAnsi="Times New Roman" w:cs="Times New Roman"/>
                <w:sz w:val="24"/>
                <w:szCs w:val="24"/>
              </w:rPr>
            </w:pPr>
            <w:r w:rsidRPr="002A23A4">
              <w:rPr>
                <w:rFonts w:ascii="Times New Roman" w:hAnsi="Times New Roman" w:cs="Times New Roman"/>
                <w:sz w:val="24"/>
                <w:szCs w:val="24"/>
              </w:rPr>
              <w:t>Дизельне паливо (євро за 1000 л приведених до</w:t>
            </w:r>
            <w:r>
              <w:rPr>
                <w:rFonts w:ascii="Times New Roman" w:hAnsi="Times New Roman" w:cs="Times New Roman"/>
                <w:sz w:val="24"/>
                <w:szCs w:val="24"/>
              </w:rPr>
              <w:t xml:space="preserve"> </w:t>
            </w:r>
            <w:r w:rsidRPr="002A23A4">
              <w:rPr>
                <w:rFonts w:ascii="Times New Roman" w:hAnsi="Times New Roman" w:cs="Times New Roman"/>
                <w:sz w:val="24"/>
                <w:szCs w:val="24"/>
              </w:rPr>
              <w:t>15°С)</w:t>
            </w:r>
          </w:p>
        </w:tc>
        <w:tc>
          <w:tcPr>
            <w:tcW w:w="2693" w:type="dxa"/>
            <w:gridSpan w:val="2"/>
            <w:vAlign w:val="center"/>
          </w:tcPr>
          <w:p w:rsidR="00AD3995" w:rsidRPr="002A23A4" w:rsidRDefault="00AD3995" w:rsidP="000E191B">
            <w:pPr>
              <w:jc w:val="center"/>
              <w:rPr>
                <w:rFonts w:ascii="Times New Roman" w:hAnsi="Times New Roman" w:cs="Times New Roman"/>
                <w:sz w:val="24"/>
                <w:szCs w:val="24"/>
              </w:rPr>
            </w:pPr>
            <w:r w:rsidRPr="002A23A4">
              <w:rPr>
                <w:rFonts w:ascii="Times New Roman" w:hAnsi="Times New Roman" w:cs="Times New Roman"/>
                <w:sz w:val="24"/>
                <w:szCs w:val="24"/>
              </w:rPr>
              <w:t>139,5</w:t>
            </w:r>
          </w:p>
        </w:tc>
        <w:tc>
          <w:tcPr>
            <w:tcW w:w="1417" w:type="dxa"/>
            <w:vAlign w:val="center"/>
          </w:tcPr>
          <w:p w:rsidR="00AD3995" w:rsidRPr="002A23A4" w:rsidRDefault="00AD3995" w:rsidP="000E191B">
            <w:pPr>
              <w:jc w:val="center"/>
              <w:rPr>
                <w:rFonts w:ascii="Times New Roman" w:hAnsi="Times New Roman" w:cs="Times New Roman"/>
                <w:sz w:val="24"/>
                <w:szCs w:val="24"/>
              </w:rPr>
            </w:pPr>
            <w:r w:rsidRPr="002A23A4">
              <w:rPr>
                <w:rFonts w:ascii="Times New Roman" w:hAnsi="Times New Roman" w:cs="Times New Roman"/>
                <w:sz w:val="24"/>
                <w:szCs w:val="24"/>
              </w:rPr>
              <w:t>139,5</w:t>
            </w:r>
          </w:p>
        </w:tc>
      </w:tr>
      <w:tr w:rsidR="00AD3995" w:rsidRPr="005D43C2" w:rsidTr="000E191B">
        <w:trPr>
          <w:trHeight w:val="281"/>
        </w:trPr>
        <w:tc>
          <w:tcPr>
            <w:tcW w:w="5524" w:type="dxa"/>
            <w:vAlign w:val="center"/>
          </w:tcPr>
          <w:p w:rsidR="00AD3995" w:rsidRPr="003D5460" w:rsidRDefault="00AD3995" w:rsidP="000E191B">
            <w:pPr>
              <w:rPr>
                <w:rFonts w:ascii="Times New Roman" w:hAnsi="Times New Roman" w:cs="Times New Roman"/>
                <w:b/>
                <w:sz w:val="24"/>
                <w:szCs w:val="24"/>
              </w:rPr>
            </w:pPr>
            <w:r w:rsidRPr="003D5460">
              <w:rPr>
                <w:rFonts w:ascii="Times New Roman" w:hAnsi="Times New Roman" w:cs="Times New Roman"/>
                <w:b/>
                <w:sz w:val="24"/>
                <w:szCs w:val="24"/>
              </w:rPr>
              <w:t xml:space="preserve">Екологічний податок за викиди в атмосферне повітря двоокису вуглецю </w:t>
            </w:r>
            <w:r w:rsidRPr="003D5460">
              <w:rPr>
                <w:rFonts w:ascii="Times New Roman" w:hAnsi="Times New Roman" w:cs="Times New Roman"/>
                <w:sz w:val="24"/>
                <w:szCs w:val="24"/>
              </w:rPr>
              <w:t>(за умови перевищення</w:t>
            </w:r>
            <w:r>
              <w:rPr>
                <w:rFonts w:ascii="Times New Roman" w:hAnsi="Times New Roman" w:cs="Times New Roman"/>
                <w:sz w:val="24"/>
                <w:szCs w:val="24"/>
              </w:rPr>
              <w:t xml:space="preserve"> </w:t>
            </w:r>
            <w:r w:rsidRPr="003D5460">
              <w:rPr>
                <w:rFonts w:ascii="Times New Roman" w:hAnsi="Times New Roman" w:cs="Times New Roman"/>
                <w:sz w:val="24"/>
                <w:szCs w:val="24"/>
              </w:rPr>
              <w:t xml:space="preserve">500 </w:t>
            </w:r>
            <w:proofErr w:type="spellStart"/>
            <w:r w:rsidRPr="003D5460">
              <w:rPr>
                <w:rFonts w:ascii="Times New Roman" w:hAnsi="Times New Roman" w:cs="Times New Roman"/>
                <w:sz w:val="24"/>
                <w:szCs w:val="24"/>
              </w:rPr>
              <w:t>тонн</w:t>
            </w:r>
            <w:proofErr w:type="spellEnd"/>
            <w:r>
              <w:rPr>
                <w:rFonts w:ascii="Times New Roman" w:hAnsi="Times New Roman" w:cs="Times New Roman"/>
                <w:sz w:val="24"/>
                <w:szCs w:val="24"/>
              </w:rPr>
              <w:t xml:space="preserve"> на рік, норма діє з 2019 р</w:t>
            </w:r>
            <w:r w:rsidRPr="003D5460">
              <w:rPr>
                <w:rFonts w:ascii="Times New Roman" w:hAnsi="Times New Roman" w:cs="Times New Roman"/>
                <w:sz w:val="24"/>
                <w:szCs w:val="24"/>
              </w:rPr>
              <w:t>оку) (гривень за 1 тонну)</w:t>
            </w:r>
          </w:p>
        </w:tc>
        <w:tc>
          <w:tcPr>
            <w:tcW w:w="2693" w:type="dxa"/>
            <w:gridSpan w:val="2"/>
            <w:vAlign w:val="center"/>
          </w:tcPr>
          <w:p w:rsidR="00AD3995" w:rsidRPr="003D5460" w:rsidRDefault="00AD3995" w:rsidP="000E191B">
            <w:pPr>
              <w:jc w:val="center"/>
              <w:rPr>
                <w:rFonts w:ascii="Times New Roman" w:hAnsi="Times New Roman" w:cs="Times New Roman"/>
                <w:sz w:val="24"/>
                <w:szCs w:val="24"/>
              </w:rPr>
            </w:pPr>
            <w:r w:rsidRPr="003D5460">
              <w:rPr>
                <w:rFonts w:ascii="Times New Roman" w:hAnsi="Times New Roman" w:cs="Times New Roman"/>
                <w:sz w:val="24"/>
                <w:szCs w:val="24"/>
              </w:rPr>
              <w:t>10</w:t>
            </w:r>
          </w:p>
        </w:tc>
        <w:tc>
          <w:tcPr>
            <w:tcW w:w="1417" w:type="dxa"/>
            <w:vAlign w:val="center"/>
          </w:tcPr>
          <w:p w:rsidR="00AD3995" w:rsidRPr="003D5460" w:rsidRDefault="00AD3995" w:rsidP="000E191B">
            <w:pPr>
              <w:jc w:val="center"/>
              <w:rPr>
                <w:rFonts w:ascii="Times New Roman" w:hAnsi="Times New Roman" w:cs="Times New Roman"/>
                <w:sz w:val="24"/>
                <w:szCs w:val="24"/>
              </w:rPr>
            </w:pPr>
            <w:r w:rsidRPr="003D5460">
              <w:rPr>
                <w:rFonts w:ascii="Times New Roman" w:hAnsi="Times New Roman" w:cs="Times New Roman"/>
                <w:sz w:val="24"/>
                <w:szCs w:val="24"/>
              </w:rPr>
              <w:t>10</w:t>
            </w:r>
          </w:p>
        </w:tc>
      </w:tr>
    </w:tbl>
    <w:p w:rsidR="00AD3995" w:rsidRPr="00A07034" w:rsidRDefault="00AD3995" w:rsidP="00AD3995">
      <w:pPr>
        <w:pStyle w:val="21"/>
        <w:spacing w:before="120" w:line="240" w:lineRule="auto"/>
        <w:ind w:left="0" w:firstLine="709"/>
        <w:jc w:val="both"/>
        <w:rPr>
          <w:rFonts w:ascii="Times New Roman" w:hAnsi="Times New Roman" w:cs="Times New Roman"/>
          <w:sz w:val="27"/>
          <w:szCs w:val="27"/>
          <w:lang w:eastAsia="uk-UA"/>
        </w:rPr>
      </w:pPr>
      <w:r w:rsidRPr="00A07034">
        <w:rPr>
          <w:rFonts w:ascii="Times New Roman" w:hAnsi="Times New Roman" w:cs="Times New Roman"/>
          <w:sz w:val="27"/>
          <w:szCs w:val="27"/>
          <w:lang w:eastAsia="uk-UA"/>
        </w:rPr>
        <w:t xml:space="preserve">З урахуванням норм податкового та бюджетного законодавства, макроекономічного прогнозу, вищезазначених особливостей, загальні показники доходів державного бюджету на 2022 рік зростають порівняно із затвердженими </w:t>
      </w:r>
      <w:r w:rsidRPr="00A07034">
        <w:rPr>
          <w:rFonts w:ascii="Times New Roman" w:hAnsi="Times New Roman" w:cs="Times New Roman"/>
          <w:sz w:val="27"/>
          <w:szCs w:val="27"/>
          <w:lang w:eastAsia="uk-UA"/>
        </w:rPr>
        <w:lastRenderedPageBreak/>
        <w:t xml:space="preserve">показниками 2021 року </w:t>
      </w:r>
      <w:r w:rsidRPr="00A07034">
        <w:rPr>
          <w:rFonts w:ascii="Times New Roman" w:hAnsi="Times New Roman" w:cs="Times New Roman"/>
          <w:i/>
          <w:sz w:val="27"/>
          <w:szCs w:val="27"/>
          <w:lang w:eastAsia="uk-UA"/>
        </w:rPr>
        <w:t>(зі змінами)</w:t>
      </w:r>
      <w:r w:rsidRPr="00A07034">
        <w:rPr>
          <w:rFonts w:ascii="Times New Roman" w:hAnsi="Times New Roman" w:cs="Times New Roman"/>
          <w:sz w:val="27"/>
          <w:szCs w:val="27"/>
          <w:lang w:eastAsia="uk-UA"/>
        </w:rPr>
        <w:t xml:space="preserve"> на 159,</w:t>
      </w:r>
      <w:r w:rsidR="00AC5E75" w:rsidRPr="00A07034">
        <w:rPr>
          <w:rFonts w:ascii="Times New Roman" w:hAnsi="Times New Roman" w:cs="Times New Roman"/>
          <w:sz w:val="27"/>
          <w:szCs w:val="27"/>
          <w:lang w:eastAsia="uk-UA"/>
        </w:rPr>
        <w:t>6</w:t>
      </w:r>
      <w:r w:rsidRPr="00A07034">
        <w:rPr>
          <w:rFonts w:ascii="Times New Roman" w:hAnsi="Times New Roman" w:cs="Times New Roman"/>
          <w:sz w:val="27"/>
          <w:szCs w:val="27"/>
          <w:lang w:eastAsia="uk-UA"/>
        </w:rPr>
        <w:t> млрд грн, а з фактичними показниками 2020 року на 191,2 млрд гривень.</w:t>
      </w:r>
    </w:p>
    <w:p w:rsidR="00AD3995" w:rsidRPr="00A07034" w:rsidRDefault="00AD3995" w:rsidP="00AD3995">
      <w:pPr>
        <w:pStyle w:val="21"/>
        <w:spacing w:line="240" w:lineRule="auto"/>
        <w:ind w:left="0" w:firstLine="709"/>
        <w:jc w:val="both"/>
        <w:rPr>
          <w:rFonts w:ascii="Times New Roman" w:hAnsi="Times New Roman" w:cs="Times New Roman"/>
          <w:sz w:val="27"/>
          <w:szCs w:val="27"/>
          <w:lang w:eastAsia="uk-UA"/>
        </w:rPr>
      </w:pPr>
      <w:r w:rsidRPr="00A07034">
        <w:rPr>
          <w:rFonts w:ascii="Times New Roman" w:hAnsi="Times New Roman" w:cs="Times New Roman"/>
          <w:sz w:val="27"/>
          <w:szCs w:val="27"/>
          <w:lang w:eastAsia="uk-UA"/>
        </w:rPr>
        <w:t xml:space="preserve">При цьому частка перерозподілу валового внутрішнього продукту через державний бюджет у 2022 році поступово зменшується порівняно із затвердженими показниками 2021 року </w:t>
      </w:r>
      <w:r w:rsidRPr="00A07034">
        <w:rPr>
          <w:rFonts w:ascii="Times New Roman" w:hAnsi="Times New Roman" w:cs="Times New Roman"/>
          <w:i/>
          <w:sz w:val="27"/>
          <w:szCs w:val="27"/>
          <w:lang w:eastAsia="uk-UA"/>
        </w:rPr>
        <w:t>(зі змінами)</w:t>
      </w:r>
      <w:r w:rsidRPr="00A07034">
        <w:rPr>
          <w:rFonts w:ascii="Times New Roman" w:hAnsi="Times New Roman" w:cs="Times New Roman"/>
          <w:sz w:val="27"/>
          <w:szCs w:val="27"/>
          <w:lang w:eastAsia="uk-UA"/>
        </w:rPr>
        <w:t xml:space="preserve"> на 0,9 відсотка, а з фактичними показниками 2020 року на 2 відсотка.</w:t>
      </w:r>
    </w:p>
    <w:p w:rsidR="00AD3995" w:rsidRPr="003100EB" w:rsidRDefault="00AD3995" w:rsidP="00AD3995">
      <w:pPr>
        <w:pStyle w:val="21"/>
        <w:spacing w:line="240" w:lineRule="auto"/>
        <w:ind w:left="0" w:firstLine="142"/>
        <w:jc w:val="center"/>
        <w:rPr>
          <w:rFonts w:ascii="Times New Roman" w:hAnsi="Times New Roman" w:cs="Times New Roman"/>
          <w:b/>
          <w:sz w:val="28"/>
          <w:szCs w:val="28"/>
          <w:lang w:eastAsia="uk-UA"/>
        </w:rPr>
      </w:pPr>
      <w:r w:rsidRPr="00AD3995">
        <w:rPr>
          <w:rFonts w:ascii="Times New Roman" w:hAnsi="Times New Roman" w:cs="Times New Roman"/>
          <w:b/>
          <w:sz w:val="28"/>
          <w:szCs w:val="28"/>
          <w:lang w:eastAsia="uk-UA"/>
        </w:rPr>
        <w:t>Загальні показники доходів державного бюджету у 2020 – 2022 роках</w:t>
      </w:r>
    </w:p>
    <w:p w:rsidR="00AD3995" w:rsidRPr="003100EB" w:rsidRDefault="00AD3995" w:rsidP="00AD3995">
      <w:pPr>
        <w:pStyle w:val="21"/>
        <w:spacing w:before="240" w:after="0" w:line="240" w:lineRule="auto"/>
        <w:ind w:left="0"/>
        <w:jc w:val="both"/>
        <w:rPr>
          <w:rFonts w:ascii="Times New Roman" w:hAnsi="Times New Roman" w:cs="Times New Roman"/>
          <w:sz w:val="26"/>
          <w:szCs w:val="26"/>
          <w:lang w:eastAsia="uk-UA"/>
        </w:rPr>
      </w:pPr>
      <w:r w:rsidRPr="0067100E">
        <w:rPr>
          <w:noProof/>
          <w:lang w:eastAsia="uk-UA"/>
        </w:rPr>
        <w:drawing>
          <wp:inline distT="0" distB="0" distL="0" distR="0" wp14:anchorId="68009DFD" wp14:editId="7AB9EB8B">
            <wp:extent cx="6120765" cy="2742568"/>
            <wp:effectExtent l="0" t="0" r="0" b="63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765" cy="2742568"/>
                    </a:xfrm>
                    <a:prstGeom prst="rect">
                      <a:avLst/>
                    </a:prstGeom>
                    <a:noFill/>
                    <a:ln>
                      <a:noFill/>
                    </a:ln>
                  </pic:spPr>
                </pic:pic>
              </a:graphicData>
            </a:graphic>
          </wp:inline>
        </w:drawing>
      </w:r>
    </w:p>
    <w:p w:rsidR="0065468A" w:rsidRPr="00A07034" w:rsidRDefault="0065468A" w:rsidP="0065468A">
      <w:pPr>
        <w:pStyle w:val="21"/>
        <w:spacing w:before="120" w:line="240" w:lineRule="auto"/>
        <w:ind w:left="0" w:firstLine="709"/>
        <w:jc w:val="both"/>
        <w:rPr>
          <w:rFonts w:ascii="Times New Roman" w:hAnsi="Times New Roman" w:cs="Times New Roman"/>
          <w:sz w:val="27"/>
          <w:szCs w:val="27"/>
          <w:lang w:eastAsia="uk-UA"/>
        </w:rPr>
      </w:pPr>
      <w:r w:rsidRPr="00A07034">
        <w:rPr>
          <w:rFonts w:ascii="Times New Roman" w:hAnsi="Times New Roman" w:cs="Times New Roman"/>
          <w:sz w:val="27"/>
          <w:szCs w:val="27"/>
          <w:lang w:eastAsia="uk-UA"/>
        </w:rPr>
        <w:t xml:space="preserve">Зменшення прогнозної частки доходів у ВВП на 2022 рік порівняно з: </w:t>
      </w:r>
    </w:p>
    <w:p w:rsidR="0065468A" w:rsidRPr="00A07034" w:rsidRDefault="0065468A" w:rsidP="0065468A">
      <w:pPr>
        <w:pStyle w:val="21"/>
        <w:spacing w:before="120" w:line="240" w:lineRule="auto"/>
        <w:ind w:left="0" w:firstLine="709"/>
        <w:jc w:val="both"/>
        <w:rPr>
          <w:rFonts w:ascii="Times New Roman" w:hAnsi="Times New Roman" w:cs="Times New Roman"/>
          <w:sz w:val="27"/>
          <w:szCs w:val="27"/>
          <w:lang w:eastAsia="uk-UA"/>
        </w:rPr>
      </w:pPr>
      <w:r w:rsidRPr="00A07034">
        <w:rPr>
          <w:rFonts w:ascii="Times New Roman" w:hAnsi="Times New Roman" w:cs="Times New Roman"/>
          <w:sz w:val="27"/>
          <w:szCs w:val="27"/>
          <w:lang w:eastAsia="uk-UA"/>
        </w:rPr>
        <w:t xml:space="preserve">фактичними показниками 2020 року відбулось по спеціальному фонду державного бюджету внаслідок проведення наприкінці 2020 року взаєморозрахунків з метою компенсації акціонерному товариству "НАК "Нафтогаз України" економічно обґрунтованих витрат при виконанні покладених на нього спеціальних обов’язків у процесі функціонування ринку природного газу, в тому числі за рахунок погашення податкового боргу публічним акціонерним товариством "Укрнафта", та суттєвих власних надходжень </w:t>
      </w:r>
      <w:proofErr w:type="spellStart"/>
      <w:r w:rsidRPr="00A07034">
        <w:rPr>
          <w:rFonts w:ascii="Times New Roman" w:hAnsi="Times New Roman" w:cs="Times New Roman"/>
          <w:sz w:val="27"/>
          <w:szCs w:val="27"/>
          <w:lang w:eastAsia="uk-UA"/>
        </w:rPr>
        <w:t>Укравтодору</w:t>
      </w:r>
      <w:proofErr w:type="spellEnd"/>
      <w:r w:rsidRPr="00A07034">
        <w:rPr>
          <w:rFonts w:ascii="Times New Roman" w:hAnsi="Times New Roman" w:cs="Times New Roman"/>
          <w:sz w:val="27"/>
          <w:szCs w:val="27"/>
          <w:lang w:eastAsia="uk-UA"/>
        </w:rPr>
        <w:t xml:space="preserve"> від залучення коштів під державні гарантії;</w:t>
      </w:r>
    </w:p>
    <w:p w:rsidR="0065468A" w:rsidRPr="00A07034" w:rsidRDefault="0065468A" w:rsidP="0065468A">
      <w:pPr>
        <w:pStyle w:val="21"/>
        <w:spacing w:before="120" w:line="240" w:lineRule="auto"/>
        <w:ind w:left="0" w:firstLine="709"/>
        <w:jc w:val="both"/>
        <w:rPr>
          <w:rFonts w:ascii="Times New Roman" w:hAnsi="Times New Roman" w:cs="Times New Roman"/>
          <w:sz w:val="27"/>
          <w:szCs w:val="27"/>
          <w:lang w:eastAsia="uk-UA"/>
        </w:rPr>
      </w:pPr>
      <w:r w:rsidRPr="00A07034">
        <w:rPr>
          <w:rFonts w:ascii="Times New Roman" w:hAnsi="Times New Roman" w:cs="Times New Roman"/>
          <w:sz w:val="27"/>
          <w:szCs w:val="27"/>
          <w:lang w:eastAsia="uk-UA"/>
        </w:rPr>
        <w:t xml:space="preserve">затвердженими показниками 2021 року </w:t>
      </w:r>
      <w:r w:rsidRPr="00A07034">
        <w:rPr>
          <w:rFonts w:ascii="Times New Roman" w:hAnsi="Times New Roman" w:cs="Times New Roman"/>
          <w:i/>
          <w:sz w:val="27"/>
          <w:szCs w:val="27"/>
          <w:lang w:eastAsia="uk-UA"/>
        </w:rPr>
        <w:t>(зі змінами)</w:t>
      </w:r>
      <w:r w:rsidRPr="00A07034">
        <w:rPr>
          <w:rFonts w:ascii="Times New Roman" w:hAnsi="Times New Roman" w:cs="Times New Roman"/>
          <w:sz w:val="27"/>
          <w:szCs w:val="27"/>
          <w:lang w:eastAsia="uk-UA"/>
        </w:rPr>
        <w:t xml:space="preserve"> внаслідок внесення змін до закону про бюджет на 2021 рік в частині збільшення доходів бюджету, що відповідно призвело до збільшення частки доходів у затвердженому номінальному ВВП на 2021 рік. </w:t>
      </w:r>
    </w:p>
    <w:p w:rsidR="00AD3995" w:rsidRPr="00A07034" w:rsidRDefault="00AD3995" w:rsidP="00AD3995">
      <w:pPr>
        <w:pStyle w:val="a3"/>
        <w:tabs>
          <w:tab w:val="left" w:pos="0"/>
        </w:tabs>
        <w:spacing w:after="120" w:line="240" w:lineRule="auto"/>
        <w:ind w:left="0" w:firstLine="709"/>
        <w:contextualSpacing w:val="0"/>
        <w:jc w:val="both"/>
        <w:rPr>
          <w:rFonts w:ascii="Times New Roman" w:hAnsi="Times New Roman" w:cs="Times New Roman"/>
          <w:sz w:val="27"/>
          <w:szCs w:val="27"/>
        </w:rPr>
      </w:pPr>
      <w:r w:rsidRPr="00A07034">
        <w:rPr>
          <w:rFonts w:ascii="Times New Roman" w:hAnsi="Times New Roman" w:cs="Times New Roman"/>
          <w:sz w:val="27"/>
          <w:szCs w:val="27"/>
        </w:rPr>
        <w:t xml:space="preserve">Показники Державного бюджету України за доходами </w:t>
      </w:r>
      <w:r w:rsidRPr="00A07034">
        <w:rPr>
          <w:rFonts w:ascii="Times New Roman" w:hAnsi="Times New Roman" w:cs="Times New Roman"/>
          <w:i/>
          <w:sz w:val="27"/>
          <w:szCs w:val="27"/>
        </w:rPr>
        <w:t>(без урахування міжбюджетних трансфертів)</w:t>
      </w:r>
      <w:r w:rsidRPr="00A07034">
        <w:rPr>
          <w:rFonts w:ascii="Times New Roman" w:hAnsi="Times New Roman" w:cs="Times New Roman"/>
          <w:sz w:val="27"/>
          <w:szCs w:val="27"/>
        </w:rPr>
        <w:t xml:space="preserve"> на 2020 – 2022 роки з деталізацією у розрізі бюджетної класифікації та порівнянням </w:t>
      </w:r>
      <w:r w:rsidR="008E755E" w:rsidRPr="00A07034">
        <w:rPr>
          <w:rFonts w:ascii="Times New Roman" w:hAnsi="Times New Roman" w:cs="Times New Roman"/>
          <w:sz w:val="27"/>
          <w:szCs w:val="27"/>
        </w:rPr>
        <w:t>і</w:t>
      </w:r>
      <w:r w:rsidRPr="00A07034">
        <w:rPr>
          <w:rFonts w:ascii="Times New Roman" w:hAnsi="Times New Roman" w:cs="Times New Roman"/>
          <w:sz w:val="27"/>
          <w:szCs w:val="27"/>
        </w:rPr>
        <w:t xml:space="preserve">з відповідними фактичними показниками за попередній бюджетний період і затвердженими показниками на поточний бюджетний період зі змінами </w:t>
      </w:r>
      <w:r w:rsidR="00F7333C" w:rsidRPr="00A07034">
        <w:rPr>
          <w:rFonts w:ascii="Times New Roman" w:hAnsi="Times New Roman" w:cs="Times New Roman"/>
          <w:i/>
          <w:sz w:val="27"/>
          <w:szCs w:val="27"/>
        </w:rPr>
        <w:t xml:space="preserve">(додаток </w:t>
      </w:r>
      <w:r w:rsidRPr="00A07034">
        <w:rPr>
          <w:rFonts w:ascii="Times New Roman" w:hAnsi="Times New Roman" w:cs="Times New Roman"/>
          <w:i/>
          <w:sz w:val="27"/>
          <w:szCs w:val="27"/>
        </w:rPr>
        <w:t>дода</w:t>
      </w:r>
      <w:r w:rsidR="00F7333C" w:rsidRPr="00A07034">
        <w:rPr>
          <w:rFonts w:ascii="Times New Roman" w:hAnsi="Times New Roman" w:cs="Times New Roman"/>
          <w:i/>
          <w:sz w:val="27"/>
          <w:szCs w:val="27"/>
        </w:rPr>
        <w:t>є</w:t>
      </w:r>
      <w:r w:rsidRPr="00A07034">
        <w:rPr>
          <w:rFonts w:ascii="Times New Roman" w:hAnsi="Times New Roman" w:cs="Times New Roman"/>
          <w:i/>
          <w:sz w:val="27"/>
          <w:szCs w:val="27"/>
        </w:rPr>
        <w:t>ться</w:t>
      </w:r>
      <w:r w:rsidR="00F7333C" w:rsidRPr="00A07034">
        <w:rPr>
          <w:rFonts w:ascii="Times New Roman" w:hAnsi="Times New Roman" w:cs="Times New Roman"/>
          <w:i/>
          <w:sz w:val="27"/>
          <w:szCs w:val="27"/>
        </w:rPr>
        <w:t>)</w:t>
      </w:r>
      <w:r w:rsidRPr="00A07034">
        <w:rPr>
          <w:rFonts w:ascii="Times New Roman" w:hAnsi="Times New Roman" w:cs="Times New Roman"/>
          <w:sz w:val="27"/>
          <w:szCs w:val="27"/>
        </w:rPr>
        <w:t xml:space="preserve">. При цьому прогнозні показники </w:t>
      </w:r>
      <w:r w:rsidRPr="00A07034">
        <w:rPr>
          <w:rFonts w:ascii="Times New Roman" w:hAnsi="Times New Roman" w:cs="Times New Roman"/>
          <w:sz w:val="27"/>
          <w:szCs w:val="27"/>
        </w:rPr>
        <w:lastRenderedPageBreak/>
        <w:t xml:space="preserve">на 2022 рік по основних </w:t>
      </w:r>
      <w:proofErr w:type="spellStart"/>
      <w:r w:rsidR="0065468A" w:rsidRPr="00A07034">
        <w:rPr>
          <w:rFonts w:ascii="Times New Roman" w:hAnsi="Times New Roman" w:cs="Times New Roman"/>
          <w:sz w:val="27"/>
          <w:szCs w:val="27"/>
        </w:rPr>
        <w:t>бюджет</w:t>
      </w:r>
      <w:r w:rsidR="008E755E" w:rsidRPr="00A07034">
        <w:rPr>
          <w:rFonts w:ascii="Times New Roman" w:hAnsi="Times New Roman" w:cs="Times New Roman"/>
          <w:sz w:val="27"/>
          <w:szCs w:val="27"/>
        </w:rPr>
        <w:t>о</w:t>
      </w:r>
      <w:r w:rsidR="0065468A" w:rsidRPr="00A07034">
        <w:rPr>
          <w:rFonts w:ascii="Times New Roman" w:hAnsi="Times New Roman" w:cs="Times New Roman"/>
          <w:sz w:val="27"/>
          <w:szCs w:val="27"/>
        </w:rPr>
        <w:t>формуючих</w:t>
      </w:r>
      <w:proofErr w:type="spellEnd"/>
      <w:r w:rsidRPr="00A07034">
        <w:rPr>
          <w:rFonts w:ascii="Times New Roman" w:hAnsi="Times New Roman" w:cs="Times New Roman"/>
          <w:sz w:val="27"/>
          <w:szCs w:val="27"/>
        </w:rPr>
        <w:t xml:space="preserve"> джерелах розраховувались наступним чином:</w:t>
      </w:r>
    </w:p>
    <w:p w:rsidR="00AD3995" w:rsidRPr="00A07034" w:rsidRDefault="00AD3995" w:rsidP="00AD3995">
      <w:pPr>
        <w:pStyle w:val="a3"/>
        <w:numPr>
          <w:ilvl w:val="0"/>
          <w:numId w:val="11"/>
        </w:numPr>
        <w:spacing w:after="120" w:line="240" w:lineRule="auto"/>
        <w:ind w:left="0" w:firstLine="709"/>
        <w:contextualSpacing w:val="0"/>
        <w:jc w:val="both"/>
        <w:rPr>
          <w:rFonts w:ascii="Times New Roman" w:hAnsi="Times New Roman" w:cs="Times New Roman"/>
          <w:b/>
          <w:i/>
          <w:sz w:val="27"/>
          <w:szCs w:val="27"/>
        </w:rPr>
      </w:pPr>
      <w:r w:rsidRPr="00A07034">
        <w:rPr>
          <w:rFonts w:ascii="Times New Roman" w:hAnsi="Times New Roman" w:cs="Times New Roman"/>
          <w:b/>
          <w:sz w:val="27"/>
          <w:szCs w:val="27"/>
        </w:rPr>
        <w:t xml:space="preserve">податок та збір на доходи фізичних осіб </w:t>
      </w:r>
      <w:r w:rsidRPr="00A07034">
        <w:rPr>
          <w:rFonts w:ascii="Times New Roman" w:hAnsi="Times New Roman" w:cs="Times New Roman"/>
          <w:i/>
          <w:sz w:val="27"/>
          <w:szCs w:val="27"/>
        </w:rPr>
        <w:t xml:space="preserve">(код </w:t>
      </w:r>
      <w:r w:rsidRPr="00A07034">
        <w:rPr>
          <w:rFonts w:ascii="Times New Roman" w:hAnsi="Times New Roman" w:cs="Times New Roman"/>
          <w:bCs/>
          <w:i/>
          <w:sz w:val="27"/>
          <w:szCs w:val="27"/>
        </w:rPr>
        <w:t xml:space="preserve">11010000) </w:t>
      </w:r>
      <w:r w:rsidRPr="00A07034">
        <w:rPr>
          <w:rFonts w:ascii="Times New Roman" w:hAnsi="Times New Roman" w:cs="Times New Roman"/>
          <w:b/>
          <w:bCs/>
          <w:i/>
          <w:sz w:val="27"/>
          <w:szCs w:val="27"/>
        </w:rPr>
        <w:t xml:space="preserve">– </w:t>
      </w:r>
      <w:r w:rsidRPr="00A07034">
        <w:rPr>
          <w:rFonts w:ascii="Times New Roman" w:hAnsi="Times New Roman" w:cs="Times New Roman"/>
          <w:b/>
          <w:bCs/>
          <w:sz w:val="27"/>
          <w:szCs w:val="27"/>
        </w:rPr>
        <w:t>160 757,1 млн гр</w:t>
      </w:r>
      <w:r w:rsidRPr="00A07034">
        <w:rPr>
          <w:rFonts w:ascii="Times New Roman" w:hAnsi="Times New Roman" w:cs="Times New Roman"/>
          <w:b/>
          <w:bCs/>
          <w:i/>
          <w:sz w:val="27"/>
          <w:szCs w:val="27"/>
        </w:rPr>
        <w:t xml:space="preserve">н </w:t>
      </w:r>
      <w:r w:rsidRPr="00A07034">
        <w:rPr>
          <w:rFonts w:ascii="Times New Roman" w:hAnsi="Times New Roman" w:cs="Times New Roman"/>
          <w:bCs/>
          <w:i/>
          <w:sz w:val="27"/>
          <w:szCs w:val="27"/>
        </w:rPr>
        <w:t>(розрахунок додається)</w:t>
      </w:r>
    </w:p>
    <w:p w:rsidR="00AD3995" w:rsidRPr="00A07034" w:rsidRDefault="00AD3995" w:rsidP="00AD3995">
      <w:pPr>
        <w:pStyle w:val="a3"/>
        <w:spacing w:after="120" w:line="240" w:lineRule="auto"/>
        <w:ind w:left="0" w:firstLine="709"/>
        <w:contextualSpacing w:val="0"/>
        <w:jc w:val="both"/>
        <w:rPr>
          <w:rFonts w:ascii="Times New Roman" w:hAnsi="Times New Roman" w:cs="Times New Roman"/>
          <w:sz w:val="27"/>
          <w:szCs w:val="27"/>
        </w:rPr>
      </w:pPr>
      <w:r w:rsidRPr="00A07034">
        <w:rPr>
          <w:rFonts w:ascii="Times New Roman" w:hAnsi="Times New Roman" w:cs="Times New Roman"/>
          <w:sz w:val="27"/>
          <w:szCs w:val="27"/>
        </w:rPr>
        <w:t xml:space="preserve">Прогнозні показники розраховані в програмному середовищі </w:t>
      </w:r>
      <w:proofErr w:type="spellStart"/>
      <w:r w:rsidRPr="00A07034">
        <w:rPr>
          <w:rFonts w:ascii="Times New Roman" w:hAnsi="Times New Roman" w:cs="Times New Roman"/>
          <w:sz w:val="27"/>
          <w:szCs w:val="27"/>
          <w:lang w:val="en-US"/>
        </w:rPr>
        <w:t>Eviews</w:t>
      </w:r>
      <w:proofErr w:type="spellEnd"/>
      <w:r w:rsidRPr="00A07034">
        <w:rPr>
          <w:rFonts w:ascii="Times New Roman" w:hAnsi="Times New Roman" w:cs="Times New Roman"/>
          <w:sz w:val="27"/>
          <w:szCs w:val="27"/>
        </w:rPr>
        <w:t xml:space="preserve">10 та базуються на використанні </w:t>
      </w:r>
      <w:proofErr w:type="spellStart"/>
      <w:r w:rsidRPr="00A07034">
        <w:rPr>
          <w:rFonts w:ascii="Times New Roman" w:hAnsi="Times New Roman" w:cs="Times New Roman"/>
          <w:sz w:val="27"/>
          <w:szCs w:val="27"/>
        </w:rPr>
        <w:t>залежностей</w:t>
      </w:r>
      <w:proofErr w:type="spellEnd"/>
      <w:r w:rsidRPr="00A07034">
        <w:rPr>
          <w:rFonts w:ascii="Times New Roman" w:hAnsi="Times New Roman" w:cs="Times New Roman"/>
          <w:sz w:val="27"/>
          <w:szCs w:val="27"/>
        </w:rPr>
        <w:t xml:space="preserve">, що виявлені методами регресійного аналізу, між фактичними надходженнями податку та середньою заробітною платою штатних працівників, кількістю працюючих, ставкою податку, а також з урахуванням структурних змін, які відбулися в минулому, зокрема в обліку статистичних показників заробітної плати штатних працівників. Податок на доходи фізичних осіб із доходу у вигляді процентів розраховувався згідно даних Національного банку України щодо прогнозного обсягу нарахованих процентів за депозитами фізичних осіб. </w:t>
      </w:r>
    </w:p>
    <w:p w:rsidR="00AD3995" w:rsidRPr="00A07034" w:rsidRDefault="00AD3995" w:rsidP="00AD3995">
      <w:pPr>
        <w:pStyle w:val="a3"/>
        <w:numPr>
          <w:ilvl w:val="0"/>
          <w:numId w:val="11"/>
        </w:numPr>
        <w:tabs>
          <w:tab w:val="left" w:pos="1276"/>
        </w:tabs>
        <w:spacing w:after="120" w:line="240" w:lineRule="auto"/>
        <w:ind w:left="0" w:firstLine="709"/>
        <w:contextualSpacing w:val="0"/>
        <w:jc w:val="both"/>
        <w:rPr>
          <w:rFonts w:ascii="Times New Roman" w:hAnsi="Times New Roman" w:cs="Times New Roman"/>
          <w:sz w:val="27"/>
          <w:szCs w:val="27"/>
        </w:rPr>
      </w:pPr>
      <w:r w:rsidRPr="00A07034">
        <w:rPr>
          <w:rFonts w:ascii="Times New Roman" w:hAnsi="Times New Roman" w:cs="Times New Roman"/>
          <w:b/>
          <w:sz w:val="27"/>
          <w:szCs w:val="27"/>
        </w:rPr>
        <w:t xml:space="preserve"> податок на прибуток підприємств </w:t>
      </w:r>
      <w:r w:rsidRPr="00A07034">
        <w:rPr>
          <w:rFonts w:ascii="Times New Roman" w:hAnsi="Times New Roman" w:cs="Times New Roman"/>
          <w:i/>
          <w:sz w:val="27"/>
          <w:szCs w:val="27"/>
        </w:rPr>
        <w:t xml:space="preserve">(код </w:t>
      </w:r>
      <w:r w:rsidRPr="00A07034">
        <w:rPr>
          <w:rFonts w:ascii="Times New Roman" w:hAnsi="Times New Roman" w:cs="Times New Roman"/>
          <w:bCs/>
          <w:i/>
          <w:sz w:val="27"/>
          <w:szCs w:val="27"/>
        </w:rPr>
        <w:t xml:space="preserve">11020000) </w:t>
      </w:r>
      <w:r w:rsidRPr="00A07034">
        <w:rPr>
          <w:rFonts w:ascii="Times New Roman" w:hAnsi="Times New Roman" w:cs="Times New Roman"/>
          <w:b/>
          <w:bCs/>
          <w:i/>
          <w:sz w:val="27"/>
          <w:szCs w:val="27"/>
        </w:rPr>
        <w:t xml:space="preserve">– </w:t>
      </w:r>
      <w:r w:rsidRPr="00A07034">
        <w:rPr>
          <w:rFonts w:ascii="Times New Roman" w:hAnsi="Times New Roman" w:cs="Times New Roman"/>
          <w:b/>
          <w:bCs/>
          <w:sz w:val="27"/>
          <w:szCs w:val="27"/>
        </w:rPr>
        <w:t>137 300 млн грн</w:t>
      </w:r>
      <w:r w:rsidRPr="00A07034">
        <w:rPr>
          <w:rFonts w:ascii="Times New Roman" w:hAnsi="Times New Roman" w:cs="Times New Roman"/>
          <w:b/>
          <w:bCs/>
          <w:i/>
          <w:sz w:val="27"/>
          <w:szCs w:val="27"/>
        </w:rPr>
        <w:t xml:space="preserve"> </w:t>
      </w:r>
      <w:r w:rsidRPr="00A07034">
        <w:rPr>
          <w:rFonts w:ascii="Times New Roman" w:hAnsi="Times New Roman" w:cs="Times New Roman"/>
          <w:bCs/>
          <w:i/>
          <w:sz w:val="27"/>
          <w:szCs w:val="27"/>
        </w:rPr>
        <w:t>(розрахунок додається)</w:t>
      </w:r>
    </w:p>
    <w:p w:rsidR="0065468A" w:rsidRPr="00A07034" w:rsidRDefault="0065468A" w:rsidP="0065468A">
      <w:pPr>
        <w:pStyle w:val="a3"/>
        <w:spacing w:after="120" w:line="240" w:lineRule="auto"/>
        <w:ind w:left="0" w:firstLine="709"/>
        <w:contextualSpacing w:val="0"/>
        <w:jc w:val="both"/>
        <w:rPr>
          <w:rFonts w:ascii="Times New Roman" w:hAnsi="Times New Roman" w:cs="Times New Roman"/>
          <w:color w:val="000000"/>
          <w:sz w:val="27"/>
          <w:szCs w:val="27"/>
        </w:rPr>
      </w:pPr>
      <w:r w:rsidRPr="00A07034">
        <w:rPr>
          <w:rFonts w:ascii="Times New Roman" w:hAnsi="Times New Roman" w:cs="Times New Roman"/>
          <w:color w:val="000000"/>
          <w:sz w:val="27"/>
          <w:szCs w:val="27"/>
        </w:rPr>
        <w:t xml:space="preserve">Прогнозні показники податку на прибуток підприємств визначено з урахуванням законодавчо встановлених ставок оподаткування, термінів нарахування та сплати податку, на підставі фактично задекларованої суми податку на прибуток за останній звітний рік та розрахункової суми декларування за дев’ять місяців, скорегованих на прогнозний ріст прибутку прибуткових підприємств. </w:t>
      </w:r>
    </w:p>
    <w:p w:rsidR="00AD3995" w:rsidRPr="00A07034" w:rsidRDefault="00AD3995" w:rsidP="00AD3995">
      <w:pPr>
        <w:pStyle w:val="a3"/>
        <w:spacing w:after="120" w:line="240" w:lineRule="auto"/>
        <w:ind w:left="0" w:firstLine="709"/>
        <w:contextualSpacing w:val="0"/>
        <w:jc w:val="both"/>
        <w:rPr>
          <w:rFonts w:ascii="Times New Roman" w:hAnsi="Times New Roman" w:cs="Times New Roman"/>
          <w:sz w:val="27"/>
          <w:szCs w:val="27"/>
        </w:rPr>
      </w:pPr>
      <w:r w:rsidRPr="00A07034">
        <w:rPr>
          <w:rFonts w:ascii="Times New Roman" w:hAnsi="Times New Roman" w:cs="Times New Roman"/>
          <w:sz w:val="27"/>
          <w:szCs w:val="27"/>
        </w:rPr>
        <w:t xml:space="preserve">Основою </w:t>
      </w:r>
      <w:r w:rsidRPr="00A07034">
        <w:rPr>
          <w:rFonts w:ascii="Times New Roman" w:hAnsi="Times New Roman" w:cs="Times New Roman"/>
          <w:color w:val="000000"/>
          <w:sz w:val="27"/>
          <w:szCs w:val="27"/>
        </w:rPr>
        <w:t xml:space="preserve">інформаційного забезпечення для розрахунку прогнозу податку на прибуток підприємств є: очікувані та прогнозні макроекономічні показники, а саме прибутку прибуткових підприємств; фактичні показники податкової звітності (дані зведеної декларації з податку на прибуток за звітні періоди); фактичні надходження податку на прибуток за попередні звітні </w:t>
      </w:r>
      <w:r w:rsidRPr="00A07034">
        <w:rPr>
          <w:rFonts w:ascii="Times New Roman" w:hAnsi="Times New Roman" w:cs="Times New Roman"/>
          <w:sz w:val="27"/>
          <w:szCs w:val="27"/>
        </w:rPr>
        <w:t xml:space="preserve">періоди; зміни податкового законодавства. </w:t>
      </w:r>
    </w:p>
    <w:p w:rsidR="00AD3995" w:rsidRPr="00A07034" w:rsidRDefault="00AD3995" w:rsidP="00AD3995">
      <w:pPr>
        <w:pStyle w:val="a3"/>
        <w:numPr>
          <w:ilvl w:val="0"/>
          <w:numId w:val="11"/>
        </w:numPr>
        <w:spacing w:after="120" w:line="240" w:lineRule="auto"/>
        <w:ind w:left="0" w:firstLine="709"/>
        <w:contextualSpacing w:val="0"/>
        <w:jc w:val="both"/>
        <w:rPr>
          <w:rFonts w:ascii="Times New Roman" w:hAnsi="Times New Roman" w:cs="Times New Roman"/>
          <w:sz w:val="27"/>
          <w:szCs w:val="27"/>
        </w:rPr>
      </w:pPr>
      <w:r w:rsidRPr="00A07034">
        <w:rPr>
          <w:rFonts w:ascii="Times New Roman" w:hAnsi="Times New Roman" w:cs="Times New Roman"/>
          <w:b/>
          <w:sz w:val="27"/>
          <w:szCs w:val="27"/>
        </w:rPr>
        <w:t xml:space="preserve">рентна плата </w:t>
      </w:r>
      <w:r w:rsidRPr="00A07034">
        <w:rPr>
          <w:rFonts w:ascii="Times New Roman" w:hAnsi="Times New Roman" w:cs="Times New Roman"/>
          <w:i/>
          <w:sz w:val="27"/>
          <w:szCs w:val="27"/>
        </w:rPr>
        <w:t xml:space="preserve">(код </w:t>
      </w:r>
      <w:r w:rsidRPr="00A07034">
        <w:rPr>
          <w:rFonts w:ascii="Times New Roman" w:hAnsi="Times New Roman" w:cs="Times New Roman"/>
          <w:bCs/>
          <w:i/>
          <w:sz w:val="27"/>
          <w:szCs w:val="27"/>
        </w:rPr>
        <w:t xml:space="preserve">13000000) </w:t>
      </w:r>
      <w:r w:rsidRPr="00A07034">
        <w:rPr>
          <w:rFonts w:ascii="Times New Roman" w:hAnsi="Times New Roman" w:cs="Times New Roman"/>
          <w:b/>
          <w:bCs/>
          <w:i/>
          <w:sz w:val="27"/>
          <w:szCs w:val="27"/>
        </w:rPr>
        <w:t xml:space="preserve">– </w:t>
      </w:r>
      <w:r w:rsidRPr="00A07034">
        <w:rPr>
          <w:rFonts w:ascii="Times New Roman" w:hAnsi="Times New Roman" w:cs="Times New Roman"/>
          <w:b/>
          <w:bCs/>
          <w:sz w:val="27"/>
          <w:szCs w:val="27"/>
        </w:rPr>
        <w:t xml:space="preserve">46 286,1 млн грн </w:t>
      </w:r>
    </w:p>
    <w:p w:rsidR="00AD3995" w:rsidRPr="00A07034" w:rsidRDefault="00AD3995" w:rsidP="00AD3995">
      <w:pPr>
        <w:pStyle w:val="a3"/>
        <w:numPr>
          <w:ilvl w:val="0"/>
          <w:numId w:val="16"/>
        </w:numPr>
        <w:spacing w:after="120" w:line="240" w:lineRule="auto"/>
        <w:ind w:left="0" w:firstLine="709"/>
        <w:contextualSpacing w:val="0"/>
        <w:jc w:val="both"/>
        <w:rPr>
          <w:rFonts w:ascii="Times New Roman" w:hAnsi="Times New Roman" w:cs="Times New Roman"/>
          <w:sz w:val="27"/>
          <w:szCs w:val="27"/>
        </w:rPr>
      </w:pPr>
      <w:r w:rsidRPr="00A07034">
        <w:rPr>
          <w:rFonts w:ascii="Times New Roman" w:hAnsi="Times New Roman" w:cs="Times New Roman"/>
          <w:b/>
          <w:i/>
          <w:sz w:val="27"/>
          <w:szCs w:val="27"/>
        </w:rPr>
        <w:t xml:space="preserve">рентна плата за спеціальне використання лісових ресурсів </w:t>
      </w:r>
      <w:r w:rsidRPr="00A07034">
        <w:rPr>
          <w:rFonts w:ascii="Times New Roman" w:hAnsi="Times New Roman" w:cs="Times New Roman"/>
          <w:i/>
          <w:sz w:val="27"/>
          <w:szCs w:val="27"/>
        </w:rPr>
        <w:t xml:space="preserve">(код </w:t>
      </w:r>
      <w:r w:rsidRPr="00A07034">
        <w:rPr>
          <w:rFonts w:ascii="Times New Roman" w:hAnsi="Times New Roman" w:cs="Times New Roman"/>
          <w:bCs/>
          <w:i/>
          <w:sz w:val="27"/>
          <w:szCs w:val="27"/>
        </w:rPr>
        <w:t xml:space="preserve">13010000) </w:t>
      </w:r>
      <w:r w:rsidRPr="00A07034">
        <w:rPr>
          <w:rFonts w:ascii="Times New Roman" w:hAnsi="Times New Roman" w:cs="Times New Roman"/>
          <w:b/>
          <w:bCs/>
          <w:i/>
          <w:sz w:val="27"/>
          <w:szCs w:val="27"/>
        </w:rPr>
        <w:t xml:space="preserve">– </w:t>
      </w:r>
      <w:r w:rsidRPr="00A07034">
        <w:rPr>
          <w:rFonts w:ascii="Times New Roman" w:hAnsi="Times New Roman" w:cs="Times New Roman"/>
          <w:b/>
          <w:bCs/>
          <w:i/>
          <w:sz w:val="27"/>
          <w:szCs w:val="27"/>
          <w:lang w:val="ru-RU"/>
        </w:rPr>
        <w:t xml:space="preserve">777,1 </w:t>
      </w:r>
      <w:r w:rsidRPr="00A07034">
        <w:rPr>
          <w:rFonts w:ascii="Times New Roman" w:hAnsi="Times New Roman" w:cs="Times New Roman"/>
          <w:b/>
          <w:bCs/>
          <w:i/>
          <w:sz w:val="27"/>
          <w:szCs w:val="27"/>
        </w:rPr>
        <w:t xml:space="preserve">млн грн </w:t>
      </w:r>
      <w:r w:rsidRPr="00A07034">
        <w:rPr>
          <w:rFonts w:ascii="Times New Roman" w:hAnsi="Times New Roman" w:cs="Times New Roman"/>
          <w:bCs/>
          <w:i/>
          <w:sz w:val="27"/>
          <w:szCs w:val="27"/>
        </w:rPr>
        <w:t>(розрахунок додається)</w:t>
      </w:r>
    </w:p>
    <w:p w:rsidR="00AD3995" w:rsidRPr="00A07034" w:rsidRDefault="00AD3995" w:rsidP="00AD3995">
      <w:pPr>
        <w:pStyle w:val="a6"/>
        <w:spacing w:line="240" w:lineRule="auto"/>
        <w:ind w:firstLine="567"/>
        <w:jc w:val="both"/>
        <w:rPr>
          <w:rFonts w:ascii="Times New Roman" w:hAnsi="Times New Roman" w:cs="Times New Roman"/>
          <w:sz w:val="27"/>
          <w:szCs w:val="27"/>
        </w:rPr>
      </w:pPr>
      <w:r w:rsidRPr="00A07034">
        <w:rPr>
          <w:rFonts w:ascii="Times New Roman" w:hAnsi="Times New Roman" w:cs="Times New Roman"/>
          <w:sz w:val="27"/>
          <w:szCs w:val="27"/>
        </w:rPr>
        <w:t>Прогнозний обсяг надходжень рентної плати за спеціальне використання лісових ресурсів розраховується із врахуванням очікуваних надходжень (нарахувань)</w:t>
      </w:r>
      <w:r w:rsidRPr="00A07034">
        <w:rPr>
          <w:bCs/>
          <w:sz w:val="27"/>
          <w:szCs w:val="27"/>
        </w:rPr>
        <w:t xml:space="preserve"> </w:t>
      </w:r>
      <w:r w:rsidRPr="00A07034">
        <w:rPr>
          <w:rFonts w:ascii="Times New Roman" w:hAnsi="Times New Roman" w:cs="Times New Roman"/>
          <w:sz w:val="27"/>
          <w:szCs w:val="27"/>
        </w:rPr>
        <w:t>такої рентної плати у поточному році, а також аналізу динаміки надходжень у попередніх періодах. Індексація ставок оподаткування використання лісових ресурсів не застосовувалась.</w:t>
      </w:r>
    </w:p>
    <w:p w:rsidR="00AD3995" w:rsidRPr="00A07034" w:rsidRDefault="00AD3995" w:rsidP="00AD3995">
      <w:pPr>
        <w:pStyle w:val="a3"/>
        <w:numPr>
          <w:ilvl w:val="0"/>
          <w:numId w:val="16"/>
        </w:numPr>
        <w:spacing w:after="120" w:line="240" w:lineRule="auto"/>
        <w:ind w:left="0" w:firstLine="709"/>
        <w:contextualSpacing w:val="0"/>
        <w:jc w:val="both"/>
        <w:rPr>
          <w:rFonts w:ascii="Times New Roman" w:hAnsi="Times New Roman" w:cs="Times New Roman"/>
          <w:sz w:val="27"/>
          <w:szCs w:val="27"/>
        </w:rPr>
      </w:pPr>
      <w:r w:rsidRPr="00A07034">
        <w:rPr>
          <w:rFonts w:ascii="Times New Roman" w:hAnsi="Times New Roman" w:cs="Times New Roman"/>
          <w:b/>
          <w:i/>
          <w:sz w:val="27"/>
          <w:szCs w:val="27"/>
        </w:rPr>
        <w:t xml:space="preserve">рентна плата за спеціальне використання води </w:t>
      </w:r>
      <w:r w:rsidRPr="00A07034">
        <w:rPr>
          <w:rFonts w:ascii="Times New Roman" w:hAnsi="Times New Roman" w:cs="Times New Roman"/>
          <w:i/>
          <w:sz w:val="27"/>
          <w:szCs w:val="27"/>
        </w:rPr>
        <w:t xml:space="preserve">(код </w:t>
      </w:r>
      <w:r w:rsidRPr="00A07034">
        <w:rPr>
          <w:rFonts w:ascii="Times New Roman" w:hAnsi="Times New Roman" w:cs="Times New Roman"/>
          <w:bCs/>
          <w:i/>
          <w:sz w:val="27"/>
          <w:szCs w:val="27"/>
        </w:rPr>
        <w:t xml:space="preserve">13020000) </w:t>
      </w:r>
      <w:r w:rsidRPr="00A07034">
        <w:rPr>
          <w:rFonts w:ascii="Times New Roman" w:hAnsi="Times New Roman" w:cs="Times New Roman"/>
          <w:b/>
          <w:bCs/>
          <w:i/>
          <w:sz w:val="27"/>
          <w:szCs w:val="27"/>
        </w:rPr>
        <w:t xml:space="preserve">– </w:t>
      </w:r>
      <w:r w:rsidRPr="00A07034">
        <w:rPr>
          <w:rFonts w:ascii="Times New Roman" w:hAnsi="Times New Roman" w:cs="Times New Roman"/>
          <w:b/>
          <w:bCs/>
          <w:i/>
          <w:sz w:val="27"/>
          <w:szCs w:val="27"/>
          <w:lang w:val="ru-RU"/>
        </w:rPr>
        <w:t>735,5</w:t>
      </w:r>
      <w:r w:rsidRPr="00A07034">
        <w:rPr>
          <w:rFonts w:ascii="Times New Roman" w:hAnsi="Times New Roman" w:cs="Times New Roman"/>
          <w:b/>
          <w:bCs/>
          <w:i/>
          <w:sz w:val="27"/>
          <w:szCs w:val="27"/>
        </w:rPr>
        <w:t xml:space="preserve"> млн грн </w:t>
      </w:r>
      <w:r w:rsidRPr="00A07034">
        <w:rPr>
          <w:rFonts w:ascii="Times New Roman" w:hAnsi="Times New Roman" w:cs="Times New Roman"/>
          <w:bCs/>
          <w:i/>
          <w:sz w:val="27"/>
          <w:szCs w:val="27"/>
        </w:rPr>
        <w:t>(розрахунок додається)</w:t>
      </w:r>
      <w:r w:rsidRPr="00A07034">
        <w:rPr>
          <w:rFonts w:ascii="Times New Roman" w:hAnsi="Times New Roman" w:cs="Times New Roman"/>
          <w:b/>
          <w:bCs/>
          <w:i/>
          <w:sz w:val="27"/>
          <w:szCs w:val="27"/>
        </w:rPr>
        <w:t xml:space="preserve"> </w:t>
      </w:r>
    </w:p>
    <w:p w:rsidR="00AD3995" w:rsidRPr="00A07034" w:rsidRDefault="00AD3995" w:rsidP="00AD3995">
      <w:pPr>
        <w:pStyle w:val="a6"/>
        <w:spacing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Прогнозний обсяг надходжень рентної плати за спеціальне використання води розраховується із врахуванням очікуваних надходжень (нарахувань)</w:t>
      </w:r>
      <w:r w:rsidRPr="00A07034">
        <w:rPr>
          <w:bCs/>
          <w:sz w:val="27"/>
          <w:szCs w:val="27"/>
        </w:rPr>
        <w:t xml:space="preserve"> </w:t>
      </w:r>
      <w:r w:rsidRPr="00A07034">
        <w:rPr>
          <w:rFonts w:ascii="Times New Roman" w:hAnsi="Times New Roman" w:cs="Times New Roman"/>
          <w:sz w:val="27"/>
          <w:szCs w:val="27"/>
        </w:rPr>
        <w:t>такої рентної плати у поточному році, а також аналізу динаміки надходжень у попередніх періодах. Індексація ставок оподаткування використання води не застосовувалась.</w:t>
      </w:r>
    </w:p>
    <w:p w:rsidR="00AD3995" w:rsidRPr="00A07034" w:rsidRDefault="00AD3995" w:rsidP="00AD3995">
      <w:pPr>
        <w:pStyle w:val="a3"/>
        <w:numPr>
          <w:ilvl w:val="0"/>
          <w:numId w:val="16"/>
        </w:numPr>
        <w:spacing w:after="120" w:line="240" w:lineRule="auto"/>
        <w:ind w:left="0" w:firstLine="709"/>
        <w:contextualSpacing w:val="0"/>
        <w:jc w:val="both"/>
        <w:rPr>
          <w:rFonts w:ascii="Times New Roman" w:hAnsi="Times New Roman" w:cs="Times New Roman"/>
          <w:sz w:val="27"/>
          <w:szCs w:val="27"/>
        </w:rPr>
      </w:pPr>
      <w:r w:rsidRPr="00A07034">
        <w:rPr>
          <w:rFonts w:ascii="Times New Roman" w:hAnsi="Times New Roman" w:cs="Times New Roman"/>
          <w:b/>
          <w:i/>
          <w:sz w:val="27"/>
          <w:szCs w:val="27"/>
        </w:rPr>
        <w:lastRenderedPageBreak/>
        <w:t>рентна плата за користування надрами для видобування:</w:t>
      </w:r>
    </w:p>
    <w:p w:rsidR="00AD3995" w:rsidRPr="00A07034" w:rsidRDefault="00AD3995" w:rsidP="00AD3995">
      <w:pPr>
        <w:pStyle w:val="a3"/>
        <w:spacing w:after="120" w:line="240" w:lineRule="auto"/>
        <w:ind w:left="0" w:firstLine="709"/>
        <w:contextualSpacing w:val="0"/>
        <w:jc w:val="both"/>
        <w:rPr>
          <w:rFonts w:ascii="Times New Roman" w:hAnsi="Times New Roman" w:cs="Times New Roman"/>
          <w:b/>
          <w:bCs/>
          <w:i/>
          <w:sz w:val="27"/>
          <w:szCs w:val="27"/>
        </w:rPr>
      </w:pPr>
      <w:r w:rsidRPr="00A07034">
        <w:rPr>
          <w:rFonts w:ascii="Times New Roman" w:hAnsi="Times New Roman" w:cs="Times New Roman"/>
          <w:b/>
          <w:i/>
          <w:sz w:val="27"/>
          <w:szCs w:val="27"/>
        </w:rPr>
        <w:t xml:space="preserve">інших корисних копалин загальнодержавного значення </w:t>
      </w:r>
      <w:r w:rsidRPr="00A07034">
        <w:rPr>
          <w:rFonts w:ascii="Times New Roman" w:hAnsi="Times New Roman" w:cs="Times New Roman"/>
          <w:i/>
          <w:sz w:val="27"/>
          <w:szCs w:val="27"/>
        </w:rPr>
        <w:t xml:space="preserve">(код </w:t>
      </w:r>
      <w:r w:rsidRPr="00A07034">
        <w:rPr>
          <w:rFonts w:ascii="Times New Roman" w:hAnsi="Times New Roman" w:cs="Times New Roman"/>
          <w:bCs/>
          <w:i/>
          <w:sz w:val="27"/>
          <w:szCs w:val="27"/>
        </w:rPr>
        <w:t xml:space="preserve">13030100) </w:t>
      </w:r>
      <w:r w:rsidRPr="00A07034">
        <w:rPr>
          <w:rFonts w:ascii="Times New Roman" w:hAnsi="Times New Roman" w:cs="Times New Roman"/>
          <w:b/>
          <w:bCs/>
          <w:i/>
          <w:sz w:val="27"/>
          <w:szCs w:val="27"/>
        </w:rPr>
        <w:t xml:space="preserve">– 1 294 млн грн </w:t>
      </w:r>
      <w:r w:rsidRPr="00A07034">
        <w:rPr>
          <w:rFonts w:ascii="Times New Roman" w:hAnsi="Times New Roman" w:cs="Times New Roman"/>
          <w:bCs/>
          <w:i/>
          <w:sz w:val="27"/>
          <w:szCs w:val="27"/>
        </w:rPr>
        <w:t>(розрахунок додається)</w:t>
      </w:r>
      <w:r w:rsidRPr="00A07034">
        <w:rPr>
          <w:rFonts w:ascii="Times New Roman" w:hAnsi="Times New Roman" w:cs="Times New Roman"/>
          <w:b/>
          <w:bCs/>
          <w:i/>
          <w:sz w:val="27"/>
          <w:szCs w:val="27"/>
        </w:rPr>
        <w:t>;</w:t>
      </w:r>
    </w:p>
    <w:p w:rsidR="00AD3995" w:rsidRPr="00A07034" w:rsidRDefault="00AD3995" w:rsidP="00AD3995">
      <w:pPr>
        <w:pStyle w:val="a3"/>
        <w:spacing w:after="120" w:line="240" w:lineRule="auto"/>
        <w:ind w:left="0" w:firstLine="709"/>
        <w:contextualSpacing w:val="0"/>
        <w:jc w:val="both"/>
        <w:rPr>
          <w:rFonts w:ascii="Times New Roman" w:hAnsi="Times New Roman" w:cs="Times New Roman"/>
          <w:b/>
          <w:bCs/>
          <w:i/>
          <w:sz w:val="27"/>
          <w:szCs w:val="27"/>
        </w:rPr>
      </w:pPr>
      <w:r w:rsidRPr="00A07034">
        <w:rPr>
          <w:rFonts w:ascii="Times New Roman" w:hAnsi="Times New Roman" w:cs="Times New Roman"/>
          <w:b/>
          <w:i/>
          <w:sz w:val="27"/>
          <w:szCs w:val="27"/>
        </w:rPr>
        <w:t xml:space="preserve">бурштину </w:t>
      </w:r>
      <w:r w:rsidRPr="00A07034">
        <w:rPr>
          <w:rFonts w:ascii="Times New Roman" w:hAnsi="Times New Roman" w:cs="Times New Roman"/>
          <w:i/>
          <w:sz w:val="27"/>
          <w:szCs w:val="27"/>
        </w:rPr>
        <w:t xml:space="preserve">(код </w:t>
      </w:r>
      <w:r w:rsidRPr="00A07034">
        <w:rPr>
          <w:rFonts w:ascii="Times New Roman" w:hAnsi="Times New Roman" w:cs="Times New Roman"/>
          <w:bCs/>
          <w:i/>
          <w:sz w:val="27"/>
          <w:szCs w:val="27"/>
        </w:rPr>
        <w:t>13031000)</w:t>
      </w:r>
      <w:r w:rsidRPr="00A07034">
        <w:rPr>
          <w:rFonts w:ascii="Times New Roman" w:hAnsi="Times New Roman" w:cs="Times New Roman"/>
          <w:b/>
          <w:bCs/>
          <w:i/>
          <w:sz w:val="27"/>
          <w:szCs w:val="27"/>
        </w:rPr>
        <w:t xml:space="preserve"> – 5,2 млн грн </w:t>
      </w:r>
      <w:r w:rsidRPr="00A07034">
        <w:rPr>
          <w:rFonts w:ascii="Times New Roman" w:hAnsi="Times New Roman" w:cs="Times New Roman"/>
          <w:bCs/>
          <w:i/>
          <w:sz w:val="27"/>
          <w:szCs w:val="27"/>
        </w:rPr>
        <w:t>(розрахунок додається)</w:t>
      </w:r>
      <w:r w:rsidRPr="00A07034">
        <w:rPr>
          <w:rFonts w:ascii="Times New Roman" w:hAnsi="Times New Roman" w:cs="Times New Roman"/>
          <w:b/>
          <w:bCs/>
          <w:i/>
          <w:sz w:val="27"/>
          <w:szCs w:val="27"/>
        </w:rPr>
        <w:t>;</w:t>
      </w:r>
    </w:p>
    <w:p w:rsidR="00AD3995" w:rsidRPr="00A07034" w:rsidRDefault="00AD3995" w:rsidP="00AD3995">
      <w:pPr>
        <w:pStyle w:val="a3"/>
        <w:spacing w:after="120" w:line="240" w:lineRule="auto"/>
        <w:ind w:left="0" w:firstLine="709"/>
        <w:contextualSpacing w:val="0"/>
        <w:jc w:val="both"/>
        <w:rPr>
          <w:rFonts w:ascii="Times New Roman" w:hAnsi="Times New Roman" w:cs="Times New Roman"/>
          <w:b/>
          <w:i/>
          <w:sz w:val="27"/>
          <w:szCs w:val="27"/>
        </w:rPr>
      </w:pPr>
      <w:r w:rsidRPr="00A07034">
        <w:rPr>
          <w:rFonts w:ascii="Times New Roman" w:hAnsi="Times New Roman" w:cs="Times New Roman"/>
          <w:b/>
          <w:i/>
          <w:sz w:val="27"/>
          <w:szCs w:val="27"/>
        </w:rPr>
        <w:t xml:space="preserve">кам’яного вугілля коксівного та енергетичного </w:t>
      </w:r>
      <w:r w:rsidRPr="00A07034">
        <w:rPr>
          <w:rFonts w:ascii="Times New Roman" w:hAnsi="Times New Roman" w:cs="Times New Roman"/>
          <w:i/>
          <w:sz w:val="27"/>
          <w:szCs w:val="27"/>
        </w:rPr>
        <w:t xml:space="preserve">(код 13031500) – </w:t>
      </w:r>
      <w:r w:rsidRPr="00A07034">
        <w:rPr>
          <w:rFonts w:ascii="Times New Roman" w:hAnsi="Times New Roman" w:cs="Times New Roman"/>
          <w:b/>
          <w:i/>
          <w:sz w:val="27"/>
          <w:szCs w:val="27"/>
        </w:rPr>
        <w:t xml:space="preserve">284,6 млн грн </w:t>
      </w:r>
      <w:r w:rsidRPr="00A07034">
        <w:rPr>
          <w:rFonts w:ascii="Times New Roman" w:hAnsi="Times New Roman" w:cs="Times New Roman"/>
          <w:bCs/>
          <w:i/>
          <w:sz w:val="27"/>
          <w:szCs w:val="27"/>
        </w:rPr>
        <w:t>(розрахунок додається)</w:t>
      </w:r>
      <w:r w:rsidRPr="00A07034">
        <w:rPr>
          <w:rFonts w:ascii="Times New Roman" w:hAnsi="Times New Roman" w:cs="Times New Roman"/>
          <w:b/>
          <w:i/>
          <w:sz w:val="27"/>
          <w:szCs w:val="27"/>
        </w:rPr>
        <w:t>;</w:t>
      </w:r>
    </w:p>
    <w:p w:rsidR="00AD3995" w:rsidRPr="00A07034" w:rsidRDefault="00AD3995" w:rsidP="00AD3995">
      <w:pPr>
        <w:pStyle w:val="a3"/>
        <w:spacing w:after="120" w:line="240" w:lineRule="auto"/>
        <w:ind w:left="0" w:firstLine="709"/>
        <w:contextualSpacing w:val="0"/>
        <w:jc w:val="both"/>
        <w:rPr>
          <w:rFonts w:ascii="Times New Roman" w:hAnsi="Times New Roman" w:cs="Times New Roman"/>
          <w:b/>
          <w:i/>
          <w:sz w:val="27"/>
          <w:szCs w:val="27"/>
        </w:rPr>
      </w:pPr>
      <w:r w:rsidRPr="00A07034">
        <w:rPr>
          <w:rFonts w:ascii="Times New Roman" w:hAnsi="Times New Roman" w:cs="Times New Roman"/>
          <w:b/>
          <w:i/>
          <w:sz w:val="27"/>
          <w:szCs w:val="27"/>
        </w:rPr>
        <w:t xml:space="preserve">залізних руд </w:t>
      </w:r>
      <w:r w:rsidRPr="00A07034">
        <w:rPr>
          <w:rFonts w:ascii="Times New Roman" w:hAnsi="Times New Roman" w:cs="Times New Roman"/>
          <w:i/>
          <w:sz w:val="27"/>
          <w:szCs w:val="27"/>
        </w:rPr>
        <w:t xml:space="preserve">(код 13031600) – </w:t>
      </w:r>
      <w:r w:rsidRPr="00A07034">
        <w:rPr>
          <w:rFonts w:ascii="Times New Roman" w:hAnsi="Times New Roman" w:cs="Times New Roman"/>
          <w:b/>
          <w:i/>
          <w:sz w:val="27"/>
          <w:szCs w:val="27"/>
        </w:rPr>
        <w:t xml:space="preserve">4 457,9 млн грн </w:t>
      </w:r>
      <w:r w:rsidRPr="00A07034">
        <w:rPr>
          <w:rFonts w:ascii="Times New Roman" w:hAnsi="Times New Roman" w:cs="Times New Roman"/>
          <w:bCs/>
          <w:i/>
          <w:sz w:val="27"/>
          <w:szCs w:val="27"/>
        </w:rPr>
        <w:t>(розрахунок додається)</w:t>
      </w:r>
    </w:p>
    <w:p w:rsidR="00AD3995" w:rsidRPr="00A07034" w:rsidRDefault="00AD3995" w:rsidP="00AD3995">
      <w:pPr>
        <w:pStyle w:val="a3"/>
        <w:spacing w:after="120" w:line="240" w:lineRule="auto"/>
        <w:ind w:left="0" w:firstLine="709"/>
        <w:contextualSpacing w:val="0"/>
        <w:jc w:val="both"/>
        <w:rPr>
          <w:rFonts w:ascii="Times New Roman" w:hAnsi="Times New Roman" w:cs="Times New Roman"/>
          <w:sz w:val="27"/>
          <w:szCs w:val="27"/>
        </w:rPr>
      </w:pPr>
      <w:r w:rsidRPr="00A07034">
        <w:rPr>
          <w:rFonts w:ascii="Times New Roman" w:hAnsi="Times New Roman" w:cs="Times New Roman"/>
          <w:sz w:val="27"/>
          <w:szCs w:val="27"/>
        </w:rPr>
        <w:t xml:space="preserve">Прогнозний обсяг надходжень за користування надрами для видобування корисних копалин </w:t>
      </w:r>
      <w:r w:rsidRPr="00A07034">
        <w:rPr>
          <w:rFonts w:ascii="Times New Roman" w:hAnsi="Times New Roman" w:cs="Times New Roman"/>
          <w:i/>
          <w:sz w:val="27"/>
          <w:szCs w:val="27"/>
        </w:rPr>
        <w:t>(крім видобування нафти, природного газу та газового конденсату)</w:t>
      </w:r>
      <w:r w:rsidRPr="00A07034">
        <w:rPr>
          <w:rFonts w:ascii="Times New Roman" w:hAnsi="Times New Roman" w:cs="Times New Roman"/>
          <w:sz w:val="27"/>
          <w:szCs w:val="27"/>
        </w:rPr>
        <w:t xml:space="preserve"> розраховується із врахуванням очікуваних надходжень </w:t>
      </w:r>
      <w:r w:rsidRPr="00A07034">
        <w:rPr>
          <w:rFonts w:ascii="Times New Roman" w:hAnsi="Times New Roman" w:cs="Times New Roman"/>
          <w:i/>
          <w:sz w:val="27"/>
          <w:szCs w:val="27"/>
        </w:rPr>
        <w:t>(нарахувань)</w:t>
      </w:r>
      <w:r w:rsidRPr="00A07034">
        <w:rPr>
          <w:bCs/>
          <w:sz w:val="27"/>
          <w:szCs w:val="27"/>
        </w:rPr>
        <w:t xml:space="preserve"> </w:t>
      </w:r>
      <w:r w:rsidRPr="00A07034">
        <w:rPr>
          <w:rFonts w:ascii="Times New Roman" w:hAnsi="Times New Roman" w:cs="Times New Roman"/>
          <w:sz w:val="27"/>
          <w:szCs w:val="27"/>
        </w:rPr>
        <w:t>відповідної рентної плати у поточному році, макроекономічних показників, зокрема індексу цін виробників у добувній промисловості і розроблен</w:t>
      </w:r>
      <w:r w:rsidR="00584836" w:rsidRPr="00A07034">
        <w:rPr>
          <w:rFonts w:ascii="Times New Roman" w:hAnsi="Times New Roman" w:cs="Times New Roman"/>
          <w:sz w:val="27"/>
          <w:szCs w:val="27"/>
        </w:rPr>
        <w:t>ня</w:t>
      </w:r>
      <w:r w:rsidRPr="00A07034">
        <w:rPr>
          <w:rFonts w:ascii="Times New Roman" w:hAnsi="Times New Roman" w:cs="Times New Roman"/>
          <w:sz w:val="27"/>
          <w:szCs w:val="27"/>
        </w:rPr>
        <w:t xml:space="preserve"> кар’єрів, середньорічної світової ціни на залізні руди, зростання ставки оподаткування видобутку бурштину з 8 </w:t>
      </w:r>
      <w:r w:rsidR="00511967" w:rsidRPr="00A07034">
        <w:rPr>
          <w:rFonts w:ascii="Times New Roman" w:hAnsi="Times New Roman" w:cs="Times New Roman"/>
          <w:sz w:val="27"/>
          <w:szCs w:val="27"/>
        </w:rPr>
        <w:t>відсотків</w:t>
      </w:r>
      <w:r w:rsidRPr="00A07034">
        <w:rPr>
          <w:rFonts w:ascii="Times New Roman" w:hAnsi="Times New Roman" w:cs="Times New Roman"/>
          <w:sz w:val="27"/>
          <w:szCs w:val="27"/>
        </w:rPr>
        <w:t xml:space="preserve"> до 10 </w:t>
      </w:r>
      <w:r w:rsidR="00511967" w:rsidRPr="00A07034">
        <w:rPr>
          <w:rFonts w:ascii="Times New Roman" w:hAnsi="Times New Roman" w:cs="Times New Roman"/>
          <w:sz w:val="27"/>
          <w:szCs w:val="27"/>
        </w:rPr>
        <w:t>відсотків</w:t>
      </w:r>
      <w:r w:rsidRPr="00A07034">
        <w:rPr>
          <w:rFonts w:ascii="Times New Roman" w:hAnsi="Times New Roman" w:cs="Times New Roman"/>
          <w:sz w:val="27"/>
          <w:szCs w:val="27"/>
        </w:rPr>
        <w:t xml:space="preserve">, а також аналізу динаміки надходжень у попередніх періодах.  </w:t>
      </w:r>
    </w:p>
    <w:p w:rsidR="00AD3995" w:rsidRPr="00A07034" w:rsidRDefault="00AD3995" w:rsidP="00AD3995">
      <w:pPr>
        <w:pStyle w:val="a3"/>
        <w:numPr>
          <w:ilvl w:val="0"/>
          <w:numId w:val="10"/>
        </w:numPr>
        <w:spacing w:after="120" w:line="240" w:lineRule="auto"/>
        <w:ind w:left="0" w:firstLine="709"/>
        <w:contextualSpacing w:val="0"/>
        <w:rPr>
          <w:rFonts w:ascii="Times New Roman" w:hAnsi="Times New Roman" w:cs="Times New Roman"/>
          <w:b/>
          <w:i/>
          <w:sz w:val="27"/>
          <w:szCs w:val="27"/>
        </w:rPr>
      </w:pPr>
      <w:r w:rsidRPr="00A07034">
        <w:rPr>
          <w:rFonts w:ascii="Times New Roman" w:hAnsi="Times New Roman" w:cs="Times New Roman"/>
          <w:b/>
          <w:i/>
          <w:sz w:val="27"/>
          <w:szCs w:val="27"/>
        </w:rPr>
        <w:t xml:space="preserve">рентна плата за користування надрами для видобування: </w:t>
      </w:r>
    </w:p>
    <w:p w:rsidR="00AD3995" w:rsidRPr="00A07034" w:rsidRDefault="00AD3995" w:rsidP="00AD3995">
      <w:pPr>
        <w:spacing w:after="120" w:line="240" w:lineRule="auto"/>
        <w:ind w:firstLine="709"/>
        <w:rPr>
          <w:rFonts w:ascii="Times New Roman" w:hAnsi="Times New Roman" w:cs="Times New Roman"/>
          <w:b/>
          <w:i/>
          <w:sz w:val="27"/>
          <w:szCs w:val="27"/>
        </w:rPr>
      </w:pPr>
      <w:r w:rsidRPr="00A07034">
        <w:rPr>
          <w:rFonts w:ascii="Times New Roman" w:hAnsi="Times New Roman" w:cs="Times New Roman"/>
          <w:b/>
          <w:i/>
          <w:sz w:val="27"/>
          <w:szCs w:val="27"/>
        </w:rPr>
        <w:t xml:space="preserve">нафти </w:t>
      </w:r>
      <w:r w:rsidRPr="00A07034">
        <w:rPr>
          <w:rFonts w:ascii="Times New Roman" w:hAnsi="Times New Roman" w:cs="Times New Roman"/>
          <w:i/>
          <w:sz w:val="27"/>
          <w:szCs w:val="27"/>
        </w:rPr>
        <w:t xml:space="preserve">(код </w:t>
      </w:r>
      <w:r w:rsidRPr="00A07034">
        <w:rPr>
          <w:rFonts w:ascii="Times New Roman" w:hAnsi="Times New Roman" w:cs="Times New Roman"/>
          <w:bCs/>
          <w:i/>
          <w:sz w:val="27"/>
          <w:szCs w:val="27"/>
        </w:rPr>
        <w:t xml:space="preserve">13030700) </w:t>
      </w:r>
      <w:r w:rsidRPr="00A07034">
        <w:rPr>
          <w:rFonts w:ascii="Times New Roman" w:hAnsi="Times New Roman" w:cs="Times New Roman"/>
          <w:b/>
          <w:bCs/>
          <w:i/>
          <w:sz w:val="27"/>
          <w:szCs w:val="27"/>
        </w:rPr>
        <w:t xml:space="preserve">– 6 179,7 млн грн </w:t>
      </w:r>
      <w:r w:rsidRPr="00A07034">
        <w:rPr>
          <w:rFonts w:ascii="Times New Roman" w:hAnsi="Times New Roman" w:cs="Times New Roman"/>
          <w:bCs/>
          <w:i/>
          <w:sz w:val="27"/>
          <w:szCs w:val="27"/>
        </w:rPr>
        <w:t>(розрахунок додається)</w:t>
      </w:r>
      <w:r w:rsidRPr="00A07034">
        <w:rPr>
          <w:rFonts w:ascii="Times New Roman" w:hAnsi="Times New Roman" w:cs="Times New Roman"/>
          <w:b/>
          <w:bCs/>
          <w:i/>
          <w:sz w:val="27"/>
          <w:szCs w:val="27"/>
        </w:rPr>
        <w:t>;</w:t>
      </w:r>
    </w:p>
    <w:p w:rsidR="00AD3995" w:rsidRPr="00A07034" w:rsidRDefault="00AD3995" w:rsidP="00AD3995">
      <w:pPr>
        <w:spacing w:after="120" w:line="240" w:lineRule="auto"/>
        <w:ind w:firstLine="709"/>
        <w:rPr>
          <w:rFonts w:ascii="Times New Roman" w:hAnsi="Times New Roman" w:cs="Times New Roman"/>
          <w:b/>
          <w:i/>
          <w:sz w:val="27"/>
          <w:szCs w:val="27"/>
        </w:rPr>
      </w:pPr>
      <w:r w:rsidRPr="00A07034">
        <w:rPr>
          <w:rFonts w:ascii="Times New Roman" w:hAnsi="Times New Roman" w:cs="Times New Roman"/>
          <w:b/>
          <w:i/>
          <w:sz w:val="27"/>
          <w:szCs w:val="27"/>
        </w:rPr>
        <w:t xml:space="preserve">природного газу </w:t>
      </w:r>
      <w:r w:rsidRPr="00A07034">
        <w:rPr>
          <w:rFonts w:ascii="Times New Roman" w:hAnsi="Times New Roman" w:cs="Times New Roman"/>
          <w:i/>
          <w:sz w:val="27"/>
          <w:szCs w:val="27"/>
        </w:rPr>
        <w:t xml:space="preserve">(код </w:t>
      </w:r>
      <w:r w:rsidRPr="00A07034">
        <w:rPr>
          <w:rFonts w:ascii="Times New Roman" w:hAnsi="Times New Roman" w:cs="Times New Roman"/>
          <w:bCs/>
          <w:i/>
          <w:sz w:val="27"/>
          <w:szCs w:val="27"/>
        </w:rPr>
        <w:t xml:space="preserve">13030800) </w:t>
      </w:r>
      <w:r w:rsidRPr="00A07034">
        <w:rPr>
          <w:rFonts w:ascii="Times New Roman" w:hAnsi="Times New Roman" w:cs="Times New Roman"/>
          <w:b/>
          <w:bCs/>
          <w:i/>
          <w:sz w:val="27"/>
          <w:szCs w:val="27"/>
        </w:rPr>
        <w:t xml:space="preserve">– 26 547,6 млн грн </w:t>
      </w:r>
      <w:r w:rsidRPr="00A07034">
        <w:rPr>
          <w:rFonts w:ascii="Times New Roman" w:hAnsi="Times New Roman" w:cs="Times New Roman"/>
          <w:bCs/>
          <w:i/>
          <w:sz w:val="27"/>
          <w:szCs w:val="27"/>
        </w:rPr>
        <w:t>(розрахунок додається)</w:t>
      </w:r>
      <w:r w:rsidRPr="00A07034">
        <w:rPr>
          <w:rFonts w:ascii="Times New Roman" w:hAnsi="Times New Roman" w:cs="Times New Roman"/>
          <w:b/>
          <w:i/>
          <w:sz w:val="27"/>
          <w:szCs w:val="27"/>
        </w:rPr>
        <w:t>;</w:t>
      </w:r>
    </w:p>
    <w:p w:rsidR="00AD3995" w:rsidRPr="00A07034" w:rsidRDefault="00AD3995" w:rsidP="00AD3995">
      <w:pPr>
        <w:spacing w:after="120" w:line="240" w:lineRule="auto"/>
        <w:ind w:firstLine="709"/>
        <w:rPr>
          <w:rFonts w:ascii="Times New Roman" w:hAnsi="Times New Roman" w:cs="Times New Roman"/>
          <w:b/>
          <w:i/>
          <w:sz w:val="27"/>
          <w:szCs w:val="27"/>
        </w:rPr>
      </w:pPr>
      <w:r w:rsidRPr="00A07034">
        <w:rPr>
          <w:rFonts w:ascii="Times New Roman" w:hAnsi="Times New Roman" w:cs="Times New Roman"/>
          <w:b/>
          <w:i/>
          <w:sz w:val="27"/>
          <w:szCs w:val="27"/>
        </w:rPr>
        <w:t>газового конденсату</w:t>
      </w:r>
      <w:r w:rsidRPr="00A07034">
        <w:rPr>
          <w:rFonts w:ascii="Times New Roman" w:hAnsi="Times New Roman" w:cs="Times New Roman"/>
          <w:b/>
          <w:bCs/>
          <w:i/>
          <w:sz w:val="27"/>
          <w:szCs w:val="27"/>
        </w:rPr>
        <w:t xml:space="preserve"> </w:t>
      </w:r>
      <w:r w:rsidRPr="00A07034">
        <w:rPr>
          <w:rFonts w:ascii="Times New Roman" w:hAnsi="Times New Roman" w:cs="Times New Roman"/>
          <w:i/>
          <w:sz w:val="27"/>
          <w:szCs w:val="27"/>
        </w:rPr>
        <w:t xml:space="preserve">(код </w:t>
      </w:r>
      <w:r w:rsidRPr="00A07034">
        <w:rPr>
          <w:rFonts w:ascii="Times New Roman" w:hAnsi="Times New Roman" w:cs="Times New Roman"/>
          <w:bCs/>
          <w:i/>
          <w:sz w:val="27"/>
          <w:szCs w:val="27"/>
        </w:rPr>
        <w:t xml:space="preserve">13030900) </w:t>
      </w:r>
      <w:r w:rsidRPr="00A07034">
        <w:rPr>
          <w:rFonts w:ascii="Times New Roman" w:hAnsi="Times New Roman" w:cs="Times New Roman"/>
          <w:b/>
          <w:bCs/>
          <w:i/>
          <w:sz w:val="27"/>
          <w:szCs w:val="27"/>
        </w:rPr>
        <w:t xml:space="preserve">– 2 298,4 млн грн </w:t>
      </w:r>
      <w:r w:rsidRPr="00A07034">
        <w:rPr>
          <w:rFonts w:ascii="Times New Roman" w:hAnsi="Times New Roman" w:cs="Times New Roman"/>
          <w:bCs/>
          <w:i/>
          <w:sz w:val="27"/>
          <w:szCs w:val="27"/>
        </w:rPr>
        <w:t xml:space="preserve">(розрахунок додається) </w:t>
      </w:r>
    </w:p>
    <w:p w:rsidR="00AD3995" w:rsidRPr="00A07034" w:rsidRDefault="00AD3995" w:rsidP="00AD3995">
      <w:pPr>
        <w:spacing w:before="120" w:after="0" w:line="240" w:lineRule="auto"/>
        <w:ind w:firstLine="567"/>
        <w:jc w:val="both"/>
        <w:rPr>
          <w:rFonts w:ascii="Times New Roman" w:hAnsi="Times New Roman" w:cs="Times New Roman"/>
          <w:sz w:val="27"/>
          <w:szCs w:val="27"/>
        </w:rPr>
      </w:pPr>
      <w:r w:rsidRPr="00A07034">
        <w:rPr>
          <w:rFonts w:ascii="Times New Roman" w:hAnsi="Times New Roman" w:cs="Times New Roman"/>
          <w:sz w:val="27"/>
          <w:szCs w:val="27"/>
        </w:rPr>
        <w:t xml:space="preserve">Прогнозний обсяг надходжень рентної плати за користування надрами для видобування вуглеводнів розраховується із урахуванням макроекономічного прогнозу, зокрема, середньорічної митної вартості імпортованого природного газу; середньорічної ціни одного бареля нафти </w:t>
      </w:r>
      <w:proofErr w:type="spellStart"/>
      <w:r w:rsidRPr="00A07034">
        <w:rPr>
          <w:rFonts w:ascii="Times New Roman" w:hAnsi="Times New Roman" w:cs="Times New Roman"/>
          <w:sz w:val="27"/>
          <w:szCs w:val="27"/>
        </w:rPr>
        <w:t>Urals</w:t>
      </w:r>
      <w:proofErr w:type="spellEnd"/>
      <w:r w:rsidRPr="00A07034">
        <w:rPr>
          <w:rFonts w:ascii="Times New Roman" w:hAnsi="Times New Roman" w:cs="Times New Roman"/>
          <w:sz w:val="27"/>
          <w:szCs w:val="27"/>
        </w:rPr>
        <w:t xml:space="preserve">, яка розраховується шляхом множення прогнозної середньорічної ціни на нафту марки </w:t>
      </w:r>
      <w:proofErr w:type="spellStart"/>
      <w:r w:rsidRPr="00A07034">
        <w:rPr>
          <w:rFonts w:ascii="Times New Roman" w:hAnsi="Times New Roman" w:cs="Times New Roman"/>
          <w:sz w:val="27"/>
          <w:szCs w:val="27"/>
        </w:rPr>
        <w:t>Brent</w:t>
      </w:r>
      <w:proofErr w:type="spellEnd"/>
      <w:r w:rsidRPr="00A07034">
        <w:rPr>
          <w:rFonts w:ascii="Times New Roman" w:hAnsi="Times New Roman" w:cs="Times New Roman"/>
          <w:sz w:val="27"/>
          <w:szCs w:val="27"/>
        </w:rPr>
        <w:t xml:space="preserve"> та середнього коефіцієнту співвідношення ціни нафти марки </w:t>
      </w:r>
      <w:proofErr w:type="spellStart"/>
      <w:r w:rsidRPr="00A07034">
        <w:rPr>
          <w:rFonts w:ascii="Times New Roman" w:hAnsi="Times New Roman" w:cs="Times New Roman"/>
          <w:sz w:val="27"/>
          <w:szCs w:val="27"/>
        </w:rPr>
        <w:t>Urals</w:t>
      </w:r>
      <w:proofErr w:type="spellEnd"/>
      <w:r w:rsidRPr="00A07034">
        <w:rPr>
          <w:rFonts w:ascii="Times New Roman" w:hAnsi="Times New Roman" w:cs="Times New Roman"/>
          <w:sz w:val="27"/>
          <w:szCs w:val="27"/>
        </w:rPr>
        <w:t xml:space="preserve"> до </w:t>
      </w:r>
      <w:proofErr w:type="spellStart"/>
      <w:r w:rsidRPr="00A07034">
        <w:rPr>
          <w:rFonts w:ascii="Times New Roman" w:hAnsi="Times New Roman" w:cs="Times New Roman"/>
          <w:sz w:val="27"/>
          <w:szCs w:val="27"/>
        </w:rPr>
        <w:t>Brent</w:t>
      </w:r>
      <w:proofErr w:type="spellEnd"/>
      <w:r w:rsidRPr="00A07034">
        <w:rPr>
          <w:rFonts w:ascii="Times New Roman" w:hAnsi="Times New Roman" w:cs="Times New Roman"/>
          <w:sz w:val="27"/>
          <w:szCs w:val="27"/>
        </w:rPr>
        <w:t xml:space="preserve">; коефіцієнту місткості барелів в 1 тонні нафти </w:t>
      </w:r>
      <w:r w:rsidRPr="00A07034">
        <w:rPr>
          <w:rFonts w:ascii="Times New Roman" w:hAnsi="Times New Roman" w:cs="Times New Roman"/>
          <w:i/>
          <w:sz w:val="27"/>
          <w:szCs w:val="27"/>
        </w:rPr>
        <w:t>(7,28)</w:t>
      </w:r>
      <w:r w:rsidR="0065468A" w:rsidRPr="00A07034">
        <w:rPr>
          <w:rFonts w:ascii="Times New Roman" w:hAnsi="Times New Roman" w:cs="Times New Roman"/>
          <w:sz w:val="27"/>
          <w:szCs w:val="27"/>
        </w:rPr>
        <w:t>;</w:t>
      </w:r>
      <w:r w:rsidRPr="00A07034">
        <w:rPr>
          <w:rFonts w:ascii="Times New Roman" w:hAnsi="Times New Roman" w:cs="Times New Roman"/>
          <w:sz w:val="27"/>
          <w:szCs w:val="27"/>
        </w:rPr>
        <w:t xml:space="preserve"> прогнозного середньорічного обмінного курсу гривні до долара США, а також виходячи із прогнозних обсягів видобутку вуглеводневої сировини </w:t>
      </w:r>
      <w:r w:rsidRPr="00A07034">
        <w:rPr>
          <w:rFonts w:ascii="Times New Roman" w:hAnsi="Times New Roman" w:cs="Times New Roman"/>
          <w:i/>
          <w:sz w:val="27"/>
          <w:szCs w:val="27"/>
        </w:rPr>
        <w:t>(природного газу, нафти та газового конденсату)</w:t>
      </w:r>
      <w:r w:rsidRPr="00A07034">
        <w:rPr>
          <w:rFonts w:ascii="Times New Roman" w:hAnsi="Times New Roman" w:cs="Times New Roman"/>
          <w:sz w:val="27"/>
          <w:szCs w:val="27"/>
        </w:rPr>
        <w:t xml:space="preserve">; ставок оподаткування </w:t>
      </w:r>
      <w:r w:rsidRPr="00A07034">
        <w:rPr>
          <w:rFonts w:ascii="Times New Roman" w:hAnsi="Times New Roman" w:cs="Times New Roman"/>
          <w:i/>
          <w:sz w:val="27"/>
          <w:szCs w:val="27"/>
        </w:rPr>
        <w:t>(в залежності від глибини залягання покладів)</w:t>
      </w:r>
      <w:r w:rsidRPr="00A07034">
        <w:rPr>
          <w:rFonts w:ascii="Times New Roman" w:hAnsi="Times New Roman" w:cs="Times New Roman"/>
          <w:sz w:val="27"/>
          <w:szCs w:val="27"/>
        </w:rPr>
        <w:t xml:space="preserve">. </w:t>
      </w:r>
    </w:p>
    <w:p w:rsidR="00AD3995" w:rsidRPr="00A07034" w:rsidRDefault="00AD3995" w:rsidP="00AD3995">
      <w:pPr>
        <w:pStyle w:val="a3"/>
        <w:numPr>
          <w:ilvl w:val="0"/>
          <w:numId w:val="10"/>
        </w:numPr>
        <w:spacing w:before="120" w:after="0" w:line="240" w:lineRule="auto"/>
        <w:ind w:left="0" w:firstLine="709"/>
        <w:contextualSpacing w:val="0"/>
        <w:jc w:val="both"/>
        <w:rPr>
          <w:rFonts w:ascii="Times New Roman" w:hAnsi="Times New Roman" w:cs="Times New Roman"/>
          <w:b/>
          <w:i/>
          <w:sz w:val="27"/>
          <w:szCs w:val="27"/>
        </w:rPr>
      </w:pPr>
      <w:r w:rsidRPr="00A07034">
        <w:rPr>
          <w:rFonts w:ascii="Times New Roman" w:hAnsi="Times New Roman" w:cs="Times New Roman"/>
          <w:b/>
          <w:i/>
          <w:sz w:val="27"/>
          <w:szCs w:val="27"/>
        </w:rPr>
        <w:t xml:space="preserve">рентна плата за користування радіочастотним ресурсом України </w:t>
      </w:r>
      <w:r w:rsidRPr="00A07034">
        <w:rPr>
          <w:rFonts w:ascii="Times New Roman" w:hAnsi="Times New Roman" w:cs="Times New Roman"/>
          <w:i/>
          <w:sz w:val="27"/>
          <w:szCs w:val="27"/>
        </w:rPr>
        <w:t>(код </w:t>
      </w:r>
      <w:r w:rsidRPr="00A07034">
        <w:rPr>
          <w:rFonts w:ascii="Times New Roman" w:hAnsi="Times New Roman" w:cs="Times New Roman"/>
          <w:bCs/>
          <w:i/>
          <w:sz w:val="27"/>
          <w:szCs w:val="27"/>
        </w:rPr>
        <w:t xml:space="preserve">13060000) </w:t>
      </w:r>
      <w:r w:rsidRPr="00A07034">
        <w:rPr>
          <w:rFonts w:ascii="Times New Roman" w:hAnsi="Times New Roman" w:cs="Times New Roman"/>
          <w:b/>
          <w:bCs/>
          <w:i/>
          <w:sz w:val="27"/>
          <w:szCs w:val="27"/>
        </w:rPr>
        <w:t xml:space="preserve">– 2 168,9 млн грн </w:t>
      </w:r>
      <w:r w:rsidRPr="00A07034">
        <w:rPr>
          <w:rFonts w:ascii="Times New Roman" w:hAnsi="Times New Roman" w:cs="Times New Roman"/>
          <w:bCs/>
          <w:i/>
          <w:sz w:val="27"/>
          <w:szCs w:val="27"/>
        </w:rPr>
        <w:t>(розрахунок додається)</w:t>
      </w:r>
    </w:p>
    <w:p w:rsidR="00AD3995" w:rsidRPr="00A07034" w:rsidRDefault="00AD3995" w:rsidP="00AD3995">
      <w:pPr>
        <w:pStyle w:val="a3"/>
        <w:spacing w:before="120" w:after="120" w:line="240" w:lineRule="auto"/>
        <w:ind w:left="0" w:firstLine="709"/>
        <w:contextualSpacing w:val="0"/>
        <w:jc w:val="both"/>
        <w:rPr>
          <w:rFonts w:ascii="Times New Roman" w:hAnsi="Times New Roman" w:cs="Times New Roman"/>
          <w:sz w:val="27"/>
          <w:szCs w:val="27"/>
        </w:rPr>
      </w:pPr>
      <w:r w:rsidRPr="00A07034">
        <w:rPr>
          <w:rFonts w:ascii="Times New Roman" w:hAnsi="Times New Roman" w:cs="Times New Roman"/>
          <w:sz w:val="27"/>
          <w:szCs w:val="27"/>
        </w:rPr>
        <w:t xml:space="preserve">Прогнозний обсяг надходжень рентної плати за користування радіочастотним ресурсом України розраховується виходячи із податкових зобов’язань </w:t>
      </w:r>
      <w:r w:rsidRPr="00A07034">
        <w:rPr>
          <w:rFonts w:ascii="Times New Roman" w:hAnsi="Times New Roman" w:cs="Times New Roman"/>
          <w:i/>
          <w:sz w:val="27"/>
          <w:szCs w:val="27"/>
        </w:rPr>
        <w:t>(нарахованих сум)</w:t>
      </w:r>
      <w:r w:rsidRPr="00A07034">
        <w:rPr>
          <w:rFonts w:ascii="Times New Roman" w:hAnsi="Times New Roman" w:cs="Times New Roman"/>
          <w:sz w:val="27"/>
          <w:szCs w:val="27"/>
        </w:rPr>
        <w:t xml:space="preserve"> </w:t>
      </w:r>
      <w:r w:rsidR="0065468A" w:rsidRPr="00A07034">
        <w:rPr>
          <w:rFonts w:ascii="Times New Roman" w:hAnsi="Times New Roman" w:cs="Times New Roman"/>
          <w:sz w:val="27"/>
          <w:szCs w:val="27"/>
        </w:rPr>
        <w:t>такої рентної плати за податковий період поточного року</w:t>
      </w:r>
      <w:r w:rsidR="0065468A" w:rsidRPr="00A07034">
        <w:rPr>
          <w:rFonts w:ascii="Times New Roman" w:hAnsi="Times New Roman" w:cs="Times New Roman"/>
          <w:i/>
          <w:sz w:val="27"/>
          <w:szCs w:val="27"/>
        </w:rPr>
        <w:t xml:space="preserve"> </w:t>
      </w:r>
      <w:r w:rsidRPr="00A07034">
        <w:rPr>
          <w:rFonts w:ascii="Times New Roman" w:hAnsi="Times New Roman" w:cs="Times New Roman"/>
          <w:i/>
          <w:sz w:val="27"/>
          <w:szCs w:val="27"/>
        </w:rPr>
        <w:t>(за даними ДПС)</w:t>
      </w:r>
      <w:r w:rsidRPr="00A07034">
        <w:rPr>
          <w:rFonts w:ascii="Times New Roman" w:hAnsi="Times New Roman" w:cs="Times New Roman"/>
          <w:sz w:val="27"/>
          <w:szCs w:val="27"/>
        </w:rPr>
        <w:t xml:space="preserve">, які враховують анулювання, закінчення строку дії ліцензії на користування радіочастотним ресурсом України або її видачі. </w:t>
      </w:r>
    </w:p>
    <w:p w:rsidR="00AD3995" w:rsidRPr="00A07034" w:rsidRDefault="00AD3995" w:rsidP="00AD3995">
      <w:pPr>
        <w:pStyle w:val="a3"/>
        <w:spacing w:before="120" w:after="120" w:line="240" w:lineRule="auto"/>
        <w:ind w:left="0" w:firstLine="709"/>
        <w:contextualSpacing w:val="0"/>
        <w:jc w:val="both"/>
        <w:rPr>
          <w:rFonts w:ascii="Times New Roman" w:hAnsi="Times New Roman" w:cs="Times New Roman"/>
          <w:sz w:val="27"/>
          <w:szCs w:val="27"/>
        </w:rPr>
      </w:pPr>
      <w:r w:rsidRPr="00A07034">
        <w:rPr>
          <w:rFonts w:ascii="Times New Roman" w:hAnsi="Times New Roman" w:cs="Times New Roman"/>
          <w:sz w:val="27"/>
          <w:szCs w:val="27"/>
        </w:rPr>
        <w:lastRenderedPageBreak/>
        <w:t xml:space="preserve">Об’єктом оподаткування рентною платою за радіочастоти є ширина смуги радіочастот, що визначається як частина смуги радіочастот загального користування у відповідному регіоні та зазначена в ліцензії на користування радіочастотним ресурсом України або в дозволі на експлуатацію радіоелектронного засобу та випромінювального пристрою для технологічних користувачів та користувачів, які користуються радіочастотним ресурсом для розповсюдження телерадіопрограм. </w:t>
      </w:r>
    </w:p>
    <w:p w:rsidR="00AD3995" w:rsidRPr="00A07034" w:rsidRDefault="00AD3995" w:rsidP="00AD3995">
      <w:pPr>
        <w:pStyle w:val="a3"/>
        <w:numPr>
          <w:ilvl w:val="0"/>
          <w:numId w:val="10"/>
        </w:numPr>
        <w:spacing w:before="120" w:after="0" w:line="240" w:lineRule="auto"/>
        <w:ind w:left="0" w:firstLine="709"/>
        <w:contextualSpacing w:val="0"/>
        <w:jc w:val="both"/>
        <w:rPr>
          <w:rFonts w:ascii="Times New Roman" w:hAnsi="Times New Roman" w:cs="Times New Roman"/>
          <w:b/>
          <w:i/>
          <w:sz w:val="27"/>
          <w:szCs w:val="27"/>
        </w:rPr>
      </w:pPr>
      <w:r w:rsidRPr="00A07034">
        <w:rPr>
          <w:rFonts w:ascii="Times New Roman" w:hAnsi="Times New Roman" w:cs="Times New Roman"/>
          <w:b/>
          <w:i/>
          <w:sz w:val="27"/>
          <w:szCs w:val="27"/>
        </w:rPr>
        <w:t>рентна плата за транспортування</w:t>
      </w:r>
      <w:r w:rsidRPr="00A07034">
        <w:rPr>
          <w:rFonts w:ascii="Times New Roman" w:hAnsi="Times New Roman" w:cs="Times New Roman"/>
          <w:b/>
          <w:sz w:val="27"/>
          <w:szCs w:val="27"/>
        </w:rPr>
        <w:t> </w:t>
      </w:r>
      <w:r w:rsidRPr="00A07034">
        <w:rPr>
          <w:rFonts w:ascii="Times New Roman" w:hAnsi="Times New Roman" w:cs="Times New Roman"/>
          <w:i/>
          <w:sz w:val="27"/>
          <w:szCs w:val="27"/>
        </w:rPr>
        <w:t xml:space="preserve">(код </w:t>
      </w:r>
      <w:r w:rsidRPr="00A07034">
        <w:rPr>
          <w:rFonts w:ascii="Times New Roman" w:hAnsi="Times New Roman" w:cs="Times New Roman"/>
          <w:bCs/>
          <w:i/>
          <w:sz w:val="27"/>
          <w:szCs w:val="27"/>
        </w:rPr>
        <w:t xml:space="preserve">13080000) </w:t>
      </w:r>
      <w:r w:rsidRPr="00A07034">
        <w:rPr>
          <w:rFonts w:ascii="Times New Roman" w:hAnsi="Times New Roman" w:cs="Times New Roman"/>
          <w:b/>
          <w:bCs/>
          <w:i/>
          <w:sz w:val="27"/>
          <w:szCs w:val="27"/>
        </w:rPr>
        <w:t xml:space="preserve">– 1 537,2 млн грн </w:t>
      </w:r>
      <w:r w:rsidRPr="00A07034">
        <w:rPr>
          <w:rFonts w:ascii="Times New Roman" w:hAnsi="Times New Roman" w:cs="Times New Roman"/>
          <w:bCs/>
          <w:i/>
          <w:sz w:val="27"/>
          <w:szCs w:val="27"/>
        </w:rPr>
        <w:t>(розрахунок додається)</w:t>
      </w:r>
    </w:p>
    <w:p w:rsidR="00AD3995" w:rsidRPr="00A07034" w:rsidRDefault="00AD3995" w:rsidP="00AD3995">
      <w:pPr>
        <w:tabs>
          <w:tab w:val="left" w:pos="709"/>
        </w:tabs>
        <w:spacing w:before="120" w:after="0" w:line="240" w:lineRule="auto"/>
        <w:ind w:firstLine="567"/>
        <w:jc w:val="both"/>
        <w:rPr>
          <w:rFonts w:ascii="Times New Roman" w:hAnsi="Times New Roman" w:cs="Times New Roman"/>
          <w:sz w:val="27"/>
          <w:szCs w:val="27"/>
        </w:rPr>
      </w:pPr>
      <w:r w:rsidRPr="00A07034">
        <w:rPr>
          <w:rFonts w:ascii="Times New Roman" w:hAnsi="Times New Roman" w:cs="Times New Roman"/>
          <w:sz w:val="27"/>
          <w:szCs w:val="27"/>
        </w:rPr>
        <w:t>Прогнозний обсяг надходжень рентної плати за транспортування нафти і нафтопродуктів магістральними нафтопроводами та нафтопродуктопроводами, транзитне транспортування трубопроводами аміаку територією України розраховується із урахуванням прогнозного середньорічного обмінного курсу гривні до долара США, прогнозних обсягів транспортування нафти магістральними нафтопроводами та нафтопродуктопроводами, що надаються АТ "</w:t>
      </w:r>
      <w:proofErr w:type="spellStart"/>
      <w:r w:rsidRPr="00A07034">
        <w:rPr>
          <w:rFonts w:ascii="Times New Roman" w:hAnsi="Times New Roman" w:cs="Times New Roman"/>
          <w:sz w:val="27"/>
          <w:szCs w:val="27"/>
        </w:rPr>
        <w:t>Укртранснафта</w:t>
      </w:r>
      <w:proofErr w:type="spellEnd"/>
      <w:r w:rsidRPr="00A07034">
        <w:rPr>
          <w:rFonts w:ascii="Times New Roman" w:hAnsi="Times New Roman" w:cs="Times New Roman"/>
          <w:sz w:val="27"/>
          <w:szCs w:val="27"/>
        </w:rPr>
        <w:t xml:space="preserve">", та прогнозних обсягів транзитного транспортування аміаку трубопроводами по території України, що надаються Міністерством економіки України, ставок оподаткування, а також аналізу динаміки надходжень рентної плати за транспортування нафти та аміаку у попередніх періодах. </w:t>
      </w:r>
    </w:p>
    <w:p w:rsidR="00AD3995" w:rsidRPr="00A07034" w:rsidRDefault="00AD3995" w:rsidP="00AD3995">
      <w:pPr>
        <w:pStyle w:val="a3"/>
        <w:numPr>
          <w:ilvl w:val="0"/>
          <w:numId w:val="12"/>
        </w:numPr>
        <w:spacing w:before="120" w:after="0" w:line="240" w:lineRule="auto"/>
        <w:ind w:left="0" w:firstLine="709"/>
        <w:contextualSpacing w:val="0"/>
        <w:jc w:val="both"/>
        <w:rPr>
          <w:rFonts w:ascii="Times New Roman" w:hAnsi="Times New Roman" w:cs="Times New Roman"/>
          <w:b/>
          <w:sz w:val="27"/>
          <w:szCs w:val="27"/>
        </w:rPr>
      </w:pPr>
      <w:r w:rsidRPr="00A07034">
        <w:rPr>
          <w:rFonts w:ascii="Times New Roman" w:hAnsi="Times New Roman" w:cs="Times New Roman"/>
          <w:b/>
          <w:sz w:val="27"/>
          <w:szCs w:val="27"/>
        </w:rPr>
        <w:t xml:space="preserve">акцизний податок </w:t>
      </w:r>
      <w:r w:rsidRPr="00A07034">
        <w:rPr>
          <w:rFonts w:ascii="Times New Roman" w:hAnsi="Times New Roman" w:cs="Times New Roman"/>
          <w:i/>
          <w:sz w:val="27"/>
          <w:szCs w:val="27"/>
        </w:rPr>
        <w:t xml:space="preserve">(код </w:t>
      </w:r>
      <w:r w:rsidRPr="00A07034">
        <w:rPr>
          <w:rFonts w:ascii="Times New Roman" w:hAnsi="Times New Roman" w:cs="Times New Roman"/>
          <w:bCs/>
          <w:i/>
          <w:sz w:val="27"/>
          <w:szCs w:val="27"/>
        </w:rPr>
        <w:t xml:space="preserve">14020000) </w:t>
      </w:r>
      <w:r w:rsidRPr="00A07034">
        <w:rPr>
          <w:rFonts w:ascii="Times New Roman" w:hAnsi="Times New Roman" w:cs="Times New Roman"/>
          <w:b/>
          <w:bCs/>
          <w:i/>
          <w:sz w:val="27"/>
          <w:szCs w:val="27"/>
        </w:rPr>
        <w:t xml:space="preserve">– </w:t>
      </w:r>
      <w:r w:rsidRPr="00A07034">
        <w:rPr>
          <w:rFonts w:ascii="Times New Roman" w:hAnsi="Times New Roman" w:cs="Times New Roman"/>
          <w:b/>
          <w:bCs/>
          <w:sz w:val="27"/>
          <w:szCs w:val="27"/>
        </w:rPr>
        <w:t>84 267,1 млн грн,</w:t>
      </w:r>
      <w:r w:rsidRPr="00A07034">
        <w:rPr>
          <w:rFonts w:ascii="Times New Roman" w:hAnsi="Times New Roman" w:cs="Times New Roman"/>
          <w:b/>
          <w:bCs/>
          <w:i/>
          <w:sz w:val="27"/>
          <w:szCs w:val="27"/>
        </w:rPr>
        <w:t xml:space="preserve"> </w:t>
      </w:r>
      <w:r w:rsidRPr="00A07034">
        <w:rPr>
          <w:rFonts w:ascii="Times New Roman" w:hAnsi="Times New Roman" w:cs="Times New Roman"/>
          <w:i/>
          <w:sz w:val="27"/>
          <w:szCs w:val="27"/>
        </w:rPr>
        <w:t xml:space="preserve">(код </w:t>
      </w:r>
      <w:r w:rsidRPr="00A07034">
        <w:rPr>
          <w:rFonts w:ascii="Times New Roman" w:hAnsi="Times New Roman" w:cs="Times New Roman"/>
          <w:bCs/>
          <w:i/>
          <w:sz w:val="27"/>
          <w:szCs w:val="27"/>
        </w:rPr>
        <w:t xml:space="preserve">14030000) </w:t>
      </w:r>
      <w:r w:rsidRPr="00A07034">
        <w:rPr>
          <w:rFonts w:ascii="Times New Roman" w:hAnsi="Times New Roman" w:cs="Times New Roman"/>
          <w:b/>
          <w:bCs/>
          <w:i/>
          <w:sz w:val="27"/>
          <w:szCs w:val="27"/>
        </w:rPr>
        <w:t xml:space="preserve">– </w:t>
      </w:r>
      <w:r w:rsidRPr="00A07034">
        <w:rPr>
          <w:rFonts w:ascii="Times New Roman" w:hAnsi="Times New Roman" w:cs="Times New Roman"/>
          <w:b/>
          <w:bCs/>
          <w:sz w:val="27"/>
          <w:szCs w:val="27"/>
        </w:rPr>
        <w:t>69 505,4 млн грн</w:t>
      </w:r>
      <w:r w:rsidRPr="00A07034">
        <w:rPr>
          <w:rFonts w:ascii="Times New Roman" w:hAnsi="Times New Roman" w:cs="Times New Roman"/>
          <w:b/>
          <w:bCs/>
          <w:i/>
          <w:sz w:val="27"/>
          <w:szCs w:val="27"/>
        </w:rPr>
        <w:t xml:space="preserve"> </w:t>
      </w:r>
      <w:r w:rsidRPr="00A07034">
        <w:rPr>
          <w:rFonts w:ascii="Times New Roman" w:hAnsi="Times New Roman" w:cs="Times New Roman"/>
          <w:bCs/>
          <w:i/>
          <w:sz w:val="27"/>
          <w:szCs w:val="27"/>
        </w:rPr>
        <w:t>(розрахунки додаються)</w:t>
      </w:r>
    </w:p>
    <w:p w:rsidR="00AD3995" w:rsidRPr="00A07034" w:rsidRDefault="00AD3995" w:rsidP="00AD3995">
      <w:pPr>
        <w:pStyle w:val="31"/>
        <w:spacing w:before="120" w:after="160"/>
        <w:ind w:left="0"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Прогнозні показники акцизного податку розраховуються окремо з вироблених в Україні товарів та ввезених на територію України товарів у розрізі груп підакцизних товарів з урахуванням макроекономічних показників, зокрема, </w:t>
      </w:r>
      <w:bookmarkStart w:id="0" w:name="n3"/>
      <w:bookmarkEnd w:id="0"/>
      <w:r w:rsidRPr="00A07034">
        <w:rPr>
          <w:rFonts w:ascii="Times New Roman" w:hAnsi="Times New Roman" w:cs="Times New Roman"/>
          <w:sz w:val="27"/>
          <w:szCs w:val="27"/>
        </w:rPr>
        <w:t>прогнозного середньорічного обмінного курсу гривні до долара США, індексу споживчих цін, а також виходячи з прогнозних обсягів реалізації підакцизних товарів з врахуванням обсягів виробництва, експорту та імпорту таких товарів, наданих галузевими міністерствами, відомствами та організаціями.</w:t>
      </w:r>
    </w:p>
    <w:p w:rsidR="00AD3995" w:rsidRPr="00A07034" w:rsidRDefault="00AD3995" w:rsidP="00AD3995">
      <w:pPr>
        <w:pStyle w:val="a6"/>
        <w:spacing w:line="240" w:lineRule="auto"/>
        <w:ind w:firstLine="567"/>
        <w:jc w:val="both"/>
        <w:rPr>
          <w:rFonts w:ascii="Times New Roman" w:hAnsi="Times New Roman" w:cs="Times New Roman"/>
          <w:sz w:val="27"/>
          <w:szCs w:val="27"/>
        </w:rPr>
      </w:pPr>
      <w:r w:rsidRPr="00A07034">
        <w:rPr>
          <w:rFonts w:ascii="Times New Roman" w:hAnsi="Times New Roman" w:cs="Times New Roman"/>
          <w:sz w:val="27"/>
          <w:szCs w:val="27"/>
        </w:rPr>
        <w:t>При прогнозуванні надходжень акцизного податку використовуються окремі показники Державної служби статистики України, Державної казначейської служби України, Державної податкової служби України, Національного банку України.</w:t>
      </w:r>
    </w:p>
    <w:p w:rsidR="00AD3995" w:rsidRPr="00A07034" w:rsidRDefault="00AD3995" w:rsidP="00AD3995">
      <w:pPr>
        <w:pStyle w:val="a6"/>
        <w:numPr>
          <w:ilvl w:val="0"/>
          <w:numId w:val="12"/>
        </w:numPr>
        <w:spacing w:before="180" w:after="60" w:line="252" w:lineRule="auto"/>
        <w:ind w:left="0" w:firstLine="709"/>
        <w:jc w:val="both"/>
        <w:rPr>
          <w:rFonts w:ascii="Times New Roman" w:hAnsi="Times New Roman" w:cs="Times New Roman"/>
          <w:b/>
          <w:sz w:val="27"/>
          <w:szCs w:val="27"/>
        </w:rPr>
      </w:pPr>
      <w:r w:rsidRPr="00A07034">
        <w:rPr>
          <w:rFonts w:ascii="Times New Roman" w:hAnsi="Times New Roman" w:cs="Times New Roman"/>
          <w:b/>
          <w:sz w:val="27"/>
          <w:szCs w:val="27"/>
        </w:rPr>
        <w:t xml:space="preserve">податок на додану вартість </w:t>
      </w:r>
      <w:r w:rsidRPr="00A07034">
        <w:rPr>
          <w:rFonts w:ascii="Times New Roman" w:hAnsi="Times New Roman" w:cs="Times New Roman"/>
          <w:i/>
          <w:sz w:val="27"/>
          <w:szCs w:val="27"/>
        </w:rPr>
        <w:t xml:space="preserve">(код </w:t>
      </w:r>
      <w:r w:rsidRPr="00A07034">
        <w:rPr>
          <w:rFonts w:ascii="Times New Roman" w:hAnsi="Times New Roman" w:cs="Times New Roman"/>
          <w:bCs/>
          <w:i/>
          <w:sz w:val="27"/>
          <w:szCs w:val="27"/>
        </w:rPr>
        <w:t xml:space="preserve">14060000) </w:t>
      </w:r>
      <w:r w:rsidRPr="00A07034">
        <w:rPr>
          <w:rFonts w:ascii="Times New Roman" w:hAnsi="Times New Roman" w:cs="Times New Roman"/>
          <w:b/>
          <w:bCs/>
          <w:i/>
          <w:sz w:val="27"/>
          <w:szCs w:val="27"/>
        </w:rPr>
        <w:t xml:space="preserve">– </w:t>
      </w:r>
      <w:r w:rsidRPr="00A07034">
        <w:rPr>
          <w:rFonts w:ascii="Times New Roman" w:hAnsi="Times New Roman" w:cs="Times New Roman"/>
          <w:b/>
          <w:bCs/>
          <w:sz w:val="27"/>
          <w:szCs w:val="27"/>
        </w:rPr>
        <w:t>166 300 млн грн,</w:t>
      </w:r>
      <w:r w:rsidRPr="00A07034">
        <w:rPr>
          <w:rFonts w:ascii="Times New Roman" w:hAnsi="Times New Roman" w:cs="Times New Roman"/>
          <w:b/>
          <w:bCs/>
          <w:i/>
          <w:sz w:val="27"/>
          <w:szCs w:val="27"/>
        </w:rPr>
        <w:t xml:space="preserve"> </w:t>
      </w:r>
      <w:r w:rsidRPr="00A07034">
        <w:rPr>
          <w:rFonts w:ascii="Times New Roman" w:hAnsi="Times New Roman" w:cs="Times New Roman"/>
          <w:i/>
          <w:sz w:val="27"/>
          <w:szCs w:val="27"/>
        </w:rPr>
        <w:t xml:space="preserve">(код </w:t>
      </w:r>
      <w:r w:rsidRPr="00A07034">
        <w:rPr>
          <w:rFonts w:ascii="Times New Roman" w:hAnsi="Times New Roman" w:cs="Times New Roman"/>
          <w:bCs/>
          <w:i/>
          <w:sz w:val="27"/>
          <w:szCs w:val="27"/>
        </w:rPr>
        <w:t xml:space="preserve">14070000) </w:t>
      </w:r>
      <w:r w:rsidRPr="00A07034">
        <w:rPr>
          <w:rFonts w:ascii="Times New Roman" w:hAnsi="Times New Roman" w:cs="Times New Roman"/>
          <w:b/>
          <w:bCs/>
          <w:i/>
          <w:sz w:val="27"/>
          <w:szCs w:val="27"/>
        </w:rPr>
        <w:t xml:space="preserve">– </w:t>
      </w:r>
      <w:r w:rsidRPr="00A07034">
        <w:rPr>
          <w:rFonts w:ascii="Times New Roman" w:hAnsi="Times New Roman" w:cs="Times New Roman"/>
          <w:b/>
          <w:bCs/>
          <w:sz w:val="27"/>
          <w:szCs w:val="27"/>
        </w:rPr>
        <w:t>398 200 млн грн</w:t>
      </w:r>
      <w:r w:rsidRPr="00A07034">
        <w:rPr>
          <w:rFonts w:ascii="Times New Roman" w:hAnsi="Times New Roman" w:cs="Times New Roman"/>
          <w:b/>
          <w:bCs/>
          <w:i/>
          <w:sz w:val="27"/>
          <w:szCs w:val="27"/>
        </w:rPr>
        <w:t xml:space="preserve"> </w:t>
      </w:r>
      <w:r w:rsidRPr="00A07034">
        <w:rPr>
          <w:rFonts w:ascii="Times New Roman" w:hAnsi="Times New Roman" w:cs="Times New Roman"/>
          <w:bCs/>
          <w:i/>
          <w:sz w:val="27"/>
          <w:szCs w:val="27"/>
        </w:rPr>
        <w:t>(розрахунки додаються)</w:t>
      </w:r>
    </w:p>
    <w:p w:rsidR="00AD3995" w:rsidRDefault="00AD3995" w:rsidP="00AD3995">
      <w:pPr>
        <w:pStyle w:val="a6"/>
        <w:spacing w:line="240" w:lineRule="auto"/>
        <w:ind w:firstLine="567"/>
        <w:jc w:val="both"/>
        <w:rPr>
          <w:rFonts w:ascii="Times New Roman" w:hAnsi="Times New Roman" w:cs="Times New Roman"/>
          <w:sz w:val="27"/>
          <w:szCs w:val="27"/>
        </w:rPr>
      </w:pPr>
      <w:r w:rsidRPr="00A07034">
        <w:rPr>
          <w:rFonts w:ascii="Times New Roman" w:hAnsi="Times New Roman" w:cs="Times New Roman"/>
          <w:sz w:val="27"/>
          <w:szCs w:val="27"/>
        </w:rPr>
        <w:t xml:space="preserve">Прогнозні показники податку на додану вартість визначено на базі фактичних надходжень податку з урахуванням макроекономічного прогнозу, зокрема, номінального ВВП, кінцевих споживчих витрат, експорту товарів та послуг, імпорту товарів та послуг, зміни обмінного курсу національної валюти. Основою інформаційного забезпечення прогнозних розрахунків податку є макроекономічні показники, а також інформація Міністерства економіки України, Національного </w:t>
      </w:r>
      <w:r w:rsidRPr="00A07034">
        <w:rPr>
          <w:rFonts w:ascii="Times New Roman" w:hAnsi="Times New Roman" w:cs="Times New Roman"/>
          <w:sz w:val="27"/>
          <w:szCs w:val="27"/>
        </w:rPr>
        <w:lastRenderedPageBreak/>
        <w:t>банку України, Державної служби статистики України, Державної казначейської служби України, Державної митної служби України, Державної податкової служби України.</w:t>
      </w:r>
    </w:p>
    <w:p w:rsidR="00AD3995" w:rsidRPr="00A07034" w:rsidRDefault="00AD3995" w:rsidP="00AD3995">
      <w:pPr>
        <w:pStyle w:val="a3"/>
        <w:numPr>
          <w:ilvl w:val="0"/>
          <w:numId w:val="12"/>
        </w:numPr>
        <w:spacing w:after="120" w:line="240" w:lineRule="auto"/>
        <w:ind w:left="0" w:firstLine="709"/>
        <w:jc w:val="both"/>
        <w:rPr>
          <w:rFonts w:ascii="Times New Roman" w:hAnsi="Times New Roman" w:cs="Times New Roman"/>
          <w:b/>
          <w:sz w:val="27"/>
          <w:szCs w:val="27"/>
        </w:rPr>
      </w:pPr>
      <w:r w:rsidRPr="00A07034">
        <w:rPr>
          <w:rFonts w:ascii="Times New Roman" w:hAnsi="Times New Roman" w:cs="Times New Roman"/>
          <w:b/>
          <w:sz w:val="27"/>
          <w:szCs w:val="27"/>
        </w:rPr>
        <w:t xml:space="preserve">ввізне мито </w:t>
      </w:r>
      <w:r w:rsidRPr="00A07034">
        <w:rPr>
          <w:rFonts w:ascii="Times New Roman" w:hAnsi="Times New Roman" w:cs="Times New Roman"/>
          <w:i/>
          <w:sz w:val="27"/>
          <w:szCs w:val="27"/>
        </w:rPr>
        <w:t xml:space="preserve">(код </w:t>
      </w:r>
      <w:r w:rsidRPr="00A07034">
        <w:rPr>
          <w:rFonts w:ascii="Times New Roman" w:hAnsi="Times New Roman" w:cs="Times New Roman"/>
          <w:bCs/>
          <w:i/>
          <w:sz w:val="27"/>
          <w:szCs w:val="27"/>
        </w:rPr>
        <w:t xml:space="preserve">15010000) </w:t>
      </w:r>
      <w:r w:rsidRPr="00A07034">
        <w:rPr>
          <w:rFonts w:ascii="Times New Roman" w:hAnsi="Times New Roman" w:cs="Times New Roman"/>
          <w:b/>
          <w:bCs/>
          <w:i/>
          <w:sz w:val="27"/>
          <w:szCs w:val="27"/>
        </w:rPr>
        <w:t xml:space="preserve">– </w:t>
      </w:r>
      <w:r w:rsidRPr="00A07034">
        <w:rPr>
          <w:rFonts w:ascii="Times New Roman" w:hAnsi="Times New Roman" w:cs="Times New Roman"/>
          <w:b/>
          <w:bCs/>
          <w:sz w:val="27"/>
          <w:szCs w:val="27"/>
        </w:rPr>
        <w:t>35 645 млн грн</w:t>
      </w:r>
      <w:r w:rsidRPr="00A07034">
        <w:rPr>
          <w:rFonts w:ascii="Times New Roman" w:hAnsi="Times New Roman" w:cs="Times New Roman"/>
          <w:b/>
          <w:bCs/>
          <w:i/>
          <w:sz w:val="27"/>
          <w:szCs w:val="27"/>
        </w:rPr>
        <w:t xml:space="preserve"> </w:t>
      </w:r>
      <w:r w:rsidRPr="00A07034">
        <w:rPr>
          <w:rFonts w:ascii="Times New Roman" w:hAnsi="Times New Roman" w:cs="Times New Roman"/>
          <w:bCs/>
          <w:i/>
          <w:sz w:val="27"/>
          <w:szCs w:val="27"/>
        </w:rPr>
        <w:t>(розрахунок додається)</w:t>
      </w:r>
    </w:p>
    <w:p w:rsidR="00AD3995" w:rsidRPr="00A07034" w:rsidRDefault="00AD3995" w:rsidP="00AD3995">
      <w:pPr>
        <w:pStyle w:val="a3"/>
        <w:spacing w:after="120" w:line="240" w:lineRule="auto"/>
        <w:ind w:left="0" w:firstLine="709"/>
        <w:contextualSpacing w:val="0"/>
        <w:jc w:val="both"/>
        <w:rPr>
          <w:rFonts w:ascii="Times New Roman" w:hAnsi="Times New Roman" w:cs="Times New Roman"/>
          <w:sz w:val="27"/>
          <w:szCs w:val="27"/>
        </w:rPr>
      </w:pPr>
      <w:r w:rsidRPr="00A07034">
        <w:rPr>
          <w:rFonts w:ascii="Times New Roman" w:hAnsi="Times New Roman" w:cs="Times New Roman"/>
          <w:sz w:val="27"/>
          <w:szCs w:val="27"/>
        </w:rPr>
        <w:t>Прогнозні показники ввізного мита розраховуються на підставі макроекономічних показників, зокрема, прогнозних показників імпорту товарів та послуг, середньорічного обмінного курсу гривні до долара США та з урахуванням середньозважених ставок ввізного мита.</w:t>
      </w:r>
    </w:p>
    <w:p w:rsidR="00AD3995" w:rsidRPr="00A07034" w:rsidRDefault="00AD3995" w:rsidP="00AD3995">
      <w:pPr>
        <w:pStyle w:val="a6"/>
        <w:spacing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При прогнозуванні надходжень ввізного мита використовується інформація Міністерства економіки України, Національного банку України, Державної казначейської служби</w:t>
      </w:r>
      <w:r w:rsidR="00D20E80" w:rsidRPr="00A07034">
        <w:rPr>
          <w:rFonts w:ascii="Times New Roman" w:hAnsi="Times New Roman" w:cs="Times New Roman"/>
          <w:sz w:val="27"/>
          <w:szCs w:val="27"/>
        </w:rPr>
        <w:t xml:space="preserve"> України</w:t>
      </w:r>
      <w:r w:rsidRPr="00A07034">
        <w:rPr>
          <w:rFonts w:ascii="Times New Roman" w:hAnsi="Times New Roman" w:cs="Times New Roman"/>
          <w:sz w:val="27"/>
          <w:szCs w:val="27"/>
        </w:rPr>
        <w:t>.</w:t>
      </w:r>
    </w:p>
    <w:p w:rsidR="00AD3995" w:rsidRPr="00A07034" w:rsidRDefault="00AD3995" w:rsidP="00AD3995">
      <w:pPr>
        <w:pStyle w:val="a3"/>
        <w:numPr>
          <w:ilvl w:val="0"/>
          <w:numId w:val="12"/>
        </w:numPr>
        <w:spacing w:after="120" w:line="240" w:lineRule="auto"/>
        <w:ind w:left="0" w:firstLine="709"/>
        <w:contextualSpacing w:val="0"/>
        <w:jc w:val="both"/>
        <w:rPr>
          <w:rFonts w:ascii="Times New Roman" w:hAnsi="Times New Roman" w:cs="Times New Roman"/>
          <w:b/>
          <w:sz w:val="27"/>
          <w:szCs w:val="27"/>
        </w:rPr>
      </w:pPr>
      <w:r w:rsidRPr="00A07034">
        <w:rPr>
          <w:rFonts w:ascii="Times New Roman" w:hAnsi="Times New Roman" w:cs="Times New Roman"/>
          <w:b/>
          <w:sz w:val="27"/>
          <w:szCs w:val="27"/>
        </w:rPr>
        <w:t xml:space="preserve">частина чистого прибутку та дивіденди </w:t>
      </w:r>
      <w:r w:rsidRPr="00A07034">
        <w:rPr>
          <w:rFonts w:ascii="Times New Roman" w:hAnsi="Times New Roman" w:cs="Times New Roman"/>
          <w:i/>
          <w:sz w:val="27"/>
          <w:szCs w:val="27"/>
        </w:rPr>
        <w:t xml:space="preserve">(код </w:t>
      </w:r>
      <w:r w:rsidRPr="00A07034">
        <w:rPr>
          <w:rFonts w:ascii="Times New Roman" w:hAnsi="Times New Roman" w:cs="Times New Roman"/>
          <w:bCs/>
          <w:i/>
          <w:sz w:val="27"/>
          <w:szCs w:val="27"/>
        </w:rPr>
        <w:t xml:space="preserve">21010000) </w:t>
      </w:r>
      <w:r w:rsidRPr="00A07034">
        <w:rPr>
          <w:rFonts w:ascii="Times New Roman" w:hAnsi="Times New Roman" w:cs="Times New Roman"/>
          <w:b/>
          <w:bCs/>
          <w:i/>
          <w:sz w:val="27"/>
          <w:szCs w:val="27"/>
        </w:rPr>
        <w:t xml:space="preserve">– </w:t>
      </w:r>
      <w:r w:rsidRPr="00A07034">
        <w:rPr>
          <w:rFonts w:ascii="Times New Roman" w:hAnsi="Times New Roman" w:cs="Times New Roman"/>
          <w:b/>
          <w:bCs/>
          <w:sz w:val="27"/>
          <w:szCs w:val="27"/>
          <w:lang w:val="ru-RU"/>
        </w:rPr>
        <w:t>48</w:t>
      </w:r>
      <w:r w:rsidRPr="00A07034">
        <w:rPr>
          <w:rFonts w:ascii="Times New Roman" w:hAnsi="Times New Roman" w:cs="Times New Roman"/>
          <w:b/>
          <w:bCs/>
          <w:sz w:val="27"/>
          <w:szCs w:val="27"/>
        </w:rPr>
        <w:t> 5</w:t>
      </w:r>
      <w:r w:rsidRPr="00A07034">
        <w:rPr>
          <w:rFonts w:ascii="Times New Roman" w:hAnsi="Times New Roman" w:cs="Times New Roman"/>
          <w:b/>
          <w:bCs/>
          <w:sz w:val="27"/>
          <w:szCs w:val="27"/>
          <w:lang w:val="ru-RU"/>
        </w:rPr>
        <w:t>67</w:t>
      </w:r>
      <w:r w:rsidRPr="00A07034">
        <w:rPr>
          <w:rFonts w:ascii="Times New Roman" w:hAnsi="Times New Roman" w:cs="Times New Roman"/>
          <w:b/>
          <w:bCs/>
          <w:sz w:val="27"/>
          <w:szCs w:val="27"/>
        </w:rPr>
        <w:t> млн грн</w:t>
      </w:r>
      <w:r w:rsidRPr="00A07034">
        <w:rPr>
          <w:rFonts w:ascii="Times New Roman" w:hAnsi="Times New Roman" w:cs="Times New Roman"/>
          <w:b/>
          <w:bCs/>
          <w:i/>
          <w:sz w:val="27"/>
          <w:szCs w:val="27"/>
        </w:rPr>
        <w:t xml:space="preserve"> </w:t>
      </w:r>
      <w:r w:rsidRPr="00A07034">
        <w:rPr>
          <w:rFonts w:ascii="Times New Roman" w:hAnsi="Times New Roman" w:cs="Times New Roman"/>
          <w:bCs/>
          <w:i/>
          <w:sz w:val="27"/>
          <w:szCs w:val="27"/>
        </w:rPr>
        <w:t>(розрахунок додається)</w:t>
      </w:r>
    </w:p>
    <w:p w:rsidR="00AD3995" w:rsidRPr="00A07034" w:rsidRDefault="00AD3995" w:rsidP="00AD3995">
      <w:pPr>
        <w:pStyle w:val="a6"/>
        <w:spacing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Розрахунок частини чистого прибутку (доходу) державних унітарних підприємств та їх об'єднань, що вилучається до державного бюджету, та дивіденди (дохід), нараховані на акції </w:t>
      </w:r>
      <w:r w:rsidRPr="00A07034">
        <w:rPr>
          <w:rFonts w:ascii="Times New Roman" w:hAnsi="Times New Roman" w:cs="Times New Roman"/>
          <w:i/>
          <w:sz w:val="27"/>
          <w:szCs w:val="27"/>
        </w:rPr>
        <w:t>(частки)</w:t>
      </w:r>
      <w:r w:rsidRPr="00A07034">
        <w:rPr>
          <w:rFonts w:ascii="Times New Roman" w:hAnsi="Times New Roman" w:cs="Times New Roman"/>
          <w:sz w:val="27"/>
          <w:szCs w:val="27"/>
        </w:rPr>
        <w:t xml:space="preserve"> господарських товариств, у статутних капіталах яких є державна власність</w:t>
      </w:r>
      <w:r w:rsidR="001F6B77" w:rsidRPr="00A07034">
        <w:rPr>
          <w:rFonts w:ascii="Times New Roman" w:hAnsi="Times New Roman" w:cs="Times New Roman"/>
          <w:sz w:val="27"/>
          <w:szCs w:val="27"/>
        </w:rPr>
        <w:t>,</w:t>
      </w:r>
      <w:r w:rsidRPr="00A07034">
        <w:rPr>
          <w:rFonts w:ascii="Times New Roman" w:hAnsi="Times New Roman" w:cs="Times New Roman"/>
          <w:sz w:val="27"/>
          <w:szCs w:val="27"/>
        </w:rPr>
        <w:t xml:space="preserve"> здійснювався виходячи із прогнозних показників фінансово-господарської діяльності суб’єктів господарювання державного сектору економіки.</w:t>
      </w:r>
    </w:p>
    <w:p w:rsidR="00AD3995" w:rsidRPr="00A07034" w:rsidRDefault="00AD3995" w:rsidP="00AD3995">
      <w:pPr>
        <w:pStyle w:val="a3"/>
        <w:numPr>
          <w:ilvl w:val="1"/>
          <w:numId w:val="15"/>
        </w:numPr>
        <w:spacing w:after="120" w:line="240" w:lineRule="auto"/>
        <w:ind w:left="0" w:firstLine="709"/>
        <w:contextualSpacing w:val="0"/>
        <w:jc w:val="both"/>
        <w:rPr>
          <w:rFonts w:ascii="Times New Roman" w:hAnsi="Times New Roman" w:cs="Times New Roman"/>
          <w:b/>
          <w:sz w:val="27"/>
          <w:szCs w:val="27"/>
        </w:rPr>
      </w:pPr>
      <w:r w:rsidRPr="00A07034">
        <w:rPr>
          <w:rFonts w:ascii="Times New Roman" w:hAnsi="Times New Roman" w:cs="Times New Roman"/>
          <w:b/>
          <w:sz w:val="27"/>
          <w:szCs w:val="27"/>
        </w:rPr>
        <w:t xml:space="preserve">кошти, що перераховуються Національним банком України </w:t>
      </w:r>
      <w:r w:rsidRPr="00A07034">
        <w:rPr>
          <w:rFonts w:ascii="Times New Roman" w:hAnsi="Times New Roman" w:cs="Times New Roman"/>
          <w:i/>
          <w:sz w:val="27"/>
          <w:szCs w:val="27"/>
        </w:rPr>
        <w:t xml:space="preserve">(код </w:t>
      </w:r>
      <w:r w:rsidRPr="00A07034">
        <w:rPr>
          <w:rFonts w:ascii="Times New Roman" w:hAnsi="Times New Roman" w:cs="Times New Roman"/>
          <w:bCs/>
          <w:i/>
          <w:sz w:val="27"/>
          <w:szCs w:val="27"/>
        </w:rPr>
        <w:t xml:space="preserve">21020000) </w:t>
      </w:r>
      <w:r w:rsidRPr="00A07034">
        <w:rPr>
          <w:rFonts w:ascii="Times New Roman" w:hAnsi="Times New Roman" w:cs="Times New Roman"/>
          <w:b/>
          <w:bCs/>
          <w:i/>
          <w:sz w:val="27"/>
          <w:szCs w:val="27"/>
        </w:rPr>
        <w:t xml:space="preserve">– </w:t>
      </w:r>
      <w:r w:rsidRPr="00A07034">
        <w:rPr>
          <w:rFonts w:ascii="Times New Roman" w:hAnsi="Times New Roman" w:cs="Times New Roman"/>
          <w:b/>
          <w:bCs/>
          <w:sz w:val="27"/>
          <w:szCs w:val="27"/>
        </w:rPr>
        <w:t>24 434 млн грн</w:t>
      </w:r>
    </w:p>
    <w:p w:rsidR="00AD3995" w:rsidRPr="00A07034" w:rsidRDefault="00AD3995" w:rsidP="00AD3995">
      <w:pPr>
        <w:pStyle w:val="a3"/>
        <w:spacing w:after="120" w:line="240" w:lineRule="auto"/>
        <w:ind w:left="0" w:firstLine="709"/>
        <w:contextualSpacing w:val="0"/>
        <w:jc w:val="both"/>
        <w:rPr>
          <w:rFonts w:ascii="Times New Roman" w:hAnsi="Times New Roman" w:cs="Times New Roman"/>
          <w:sz w:val="27"/>
          <w:szCs w:val="27"/>
        </w:rPr>
      </w:pPr>
      <w:r w:rsidRPr="00A07034">
        <w:rPr>
          <w:rFonts w:ascii="Times New Roman" w:hAnsi="Times New Roman" w:cs="Times New Roman"/>
          <w:sz w:val="27"/>
          <w:szCs w:val="27"/>
        </w:rPr>
        <w:t>Прогноз коштів, що перераховуються Національним банком України відповідно до Закону України "Про Національний банк України".</w:t>
      </w:r>
    </w:p>
    <w:p w:rsidR="00AD3995" w:rsidRPr="00A07034" w:rsidRDefault="00AD3995" w:rsidP="00AD3995">
      <w:pPr>
        <w:pStyle w:val="a3"/>
        <w:numPr>
          <w:ilvl w:val="1"/>
          <w:numId w:val="15"/>
        </w:numPr>
        <w:spacing w:before="120" w:after="0" w:line="240" w:lineRule="auto"/>
        <w:ind w:left="0" w:firstLine="709"/>
        <w:contextualSpacing w:val="0"/>
        <w:jc w:val="both"/>
        <w:rPr>
          <w:rFonts w:ascii="Times New Roman" w:hAnsi="Times New Roman" w:cs="Times New Roman"/>
          <w:sz w:val="27"/>
          <w:szCs w:val="27"/>
        </w:rPr>
      </w:pPr>
      <w:r w:rsidRPr="00A07034">
        <w:rPr>
          <w:rFonts w:ascii="Times New Roman" w:hAnsi="Times New Roman" w:cs="Times New Roman"/>
          <w:b/>
          <w:sz w:val="27"/>
          <w:szCs w:val="27"/>
        </w:rPr>
        <w:t xml:space="preserve">плата за ліцензії на провадження діяльності у сфері організації та проведення азартних ігор і за ліцензії на випуск та проведення лотерей </w:t>
      </w:r>
      <w:r w:rsidRPr="00A07034">
        <w:rPr>
          <w:rFonts w:ascii="Times New Roman" w:hAnsi="Times New Roman" w:cs="Times New Roman"/>
          <w:i/>
          <w:sz w:val="27"/>
          <w:szCs w:val="27"/>
        </w:rPr>
        <w:t>(код </w:t>
      </w:r>
      <w:r w:rsidRPr="00A07034">
        <w:rPr>
          <w:rFonts w:ascii="Times New Roman" w:hAnsi="Times New Roman" w:cs="Times New Roman"/>
          <w:bCs/>
          <w:i/>
          <w:sz w:val="27"/>
          <w:szCs w:val="27"/>
        </w:rPr>
        <w:t xml:space="preserve">22020000) – </w:t>
      </w:r>
      <w:r w:rsidRPr="00A07034">
        <w:rPr>
          <w:rFonts w:ascii="Times New Roman" w:hAnsi="Times New Roman" w:cs="Times New Roman"/>
          <w:b/>
          <w:bCs/>
          <w:sz w:val="27"/>
          <w:szCs w:val="27"/>
        </w:rPr>
        <w:t>763 млн грн</w:t>
      </w:r>
    </w:p>
    <w:p w:rsidR="00AD3995" w:rsidRPr="00A07034" w:rsidRDefault="00AD3995" w:rsidP="00AD3995">
      <w:pPr>
        <w:spacing w:before="120" w:after="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Прогноз плати за ліцензії на провадження діяльності у сфері організації та проведення азартних ігор і за ліцензії на випуск та проведення лотерей (у розрізі видів плат за ліцензії), врахований за даними Комісії з регулювання азартних ігор та лотерей.</w:t>
      </w:r>
    </w:p>
    <w:p w:rsidR="00AD3995" w:rsidRPr="00A07034" w:rsidRDefault="00AD3995" w:rsidP="00AD3995">
      <w:pPr>
        <w:pStyle w:val="a3"/>
        <w:numPr>
          <w:ilvl w:val="1"/>
          <w:numId w:val="15"/>
        </w:numPr>
        <w:spacing w:before="120" w:after="0" w:line="240" w:lineRule="auto"/>
        <w:ind w:left="0" w:firstLine="709"/>
        <w:contextualSpacing w:val="0"/>
        <w:jc w:val="both"/>
        <w:rPr>
          <w:rFonts w:ascii="Times New Roman" w:hAnsi="Times New Roman" w:cs="Times New Roman"/>
          <w:sz w:val="27"/>
          <w:szCs w:val="27"/>
        </w:rPr>
      </w:pPr>
      <w:r w:rsidRPr="00A07034">
        <w:rPr>
          <w:rFonts w:ascii="Times New Roman" w:hAnsi="Times New Roman" w:cs="Times New Roman"/>
          <w:b/>
          <w:sz w:val="27"/>
          <w:szCs w:val="27"/>
        </w:rPr>
        <w:t xml:space="preserve">доходи від плати за надання державних гарантій та кредитів (позик), залучених державою </w:t>
      </w:r>
      <w:r w:rsidRPr="00A07034">
        <w:rPr>
          <w:rFonts w:ascii="Times New Roman" w:hAnsi="Times New Roman" w:cs="Times New Roman"/>
          <w:i/>
          <w:sz w:val="27"/>
          <w:szCs w:val="27"/>
        </w:rPr>
        <w:t xml:space="preserve">(код </w:t>
      </w:r>
      <w:r w:rsidRPr="00A07034">
        <w:rPr>
          <w:rFonts w:ascii="Times New Roman" w:hAnsi="Times New Roman" w:cs="Times New Roman"/>
          <w:bCs/>
          <w:i/>
          <w:sz w:val="27"/>
          <w:szCs w:val="27"/>
        </w:rPr>
        <w:t xml:space="preserve">24110100) – </w:t>
      </w:r>
      <w:r w:rsidRPr="00A07034">
        <w:rPr>
          <w:rFonts w:ascii="Times New Roman" w:hAnsi="Times New Roman" w:cs="Times New Roman"/>
          <w:b/>
          <w:bCs/>
          <w:sz w:val="27"/>
          <w:szCs w:val="27"/>
        </w:rPr>
        <w:t>741,9 млн грн</w:t>
      </w:r>
      <w:r w:rsidRPr="00A07034">
        <w:rPr>
          <w:rFonts w:ascii="Times New Roman" w:hAnsi="Times New Roman" w:cs="Times New Roman"/>
          <w:bCs/>
          <w:i/>
          <w:sz w:val="27"/>
          <w:szCs w:val="27"/>
        </w:rPr>
        <w:t>,</w:t>
      </w:r>
      <w:r w:rsidRPr="00A07034">
        <w:rPr>
          <w:rFonts w:ascii="Times New Roman" w:hAnsi="Times New Roman" w:cs="Times New Roman"/>
          <w:b/>
          <w:sz w:val="27"/>
          <w:szCs w:val="27"/>
        </w:rPr>
        <w:t xml:space="preserve"> плата за користування кредитами (позиками), залученими державою </w:t>
      </w:r>
      <w:r w:rsidRPr="00A07034">
        <w:rPr>
          <w:rFonts w:ascii="Times New Roman" w:hAnsi="Times New Roman" w:cs="Times New Roman"/>
          <w:i/>
          <w:sz w:val="27"/>
          <w:szCs w:val="27"/>
        </w:rPr>
        <w:t xml:space="preserve">(код </w:t>
      </w:r>
      <w:r w:rsidRPr="00A07034">
        <w:rPr>
          <w:rFonts w:ascii="Times New Roman" w:hAnsi="Times New Roman" w:cs="Times New Roman"/>
          <w:bCs/>
          <w:i/>
          <w:sz w:val="27"/>
          <w:szCs w:val="27"/>
        </w:rPr>
        <w:t xml:space="preserve">24110200) – </w:t>
      </w:r>
      <w:r w:rsidRPr="00A07034">
        <w:rPr>
          <w:rFonts w:ascii="Times New Roman" w:hAnsi="Times New Roman" w:cs="Times New Roman"/>
          <w:b/>
          <w:bCs/>
          <w:sz w:val="27"/>
          <w:szCs w:val="27"/>
        </w:rPr>
        <w:t>708,9 млн</w:t>
      </w:r>
      <w:r w:rsidRPr="00A07034">
        <w:rPr>
          <w:rFonts w:ascii="Times New Roman" w:hAnsi="Times New Roman" w:cs="Times New Roman"/>
          <w:b/>
          <w:bCs/>
          <w:i/>
          <w:sz w:val="27"/>
          <w:szCs w:val="27"/>
        </w:rPr>
        <w:t> </w:t>
      </w:r>
      <w:r w:rsidRPr="00A07034">
        <w:rPr>
          <w:rFonts w:ascii="Times New Roman" w:hAnsi="Times New Roman" w:cs="Times New Roman"/>
          <w:b/>
          <w:bCs/>
          <w:sz w:val="27"/>
          <w:szCs w:val="27"/>
        </w:rPr>
        <w:t>грн</w:t>
      </w:r>
    </w:p>
    <w:p w:rsidR="00AD3995" w:rsidRPr="00A07034" w:rsidRDefault="00AD3995" w:rsidP="00AD3995">
      <w:pPr>
        <w:pStyle w:val="a3"/>
        <w:spacing w:before="120" w:after="120" w:line="240" w:lineRule="auto"/>
        <w:ind w:left="0" w:firstLine="709"/>
        <w:contextualSpacing w:val="0"/>
        <w:jc w:val="both"/>
        <w:rPr>
          <w:rFonts w:ascii="Times New Roman" w:hAnsi="Times New Roman" w:cs="Times New Roman"/>
          <w:sz w:val="27"/>
          <w:szCs w:val="27"/>
        </w:rPr>
      </w:pPr>
      <w:r w:rsidRPr="00A07034">
        <w:rPr>
          <w:rFonts w:ascii="Times New Roman" w:hAnsi="Times New Roman" w:cs="Times New Roman"/>
          <w:sz w:val="27"/>
          <w:szCs w:val="27"/>
        </w:rPr>
        <w:t xml:space="preserve">Прогнозні показники плат за надання державних гарантій та кредитів (позик), користування кредитами (позиками), залучених державою, а також на підставі положень міжурядових угод та договорів, укладених між Міністерством фінансів України та підприємствами-позичальниками, та </w:t>
      </w:r>
      <w:proofErr w:type="spellStart"/>
      <w:r w:rsidRPr="00A07034">
        <w:rPr>
          <w:rFonts w:ascii="Times New Roman" w:hAnsi="Times New Roman" w:cs="Times New Roman"/>
          <w:sz w:val="27"/>
          <w:szCs w:val="27"/>
        </w:rPr>
        <w:t>субкредитних</w:t>
      </w:r>
      <w:proofErr w:type="spellEnd"/>
      <w:r w:rsidRPr="00A07034">
        <w:rPr>
          <w:rFonts w:ascii="Times New Roman" w:hAnsi="Times New Roman" w:cs="Times New Roman"/>
          <w:sz w:val="27"/>
          <w:szCs w:val="27"/>
        </w:rPr>
        <w:t xml:space="preserve"> угод та положень договорів, укладених між Міністерством фінансів України та </w:t>
      </w:r>
      <w:proofErr w:type="spellStart"/>
      <w:r w:rsidRPr="00A07034">
        <w:rPr>
          <w:rFonts w:ascii="Times New Roman" w:hAnsi="Times New Roman" w:cs="Times New Roman"/>
          <w:sz w:val="27"/>
          <w:szCs w:val="27"/>
        </w:rPr>
        <w:t>бенефіціарами</w:t>
      </w:r>
      <w:proofErr w:type="spellEnd"/>
      <w:r w:rsidRPr="00A07034">
        <w:rPr>
          <w:rFonts w:ascii="Times New Roman" w:hAnsi="Times New Roman" w:cs="Times New Roman"/>
          <w:sz w:val="27"/>
          <w:szCs w:val="27"/>
        </w:rPr>
        <w:t xml:space="preserve"> </w:t>
      </w:r>
      <w:r w:rsidRPr="00A07034">
        <w:rPr>
          <w:rFonts w:ascii="Times New Roman" w:hAnsi="Times New Roman" w:cs="Times New Roman"/>
          <w:sz w:val="27"/>
          <w:szCs w:val="27"/>
        </w:rPr>
        <w:lastRenderedPageBreak/>
        <w:t>спільних з міжнародними фінансовими організаціями проектів. При цьому беруться до уваги суми позик, строки та прогнозні суми використання позик, графіки погашення позик, види та розміри платежів з обслуговування позик, стан підготовки та реалізації проектів.</w:t>
      </w:r>
    </w:p>
    <w:p w:rsidR="00AD3995" w:rsidRPr="00A07034" w:rsidRDefault="00AD3995" w:rsidP="00AD3995">
      <w:pPr>
        <w:pStyle w:val="a3"/>
        <w:numPr>
          <w:ilvl w:val="1"/>
          <w:numId w:val="15"/>
        </w:numPr>
        <w:spacing w:before="120" w:after="0" w:line="240" w:lineRule="auto"/>
        <w:ind w:left="0" w:firstLine="709"/>
        <w:contextualSpacing w:val="0"/>
        <w:jc w:val="both"/>
        <w:rPr>
          <w:rFonts w:ascii="Times New Roman" w:hAnsi="Times New Roman" w:cs="Times New Roman"/>
          <w:sz w:val="27"/>
          <w:szCs w:val="27"/>
        </w:rPr>
      </w:pPr>
      <w:r w:rsidRPr="00A07034">
        <w:rPr>
          <w:rFonts w:ascii="Times New Roman" w:hAnsi="Times New Roman" w:cs="Times New Roman"/>
          <w:b/>
          <w:sz w:val="27"/>
          <w:szCs w:val="27"/>
        </w:rPr>
        <w:t xml:space="preserve">власні надходження бюджетних установ </w:t>
      </w:r>
      <w:r w:rsidRPr="00A07034">
        <w:rPr>
          <w:rFonts w:ascii="Times New Roman" w:hAnsi="Times New Roman" w:cs="Times New Roman"/>
          <w:i/>
          <w:sz w:val="27"/>
          <w:szCs w:val="27"/>
        </w:rPr>
        <w:t xml:space="preserve">(код </w:t>
      </w:r>
      <w:r w:rsidRPr="00A07034">
        <w:rPr>
          <w:rFonts w:ascii="Times New Roman" w:hAnsi="Times New Roman" w:cs="Times New Roman"/>
          <w:bCs/>
          <w:i/>
          <w:sz w:val="27"/>
          <w:szCs w:val="27"/>
        </w:rPr>
        <w:t xml:space="preserve">25000000) </w:t>
      </w:r>
      <w:r w:rsidRPr="00A07034">
        <w:rPr>
          <w:rFonts w:ascii="Times New Roman" w:hAnsi="Times New Roman" w:cs="Times New Roman"/>
          <w:b/>
          <w:bCs/>
          <w:i/>
          <w:sz w:val="27"/>
          <w:szCs w:val="27"/>
        </w:rPr>
        <w:t xml:space="preserve">– </w:t>
      </w:r>
      <w:r w:rsidRPr="00A07034">
        <w:rPr>
          <w:rFonts w:ascii="Times New Roman" w:hAnsi="Times New Roman" w:cs="Times New Roman"/>
          <w:b/>
          <w:bCs/>
          <w:sz w:val="27"/>
          <w:szCs w:val="27"/>
        </w:rPr>
        <w:t>42 641,1 млн грн</w:t>
      </w:r>
      <w:r w:rsidRPr="00A07034">
        <w:rPr>
          <w:rFonts w:ascii="Times New Roman" w:hAnsi="Times New Roman" w:cs="Times New Roman"/>
          <w:b/>
          <w:bCs/>
          <w:i/>
          <w:sz w:val="27"/>
          <w:szCs w:val="27"/>
        </w:rPr>
        <w:t xml:space="preserve">, </w:t>
      </w:r>
      <w:r w:rsidRPr="00A07034">
        <w:rPr>
          <w:rFonts w:ascii="Times New Roman" w:hAnsi="Times New Roman" w:cs="Times New Roman"/>
          <w:bCs/>
          <w:i/>
          <w:sz w:val="27"/>
          <w:szCs w:val="27"/>
        </w:rPr>
        <w:t>у тому числі:</w:t>
      </w:r>
      <w:r w:rsidRPr="00A07034">
        <w:rPr>
          <w:rFonts w:ascii="Times New Roman" w:hAnsi="Times New Roman" w:cs="Times New Roman"/>
          <w:i/>
          <w:sz w:val="27"/>
          <w:szCs w:val="27"/>
        </w:rPr>
        <w:t xml:space="preserve"> код </w:t>
      </w:r>
      <w:r w:rsidRPr="00A07034">
        <w:rPr>
          <w:rFonts w:ascii="Times New Roman" w:hAnsi="Times New Roman" w:cs="Times New Roman"/>
          <w:bCs/>
          <w:i/>
          <w:sz w:val="27"/>
          <w:szCs w:val="27"/>
        </w:rPr>
        <w:t xml:space="preserve">25010000 – 42 140,7 млн грн, </w:t>
      </w:r>
      <w:r w:rsidRPr="00A07034">
        <w:rPr>
          <w:rFonts w:ascii="Times New Roman" w:hAnsi="Times New Roman" w:cs="Times New Roman"/>
          <w:i/>
          <w:sz w:val="27"/>
          <w:szCs w:val="27"/>
        </w:rPr>
        <w:t xml:space="preserve">код </w:t>
      </w:r>
      <w:r w:rsidRPr="00A07034">
        <w:rPr>
          <w:rFonts w:ascii="Times New Roman" w:hAnsi="Times New Roman" w:cs="Times New Roman"/>
          <w:bCs/>
          <w:i/>
          <w:sz w:val="27"/>
          <w:szCs w:val="27"/>
        </w:rPr>
        <w:t>25020000 – 500,4 млн грн</w:t>
      </w:r>
    </w:p>
    <w:p w:rsidR="00AD3995" w:rsidRPr="00A07034" w:rsidRDefault="00AD3995" w:rsidP="00AD3995">
      <w:pPr>
        <w:pStyle w:val="a3"/>
        <w:tabs>
          <w:tab w:val="left" w:pos="0"/>
        </w:tabs>
        <w:spacing w:after="120" w:line="240" w:lineRule="auto"/>
        <w:ind w:left="0" w:firstLine="709"/>
        <w:contextualSpacing w:val="0"/>
        <w:jc w:val="both"/>
        <w:rPr>
          <w:rFonts w:ascii="Times New Roman" w:hAnsi="Times New Roman" w:cs="Times New Roman"/>
          <w:sz w:val="27"/>
          <w:szCs w:val="27"/>
        </w:rPr>
      </w:pPr>
      <w:r w:rsidRPr="00A07034">
        <w:rPr>
          <w:rFonts w:ascii="Times New Roman" w:hAnsi="Times New Roman" w:cs="Times New Roman"/>
          <w:sz w:val="27"/>
          <w:szCs w:val="27"/>
        </w:rPr>
        <w:t xml:space="preserve">Прогнозний обсяг власних надходжень бюджетних установ, які зараховуються до спеціального фонду державного бюджету, визначений відповідно до прогнозних показників головних розпорядників бюджетних коштів щодо доходів та видатків, які здійснюються за рахунок цих коштів. </w:t>
      </w:r>
    </w:p>
    <w:p w:rsidR="00AD3995" w:rsidRPr="00A07034" w:rsidRDefault="00AD3995" w:rsidP="00AD3995">
      <w:pPr>
        <w:pStyle w:val="a6"/>
        <w:spacing w:line="240" w:lineRule="auto"/>
        <w:ind w:firstLine="567"/>
        <w:jc w:val="both"/>
        <w:rPr>
          <w:rFonts w:ascii="Times New Roman" w:hAnsi="Times New Roman" w:cs="Times New Roman"/>
          <w:sz w:val="27"/>
          <w:szCs w:val="27"/>
        </w:rPr>
      </w:pPr>
      <w:r w:rsidRPr="00A07034">
        <w:rPr>
          <w:rFonts w:ascii="Times New Roman" w:eastAsia="Times New Roman" w:hAnsi="Times New Roman" w:cs="Times New Roman"/>
          <w:sz w:val="27"/>
          <w:szCs w:val="27"/>
        </w:rPr>
        <w:t xml:space="preserve">Також на підставі макроекономічних показників та/або динаміки фактичних надходжень протягом минулих та поточного років прогнозувалися доходи по наступних </w:t>
      </w:r>
      <w:proofErr w:type="spellStart"/>
      <w:r w:rsidRPr="00A07034">
        <w:rPr>
          <w:rFonts w:ascii="Times New Roman" w:eastAsia="Times New Roman" w:hAnsi="Times New Roman" w:cs="Times New Roman"/>
          <w:sz w:val="27"/>
          <w:szCs w:val="27"/>
        </w:rPr>
        <w:t>платежах</w:t>
      </w:r>
      <w:proofErr w:type="spellEnd"/>
      <w:r w:rsidRPr="00A07034">
        <w:rPr>
          <w:rFonts w:ascii="Times New Roman" w:eastAsia="Times New Roman" w:hAnsi="Times New Roman" w:cs="Times New Roman"/>
          <w:sz w:val="27"/>
          <w:szCs w:val="27"/>
        </w:rPr>
        <w:t xml:space="preserve"> </w:t>
      </w:r>
      <w:r w:rsidRPr="00A07034">
        <w:rPr>
          <w:rFonts w:ascii="Times New Roman" w:hAnsi="Times New Roman" w:cs="Times New Roman"/>
          <w:i/>
          <w:sz w:val="27"/>
          <w:szCs w:val="27"/>
        </w:rPr>
        <w:t>(розрахунки додаються)</w:t>
      </w:r>
      <w:r w:rsidRPr="00A07034">
        <w:rPr>
          <w:rFonts w:ascii="Times New Roman" w:eastAsia="Times New Roman" w:hAnsi="Times New Roman" w:cs="Times New Roman"/>
          <w:sz w:val="27"/>
          <w:szCs w:val="27"/>
        </w:rPr>
        <w:t xml:space="preserve">: </w:t>
      </w:r>
    </w:p>
    <w:p w:rsidR="00AD3995" w:rsidRPr="00A07034" w:rsidRDefault="00AD3995" w:rsidP="00AD3995">
      <w:pPr>
        <w:spacing w:before="60" w:after="0" w:line="240" w:lineRule="auto"/>
        <w:ind w:firstLine="709"/>
        <w:jc w:val="both"/>
        <w:rPr>
          <w:rFonts w:ascii="Times New Roman" w:eastAsia="Times New Roman" w:hAnsi="Times New Roman" w:cs="Times New Roman"/>
          <w:sz w:val="27"/>
          <w:szCs w:val="27"/>
        </w:rPr>
      </w:pPr>
      <w:r w:rsidRPr="00A07034">
        <w:rPr>
          <w:rFonts w:ascii="Times New Roman" w:eastAsia="Times New Roman" w:hAnsi="Times New Roman" w:cs="Times New Roman"/>
          <w:sz w:val="27"/>
          <w:szCs w:val="27"/>
        </w:rPr>
        <w:t xml:space="preserve">вивізне мито </w:t>
      </w:r>
      <w:r w:rsidRPr="00A07034">
        <w:rPr>
          <w:rFonts w:ascii="Times New Roman" w:eastAsia="Times New Roman" w:hAnsi="Times New Roman" w:cs="Times New Roman"/>
          <w:i/>
          <w:sz w:val="27"/>
          <w:szCs w:val="27"/>
        </w:rPr>
        <w:t>(код 15020000)</w:t>
      </w:r>
      <w:r w:rsidRPr="00A07034">
        <w:rPr>
          <w:rFonts w:ascii="Times New Roman" w:eastAsia="Times New Roman" w:hAnsi="Times New Roman" w:cs="Times New Roman"/>
          <w:sz w:val="27"/>
          <w:szCs w:val="27"/>
        </w:rPr>
        <w:t xml:space="preserve">; </w:t>
      </w:r>
    </w:p>
    <w:p w:rsidR="00AD3995" w:rsidRPr="00A07034" w:rsidRDefault="00AD3995" w:rsidP="00AD3995">
      <w:pPr>
        <w:spacing w:before="60" w:after="0" w:line="240" w:lineRule="auto"/>
        <w:ind w:firstLine="709"/>
        <w:jc w:val="both"/>
        <w:rPr>
          <w:rFonts w:ascii="Times New Roman" w:eastAsia="Times New Roman" w:hAnsi="Times New Roman" w:cs="Times New Roman"/>
          <w:sz w:val="27"/>
          <w:szCs w:val="27"/>
        </w:rPr>
      </w:pPr>
      <w:r w:rsidRPr="00A07034">
        <w:rPr>
          <w:rFonts w:ascii="Times New Roman" w:eastAsia="Times New Roman" w:hAnsi="Times New Roman" w:cs="Times New Roman"/>
          <w:sz w:val="27"/>
          <w:szCs w:val="27"/>
        </w:rPr>
        <w:t xml:space="preserve">особливі види мита та сезонне мито </w:t>
      </w:r>
      <w:r w:rsidRPr="00A07034">
        <w:rPr>
          <w:rFonts w:ascii="Times New Roman" w:eastAsia="Times New Roman" w:hAnsi="Times New Roman" w:cs="Times New Roman"/>
          <w:i/>
          <w:sz w:val="27"/>
          <w:szCs w:val="27"/>
        </w:rPr>
        <w:t>(код 15030000)</w:t>
      </w:r>
      <w:r w:rsidRPr="00A07034">
        <w:rPr>
          <w:rFonts w:ascii="Times New Roman" w:eastAsia="Times New Roman" w:hAnsi="Times New Roman" w:cs="Times New Roman"/>
          <w:sz w:val="27"/>
          <w:szCs w:val="27"/>
        </w:rPr>
        <w:t>;</w:t>
      </w:r>
    </w:p>
    <w:p w:rsidR="00AD3995" w:rsidRPr="00A07034" w:rsidRDefault="00AD3995" w:rsidP="00AD3995">
      <w:pPr>
        <w:spacing w:before="60" w:after="0" w:line="252"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податки і збори, не віднесені до інших категорій, та кошти, що передаються (отримуються) відповідно до бюджетного законодавства </w:t>
      </w:r>
      <w:r w:rsidRPr="00A07034">
        <w:rPr>
          <w:rFonts w:ascii="Times New Roman" w:hAnsi="Times New Roman" w:cs="Times New Roman"/>
          <w:i/>
          <w:sz w:val="27"/>
          <w:szCs w:val="27"/>
        </w:rPr>
        <w:t>(код 19090000)</w:t>
      </w:r>
      <w:r w:rsidRPr="00A07034">
        <w:rPr>
          <w:rFonts w:ascii="Times New Roman" w:hAnsi="Times New Roman" w:cs="Times New Roman"/>
          <w:sz w:val="27"/>
          <w:szCs w:val="27"/>
        </w:rPr>
        <w:t xml:space="preserve">; </w:t>
      </w:r>
    </w:p>
    <w:p w:rsidR="00AD3995" w:rsidRPr="00A07034" w:rsidRDefault="00AD3995" w:rsidP="00AD3995">
      <w:pPr>
        <w:spacing w:before="60" w:after="0" w:line="252"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плата за розміщення тимчасово вільних коштів державного бюджету </w:t>
      </w:r>
      <w:r w:rsidRPr="00A07034">
        <w:rPr>
          <w:rFonts w:ascii="Times New Roman" w:hAnsi="Times New Roman" w:cs="Times New Roman"/>
          <w:i/>
          <w:sz w:val="27"/>
          <w:szCs w:val="27"/>
        </w:rPr>
        <w:t>(код 21040000)</w:t>
      </w:r>
      <w:r w:rsidRPr="00A07034">
        <w:rPr>
          <w:rFonts w:ascii="Times New Roman" w:hAnsi="Times New Roman" w:cs="Times New Roman"/>
          <w:sz w:val="27"/>
          <w:szCs w:val="27"/>
        </w:rPr>
        <w:t xml:space="preserve">; </w:t>
      </w:r>
    </w:p>
    <w:p w:rsidR="00AD3995" w:rsidRPr="00A07034" w:rsidRDefault="00AD3995" w:rsidP="00AD3995">
      <w:pPr>
        <w:spacing w:before="60" w:after="0" w:line="252"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інші надходження </w:t>
      </w:r>
      <w:r w:rsidRPr="00A07034">
        <w:rPr>
          <w:rFonts w:ascii="Times New Roman" w:hAnsi="Times New Roman" w:cs="Times New Roman"/>
          <w:i/>
          <w:sz w:val="27"/>
          <w:szCs w:val="27"/>
        </w:rPr>
        <w:t>(код 21080500)</w:t>
      </w:r>
      <w:r w:rsidRPr="00A07034">
        <w:rPr>
          <w:rFonts w:ascii="Times New Roman" w:hAnsi="Times New Roman" w:cs="Times New Roman"/>
          <w:sz w:val="27"/>
          <w:szCs w:val="27"/>
        </w:rPr>
        <w:t xml:space="preserve">; </w:t>
      </w:r>
    </w:p>
    <w:p w:rsidR="00AD3995" w:rsidRPr="00A07034" w:rsidRDefault="00AD3995" w:rsidP="00AD3995">
      <w:pPr>
        <w:spacing w:before="60" w:after="0" w:line="252"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суми, стягнені з винних осіб, за шкоду, заподіяну державі, підприємству, установі, організації </w:t>
      </w:r>
      <w:r w:rsidRPr="00A07034">
        <w:rPr>
          <w:rFonts w:ascii="Times New Roman" w:hAnsi="Times New Roman" w:cs="Times New Roman"/>
          <w:i/>
          <w:sz w:val="27"/>
          <w:szCs w:val="27"/>
        </w:rPr>
        <w:t>(код 21080600)</w:t>
      </w:r>
      <w:r w:rsidRPr="00A07034">
        <w:rPr>
          <w:rFonts w:ascii="Times New Roman" w:hAnsi="Times New Roman" w:cs="Times New Roman"/>
          <w:sz w:val="27"/>
          <w:szCs w:val="27"/>
        </w:rPr>
        <w:t xml:space="preserve">; </w:t>
      </w:r>
    </w:p>
    <w:p w:rsidR="00AD3995" w:rsidRPr="00A07034" w:rsidRDefault="00AD3995" w:rsidP="00AD3995">
      <w:pPr>
        <w:spacing w:before="60" w:after="0" w:line="252"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суми, стягнені з винних осіб за порушення правил пожежної безпеки </w:t>
      </w:r>
      <w:r w:rsidRPr="00A07034">
        <w:rPr>
          <w:rFonts w:ascii="Times New Roman" w:hAnsi="Times New Roman" w:cs="Times New Roman"/>
          <w:i/>
          <w:sz w:val="27"/>
          <w:szCs w:val="27"/>
        </w:rPr>
        <w:t>(код 21080800)</w:t>
      </w:r>
      <w:r w:rsidRPr="00A07034">
        <w:rPr>
          <w:rFonts w:ascii="Times New Roman" w:hAnsi="Times New Roman" w:cs="Times New Roman"/>
          <w:sz w:val="27"/>
          <w:szCs w:val="27"/>
        </w:rPr>
        <w:t xml:space="preserve">; </w:t>
      </w:r>
    </w:p>
    <w:p w:rsidR="00AD3995" w:rsidRPr="00A07034" w:rsidRDefault="00AD3995" w:rsidP="00AD3995">
      <w:pPr>
        <w:spacing w:before="60" w:after="0" w:line="252"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штрафні санкції за порушення законодавства про патентування, за порушення норм регулювання обігу готівки та про застосування реєстраторів розрахункових операцій у сфері торгівлі, громадського харчування та послуг </w:t>
      </w:r>
      <w:r w:rsidRPr="00A07034">
        <w:rPr>
          <w:rFonts w:ascii="Times New Roman" w:hAnsi="Times New Roman" w:cs="Times New Roman"/>
          <w:i/>
          <w:sz w:val="27"/>
          <w:szCs w:val="27"/>
        </w:rPr>
        <w:t>(код 21080900)</w:t>
      </w:r>
      <w:r w:rsidRPr="00A07034">
        <w:rPr>
          <w:rFonts w:ascii="Times New Roman" w:hAnsi="Times New Roman" w:cs="Times New Roman"/>
          <w:sz w:val="27"/>
          <w:szCs w:val="27"/>
        </w:rPr>
        <w:t xml:space="preserve">; </w:t>
      </w:r>
    </w:p>
    <w:p w:rsidR="00AD3995" w:rsidRPr="00A07034" w:rsidRDefault="00AD3995" w:rsidP="00AD3995">
      <w:pPr>
        <w:spacing w:before="60" w:after="0" w:line="252"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пеня за порушення термінів розрахунків у сфері зовнішньоекономічної діяльності, за невиконання зобов'язань та штрафні санкції за порушення вимог валютного законодавства </w:t>
      </w:r>
      <w:r w:rsidRPr="00A07034">
        <w:rPr>
          <w:rFonts w:ascii="Times New Roman" w:hAnsi="Times New Roman" w:cs="Times New Roman"/>
          <w:i/>
          <w:sz w:val="27"/>
          <w:szCs w:val="27"/>
        </w:rPr>
        <w:t>(код 21081000)</w:t>
      </w:r>
      <w:r w:rsidRPr="00A07034">
        <w:rPr>
          <w:rFonts w:ascii="Times New Roman" w:hAnsi="Times New Roman" w:cs="Times New Roman"/>
          <w:sz w:val="27"/>
          <w:szCs w:val="27"/>
        </w:rPr>
        <w:t xml:space="preserve">; </w:t>
      </w:r>
    </w:p>
    <w:p w:rsidR="00AD3995" w:rsidRPr="00A07034" w:rsidRDefault="00AD3995" w:rsidP="00AD3995">
      <w:pPr>
        <w:spacing w:before="60" w:after="0" w:line="252"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адміністративні штрафи та інші санкції </w:t>
      </w:r>
      <w:r w:rsidRPr="00A07034">
        <w:rPr>
          <w:rFonts w:ascii="Times New Roman" w:hAnsi="Times New Roman" w:cs="Times New Roman"/>
          <w:i/>
          <w:sz w:val="27"/>
          <w:szCs w:val="27"/>
        </w:rPr>
        <w:t>(код 21081100)</w:t>
      </w:r>
      <w:r w:rsidRPr="00A07034">
        <w:rPr>
          <w:rFonts w:ascii="Times New Roman" w:hAnsi="Times New Roman" w:cs="Times New Roman"/>
          <w:sz w:val="27"/>
          <w:szCs w:val="27"/>
        </w:rPr>
        <w:t xml:space="preserve">; </w:t>
      </w:r>
    </w:p>
    <w:p w:rsidR="00AD3995" w:rsidRPr="00A07034" w:rsidRDefault="00AD3995" w:rsidP="00AD3995">
      <w:pPr>
        <w:spacing w:before="60" w:after="0" w:line="252"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адміністративний збір за проведення державної реєстрації юридичних осіб, фізичних осіб - підприємців та громадських формувань </w:t>
      </w:r>
      <w:r w:rsidRPr="00A07034">
        <w:rPr>
          <w:rFonts w:ascii="Times New Roman" w:hAnsi="Times New Roman" w:cs="Times New Roman"/>
          <w:i/>
          <w:sz w:val="27"/>
          <w:szCs w:val="27"/>
        </w:rPr>
        <w:t>(код 22010300)</w:t>
      </w:r>
      <w:r w:rsidRPr="00A07034">
        <w:rPr>
          <w:rFonts w:ascii="Times New Roman" w:hAnsi="Times New Roman" w:cs="Times New Roman"/>
          <w:sz w:val="27"/>
          <w:szCs w:val="27"/>
        </w:rPr>
        <w:t xml:space="preserve">; </w:t>
      </w:r>
    </w:p>
    <w:p w:rsidR="00AD3995" w:rsidRPr="00A07034" w:rsidRDefault="00AD3995" w:rsidP="00AD3995">
      <w:pPr>
        <w:spacing w:before="60" w:after="0" w:line="252"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адміністративний збір за державну реєстрацію речових прав на нерухоме майно та їх обтяжень </w:t>
      </w:r>
      <w:r w:rsidRPr="00A07034">
        <w:rPr>
          <w:rFonts w:ascii="Times New Roman" w:hAnsi="Times New Roman" w:cs="Times New Roman"/>
          <w:i/>
          <w:sz w:val="27"/>
          <w:szCs w:val="27"/>
        </w:rPr>
        <w:t>(код 22012600)</w:t>
      </w:r>
      <w:r w:rsidRPr="00A07034">
        <w:rPr>
          <w:rFonts w:ascii="Times New Roman" w:hAnsi="Times New Roman" w:cs="Times New Roman"/>
          <w:sz w:val="27"/>
          <w:szCs w:val="27"/>
        </w:rPr>
        <w:t xml:space="preserve">; </w:t>
      </w:r>
    </w:p>
    <w:p w:rsidR="00AD3995" w:rsidRPr="00A07034" w:rsidRDefault="00AD3995" w:rsidP="00AD3995">
      <w:pPr>
        <w:spacing w:before="60" w:after="0" w:line="252"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w:t>
      </w:r>
      <w:r w:rsidRPr="00A07034">
        <w:rPr>
          <w:rFonts w:ascii="Times New Roman" w:hAnsi="Times New Roman" w:cs="Times New Roman"/>
          <w:sz w:val="27"/>
          <w:szCs w:val="27"/>
        </w:rPr>
        <w:lastRenderedPageBreak/>
        <w:t xml:space="preserve">осіб, фізичних осіб - підприємців та громадських формувань, а також плата за надання інших платних послуг, пов'язаних з такою державною реєстрацією </w:t>
      </w:r>
      <w:r w:rsidRPr="00A07034">
        <w:rPr>
          <w:rFonts w:ascii="Times New Roman" w:hAnsi="Times New Roman" w:cs="Times New Roman"/>
          <w:i/>
          <w:sz w:val="27"/>
          <w:szCs w:val="27"/>
        </w:rPr>
        <w:t>(код 22012900)</w:t>
      </w:r>
      <w:r w:rsidRPr="00A07034">
        <w:rPr>
          <w:rFonts w:ascii="Times New Roman" w:hAnsi="Times New Roman" w:cs="Times New Roman"/>
          <w:sz w:val="27"/>
          <w:szCs w:val="27"/>
        </w:rPr>
        <w:t xml:space="preserve">; </w:t>
      </w:r>
    </w:p>
    <w:p w:rsidR="00AD3995" w:rsidRPr="00A07034" w:rsidRDefault="00AD3995" w:rsidP="00AD3995">
      <w:pPr>
        <w:spacing w:before="60" w:after="0" w:line="240" w:lineRule="auto"/>
        <w:ind w:firstLine="709"/>
        <w:jc w:val="both"/>
        <w:rPr>
          <w:rFonts w:ascii="Times New Roman" w:eastAsia="Times New Roman" w:hAnsi="Times New Roman" w:cs="Times New Roman"/>
          <w:sz w:val="27"/>
          <w:szCs w:val="27"/>
        </w:rPr>
      </w:pPr>
      <w:r w:rsidRPr="00A07034">
        <w:rPr>
          <w:rFonts w:ascii="Times New Roman" w:eastAsia="Times New Roman" w:hAnsi="Times New Roman" w:cs="Times New Roman"/>
          <w:sz w:val="27"/>
          <w:szCs w:val="27"/>
        </w:rPr>
        <w:t xml:space="preserve">єдиний збір, який справляється у пунктах пропуску (пунктах контролю) через державний кордон України </w:t>
      </w:r>
      <w:r w:rsidRPr="00A07034">
        <w:rPr>
          <w:rFonts w:ascii="Times New Roman" w:eastAsia="Times New Roman" w:hAnsi="Times New Roman" w:cs="Times New Roman"/>
          <w:i/>
          <w:sz w:val="27"/>
          <w:szCs w:val="27"/>
        </w:rPr>
        <w:t>(код 22110000)</w:t>
      </w:r>
      <w:r w:rsidRPr="00A07034">
        <w:rPr>
          <w:rFonts w:ascii="Times New Roman" w:eastAsia="Times New Roman" w:hAnsi="Times New Roman" w:cs="Times New Roman"/>
          <w:sz w:val="27"/>
          <w:szCs w:val="27"/>
        </w:rPr>
        <w:t xml:space="preserve">; </w:t>
      </w:r>
    </w:p>
    <w:p w:rsidR="00AD3995" w:rsidRPr="00A07034" w:rsidRDefault="00AD3995" w:rsidP="00AD3995">
      <w:pPr>
        <w:spacing w:before="60" w:after="0" w:line="240" w:lineRule="auto"/>
        <w:ind w:firstLine="709"/>
        <w:jc w:val="both"/>
        <w:rPr>
          <w:rFonts w:ascii="Times New Roman" w:eastAsia="Times New Roman" w:hAnsi="Times New Roman" w:cs="Times New Roman"/>
          <w:sz w:val="27"/>
          <w:szCs w:val="27"/>
        </w:rPr>
      </w:pPr>
      <w:r w:rsidRPr="00A07034">
        <w:rPr>
          <w:rFonts w:ascii="Times New Roman" w:eastAsia="Times New Roman" w:hAnsi="Times New Roman" w:cs="Times New Roman"/>
          <w:sz w:val="27"/>
          <w:szCs w:val="27"/>
        </w:rPr>
        <w:t xml:space="preserve">плата за виконання митних формальностей митними органами поза місцем розташування цих органів або поза робочим часом, установленим для них </w:t>
      </w:r>
      <w:r w:rsidRPr="00A07034">
        <w:rPr>
          <w:rFonts w:ascii="Times New Roman" w:eastAsia="Times New Roman" w:hAnsi="Times New Roman" w:cs="Times New Roman"/>
          <w:i/>
          <w:sz w:val="27"/>
          <w:szCs w:val="27"/>
        </w:rPr>
        <w:t>(код 22200000);</w:t>
      </w:r>
    </w:p>
    <w:p w:rsidR="00AD3995" w:rsidRPr="00A07034" w:rsidRDefault="00AD3995" w:rsidP="00AD3995">
      <w:pPr>
        <w:spacing w:before="60" w:after="0" w:line="252" w:lineRule="auto"/>
        <w:ind w:firstLine="709"/>
        <w:jc w:val="both"/>
        <w:rPr>
          <w:rFonts w:ascii="Times New Roman" w:hAnsi="Times New Roman" w:cs="Times New Roman"/>
          <w:i/>
          <w:sz w:val="27"/>
          <w:szCs w:val="27"/>
        </w:rPr>
      </w:pPr>
      <w:r w:rsidRPr="00A07034">
        <w:rPr>
          <w:rFonts w:ascii="Times New Roman" w:hAnsi="Times New Roman" w:cs="Times New Roman"/>
          <w:sz w:val="27"/>
          <w:szCs w:val="27"/>
        </w:rPr>
        <w:t xml:space="preserve">кошти від реалізації майна, конфіскованого за рішенням суду (крім майна, конфіскованого за вчинення корупційного та пов'язаного з корупцією правопорушення) </w:t>
      </w:r>
      <w:r w:rsidRPr="00A07034">
        <w:rPr>
          <w:rFonts w:ascii="Times New Roman" w:hAnsi="Times New Roman" w:cs="Times New Roman"/>
          <w:i/>
          <w:sz w:val="27"/>
          <w:szCs w:val="27"/>
        </w:rPr>
        <w:t xml:space="preserve">(код 24010000); </w:t>
      </w:r>
    </w:p>
    <w:p w:rsidR="00AD3995" w:rsidRPr="00A07034" w:rsidRDefault="00AD3995" w:rsidP="00AD3995">
      <w:pPr>
        <w:spacing w:before="60" w:after="0" w:line="252" w:lineRule="auto"/>
        <w:ind w:firstLine="709"/>
        <w:jc w:val="both"/>
        <w:rPr>
          <w:rFonts w:ascii="Times New Roman" w:hAnsi="Times New Roman" w:cs="Times New Roman"/>
          <w:i/>
          <w:sz w:val="27"/>
          <w:szCs w:val="27"/>
        </w:rPr>
      </w:pPr>
      <w:r w:rsidRPr="00A07034">
        <w:rPr>
          <w:rFonts w:ascii="Times New Roman" w:hAnsi="Times New Roman" w:cs="Times New Roman"/>
          <w:sz w:val="27"/>
          <w:szCs w:val="27"/>
        </w:rPr>
        <w:t>надходження сум кредиторської та депонентської заборгованості підприємств, організацій та установ, щодо яких минув строк позовної давності</w:t>
      </w:r>
      <w:r w:rsidRPr="00A07034">
        <w:rPr>
          <w:rFonts w:ascii="Times New Roman" w:hAnsi="Times New Roman" w:cs="Times New Roman"/>
          <w:i/>
          <w:sz w:val="27"/>
          <w:szCs w:val="27"/>
        </w:rPr>
        <w:t xml:space="preserve"> (код 24030000); </w:t>
      </w:r>
    </w:p>
    <w:p w:rsidR="00AD3995" w:rsidRPr="00A07034" w:rsidRDefault="00AD3995" w:rsidP="00AD3995">
      <w:pPr>
        <w:spacing w:before="60" w:after="0" w:line="252"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інші надходження</w:t>
      </w:r>
      <w:r w:rsidRPr="00A07034">
        <w:rPr>
          <w:rFonts w:ascii="Times New Roman" w:hAnsi="Times New Roman" w:cs="Times New Roman"/>
          <w:i/>
          <w:sz w:val="27"/>
          <w:szCs w:val="27"/>
        </w:rPr>
        <w:t xml:space="preserve"> (код 24060300)</w:t>
      </w:r>
      <w:r w:rsidRPr="00A07034">
        <w:rPr>
          <w:rFonts w:ascii="Times New Roman" w:hAnsi="Times New Roman" w:cs="Times New Roman"/>
          <w:sz w:val="27"/>
          <w:szCs w:val="27"/>
        </w:rPr>
        <w:t xml:space="preserve">; </w:t>
      </w:r>
    </w:p>
    <w:p w:rsidR="00AD3995" w:rsidRPr="00A07034" w:rsidRDefault="00AD3995" w:rsidP="00AD3995">
      <w:pPr>
        <w:spacing w:before="60" w:after="0" w:line="252"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відрахування від суми коштів, витрачених на рекламу тютюнових виробів та/або алкогольних напоїв у межах України </w:t>
      </w:r>
      <w:r w:rsidRPr="00A07034">
        <w:rPr>
          <w:rFonts w:ascii="Times New Roman" w:hAnsi="Times New Roman" w:cs="Times New Roman"/>
          <w:i/>
          <w:sz w:val="27"/>
          <w:szCs w:val="27"/>
        </w:rPr>
        <w:t>(код 24060500)</w:t>
      </w:r>
      <w:r w:rsidRPr="00A07034">
        <w:rPr>
          <w:rFonts w:ascii="Times New Roman" w:hAnsi="Times New Roman" w:cs="Times New Roman"/>
          <w:sz w:val="27"/>
          <w:szCs w:val="27"/>
        </w:rPr>
        <w:t xml:space="preserve">; </w:t>
      </w:r>
    </w:p>
    <w:p w:rsidR="00AD3995" w:rsidRPr="00A07034" w:rsidRDefault="00AD3995" w:rsidP="00AD3995">
      <w:pPr>
        <w:spacing w:before="60" w:after="0" w:line="252"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плата за подання скарги щодо процедур закупівлі до органу оскарження </w:t>
      </w:r>
      <w:r w:rsidRPr="00A07034">
        <w:rPr>
          <w:rFonts w:ascii="Times New Roman" w:hAnsi="Times New Roman" w:cs="Times New Roman"/>
          <w:i/>
          <w:sz w:val="27"/>
          <w:szCs w:val="27"/>
        </w:rPr>
        <w:t>(код 24061800)</w:t>
      </w:r>
      <w:r w:rsidRPr="00A07034">
        <w:rPr>
          <w:rFonts w:ascii="Times New Roman" w:hAnsi="Times New Roman" w:cs="Times New Roman"/>
          <w:sz w:val="27"/>
          <w:szCs w:val="27"/>
        </w:rPr>
        <w:t xml:space="preserve">; </w:t>
      </w:r>
    </w:p>
    <w:p w:rsidR="00AD3995" w:rsidRPr="00A07034" w:rsidRDefault="00AD3995" w:rsidP="00AD3995">
      <w:pPr>
        <w:spacing w:before="60" w:after="0" w:line="252"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кошти, отримані від надання учасниками процедури закупівлі/спрощеної закупівлі  як забезпечення їх тендерної пропозиції/пропозиції учасника спрощеної закупівлі, які не підлягають поверненню цим учасникам </w:t>
      </w:r>
      <w:r w:rsidRPr="00A07034">
        <w:rPr>
          <w:rFonts w:ascii="Times New Roman" w:hAnsi="Times New Roman" w:cs="Times New Roman"/>
          <w:i/>
          <w:sz w:val="27"/>
          <w:szCs w:val="27"/>
        </w:rPr>
        <w:t>(код 24061900)</w:t>
      </w:r>
      <w:r w:rsidRPr="00A07034">
        <w:rPr>
          <w:rFonts w:ascii="Times New Roman" w:hAnsi="Times New Roman" w:cs="Times New Roman"/>
          <w:sz w:val="27"/>
          <w:szCs w:val="27"/>
        </w:rPr>
        <w:t xml:space="preserve">; </w:t>
      </w:r>
    </w:p>
    <w:p w:rsidR="00AD3995" w:rsidRPr="00A07034" w:rsidRDefault="00AD3995" w:rsidP="00AD3995">
      <w:pPr>
        <w:spacing w:before="60" w:after="0" w:line="252"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кошти, отримані від переможця процедури закупівлі/спрощеної закупівлі під час укладення договору про закупівлю як забезпечення виконання такого договору, які не підлягають поверненню учаснику </w:t>
      </w:r>
      <w:r w:rsidRPr="00A07034">
        <w:rPr>
          <w:rFonts w:ascii="Times New Roman" w:hAnsi="Times New Roman" w:cs="Times New Roman"/>
          <w:i/>
          <w:sz w:val="27"/>
          <w:szCs w:val="27"/>
        </w:rPr>
        <w:t>(код 24062000)</w:t>
      </w:r>
      <w:r w:rsidRPr="00A07034">
        <w:rPr>
          <w:rFonts w:ascii="Times New Roman" w:hAnsi="Times New Roman" w:cs="Times New Roman"/>
          <w:sz w:val="27"/>
          <w:szCs w:val="27"/>
        </w:rPr>
        <w:t xml:space="preserve">; </w:t>
      </w:r>
    </w:p>
    <w:p w:rsidR="00AD3995" w:rsidRPr="00A07034" w:rsidRDefault="00AD3995" w:rsidP="00AD3995">
      <w:pPr>
        <w:spacing w:before="60" w:after="0" w:line="252"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кошти за шкоду, що заподіяна на земельних ділянках державної та комунальної власності, які не надані у користування та не передані у власність, внаслідок їх самовільного зайняття, використання не за цільовим призначенням, зняття ґрунтового покриву (родючого шару ґрунту) без спеціального дозволу; відшкодування збитків за погіршення якості ґрунтового покриву тощо та за неодержання доходів у зв'язку з тимчасовим невикористанням земельних ділянок </w:t>
      </w:r>
      <w:r w:rsidRPr="00A07034">
        <w:rPr>
          <w:rFonts w:ascii="Times New Roman" w:hAnsi="Times New Roman" w:cs="Times New Roman"/>
          <w:i/>
          <w:sz w:val="27"/>
          <w:szCs w:val="27"/>
        </w:rPr>
        <w:t>(код 24062200);</w:t>
      </w:r>
    </w:p>
    <w:p w:rsidR="00AD3995" w:rsidRPr="00A07034" w:rsidRDefault="00AD3995" w:rsidP="00AD3995">
      <w:pPr>
        <w:spacing w:before="60" w:after="0" w:line="252"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кошти від реалізації скарбів, майна, одержаного державою або територіальною громадою в порядку спадкування чи дарування, безхазяйного майна, знахідок, а також валютних цінностей і грошових коштів, власники яких невідомі </w:t>
      </w:r>
      <w:r w:rsidRPr="00A07034">
        <w:rPr>
          <w:rFonts w:ascii="Times New Roman" w:hAnsi="Times New Roman" w:cs="Times New Roman"/>
          <w:i/>
          <w:sz w:val="27"/>
          <w:szCs w:val="27"/>
        </w:rPr>
        <w:t>(код 31010000)</w:t>
      </w:r>
      <w:r w:rsidRPr="00A07034">
        <w:rPr>
          <w:rFonts w:ascii="Times New Roman" w:hAnsi="Times New Roman" w:cs="Times New Roman"/>
          <w:sz w:val="27"/>
          <w:szCs w:val="27"/>
        </w:rPr>
        <w:t>.</w:t>
      </w:r>
    </w:p>
    <w:p w:rsidR="00AD3995" w:rsidRPr="00A07034" w:rsidRDefault="00AD3995" w:rsidP="00AD3995">
      <w:pPr>
        <w:tabs>
          <w:tab w:val="left" w:pos="851"/>
        </w:tabs>
        <w:spacing w:before="120"/>
        <w:ind w:firstLine="709"/>
        <w:jc w:val="both"/>
        <w:rPr>
          <w:rFonts w:ascii="Times New Roman" w:hAnsi="Times New Roman" w:cs="Times New Roman"/>
          <w:sz w:val="27"/>
          <w:szCs w:val="27"/>
        </w:rPr>
      </w:pPr>
      <w:r w:rsidRPr="00A07034">
        <w:rPr>
          <w:rFonts w:ascii="Times New Roman" w:hAnsi="Times New Roman" w:cs="Times New Roman"/>
          <w:sz w:val="27"/>
          <w:szCs w:val="27"/>
        </w:rPr>
        <w:t>Інші доходи у розрізі кодів класифікації доходів бюджету, крім наведених вище, прогнозуються центральними та іншими органами виконавчої влади.</w:t>
      </w:r>
    </w:p>
    <w:p w:rsidR="004E2831" w:rsidRPr="00A07034" w:rsidRDefault="004E2831" w:rsidP="004E2831">
      <w:pPr>
        <w:spacing w:after="0" w:line="240" w:lineRule="auto"/>
        <w:ind w:firstLine="709"/>
        <w:jc w:val="center"/>
        <w:rPr>
          <w:rFonts w:ascii="Times New Roman" w:hAnsi="Times New Roman" w:cs="Times New Roman"/>
          <w:b/>
          <w:sz w:val="28"/>
          <w:szCs w:val="28"/>
        </w:rPr>
      </w:pPr>
      <w:r w:rsidRPr="00A07034">
        <w:rPr>
          <w:rFonts w:ascii="Times New Roman" w:hAnsi="Times New Roman" w:cs="Times New Roman"/>
          <w:b/>
          <w:sz w:val="28"/>
          <w:szCs w:val="28"/>
        </w:rPr>
        <w:lastRenderedPageBreak/>
        <w:t>Надходження від приватизації державного майна</w:t>
      </w:r>
    </w:p>
    <w:p w:rsidR="004E2831" w:rsidRPr="00A07034" w:rsidRDefault="004E2831" w:rsidP="004E2831">
      <w:pPr>
        <w:tabs>
          <w:tab w:val="left" w:pos="851"/>
        </w:tabs>
        <w:spacing w:before="120"/>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Надходження від приватизації державного майна плануються на рівні </w:t>
      </w:r>
      <w:r w:rsidRPr="00A07034">
        <w:rPr>
          <w:rFonts w:ascii="Times New Roman" w:hAnsi="Times New Roman" w:cs="Times New Roman"/>
          <w:b/>
          <w:sz w:val="27"/>
          <w:szCs w:val="27"/>
        </w:rPr>
        <w:t>8 000 млн грн</w:t>
      </w:r>
      <w:r w:rsidRPr="00A07034">
        <w:rPr>
          <w:rFonts w:ascii="Times New Roman" w:hAnsi="Times New Roman" w:cs="Times New Roman"/>
          <w:sz w:val="27"/>
          <w:szCs w:val="27"/>
        </w:rPr>
        <w:t>, які будуть забезпечуватися шляхом продажу об’єктів великої та малої приватизації на аукціонах.</w:t>
      </w:r>
    </w:p>
    <w:p w:rsidR="004E2831" w:rsidRPr="00A07034" w:rsidRDefault="004E2831" w:rsidP="004E2831">
      <w:pPr>
        <w:tabs>
          <w:tab w:val="left" w:pos="851"/>
        </w:tabs>
        <w:spacing w:before="120"/>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Для забезпечення надходження коштів від приватизації державного майна в повному обсязі, у проекті Державного бюджету України на 2022 рік передбачені видатки на заходи, пов'язані з проведенням приватизації державного майна у розмірі </w:t>
      </w:r>
      <w:r w:rsidRPr="00A07034">
        <w:rPr>
          <w:rFonts w:ascii="Times New Roman" w:hAnsi="Times New Roman" w:cs="Times New Roman"/>
          <w:b/>
          <w:sz w:val="27"/>
          <w:szCs w:val="27"/>
        </w:rPr>
        <w:t>149,8 млн гривень</w:t>
      </w:r>
      <w:r w:rsidRPr="00A07034">
        <w:rPr>
          <w:rFonts w:ascii="Times New Roman" w:hAnsi="Times New Roman" w:cs="Times New Roman"/>
          <w:sz w:val="27"/>
          <w:szCs w:val="27"/>
        </w:rPr>
        <w:t>. За рахунок зазначених коштів зокрема передбачено оплату послуг радників, які будуть залучатися для підготовки об’єктів до приватизації</w:t>
      </w:r>
      <w:r w:rsidR="001F6B77" w:rsidRPr="00A07034">
        <w:rPr>
          <w:rFonts w:ascii="Times New Roman" w:hAnsi="Times New Roman" w:cs="Times New Roman"/>
          <w:sz w:val="27"/>
          <w:szCs w:val="27"/>
        </w:rPr>
        <w:t>,</w:t>
      </w:r>
      <w:r w:rsidRPr="00A07034">
        <w:rPr>
          <w:rFonts w:ascii="Times New Roman" w:hAnsi="Times New Roman" w:cs="Times New Roman"/>
          <w:sz w:val="27"/>
          <w:szCs w:val="27"/>
        </w:rPr>
        <w:t xml:space="preserve"> відповідно до частини другої статті 19 Закону України "Про приватизацію державного і комунального майна".</w:t>
      </w:r>
    </w:p>
    <w:p w:rsidR="003915D9" w:rsidRPr="00A07034" w:rsidRDefault="00BF00D3" w:rsidP="003915D9">
      <w:pPr>
        <w:spacing w:after="0" w:line="240" w:lineRule="auto"/>
        <w:ind w:firstLine="709"/>
        <w:jc w:val="center"/>
        <w:rPr>
          <w:rFonts w:ascii="Times New Roman" w:hAnsi="Times New Roman" w:cs="Times New Roman"/>
          <w:b/>
          <w:sz w:val="28"/>
          <w:szCs w:val="28"/>
        </w:rPr>
      </w:pPr>
      <w:r w:rsidRPr="00A07034">
        <w:rPr>
          <w:rFonts w:ascii="Times New Roman" w:hAnsi="Times New Roman" w:cs="Times New Roman"/>
          <w:b/>
          <w:sz w:val="28"/>
          <w:szCs w:val="28"/>
        </w:rPr>
        <w:t>Дефіцит, фін</w:t>
      </w:r>
      <w:r w:rsidR="003915D9" w:rsidRPr="00A07034">
        <w:rPr>
          <w:rFonts w:ascii="Times New Roman" w:hAnsi="Times New Roman" w:cs="Times New Roman"/>
          <w:b/>
          <w:sz w:val="28"/>
          <w:szCs w:val="28"/>
        </w:rPr>
        <w:t>ансування державного бюджету та</w:t>
      </w:r>
    </w:p>
    <w:p w:rsidR="00BF00D3" w:rsidRPr="00A07034" w:rsidRDefault="00BF00D3" w:rsidP="003915D9">
      <w:pPr>
        <w:spacing w:after="0" w:line="240" w:lineRule="auto"/>
        <w:ind w:firstLine="709"/>
        <w:jc w:val="center"/>
        <w:rPr>
          <w:rFonts w:ascii="Times New Roman" w:hAnsi="Times New Roman" w:cs="Times New Roman"/>
          <w:b/>
          <w:sz w:val="28"/>
          <w:szCs w:val="28"/>
        </w:rPr>
      </w:pPr>
      <w:r w:rsidRPr="00A07034">
        <w:rPr>
          <w:rFonts w:ascii="Times New Roman" w:hAnsi="Times New Roman" w:cs="Times New Roman"/>
          <w:b/>
          <w:sz w:val="28"/>
          <w:szCs w:val="28"/>
        </w:rPr>
        <w:t>державний борг</w:t>
      </w:r>
    </w:p>
    <w:p w:rsidR="00B44B70" w:rsidRPr="00A07034" w:rsidRDefault="00B44B70" w:rsidP="00B44B70">
      <w:pPr>
        <w:shd w:val="clear" w:color="auto" w:fill="FFFFFF"/>
        <w:spacing w:before="120"/>
        <w:ind w:firstLine="567"/>
        <w:jc w:val="both"/>
        <w:rPr>
          <w:rFonts w:ascii="Times New Roman" w:eastAsia="Times New Roman" w:hAnsi="Times New Roman" w:cs="Times New Roman"/>
          <w:color w:val="000000" w:themeColor="text1"/>
          <w:sz w:val="27"/>
          <w:szCs w:val="27"/>
          <w:lang w:eastAsia="uk-UA"/>
        </w:rPr>
      </w:pPr>
      <w:r w:rsidRPr="00A07034">
        <w:rPr>
          <w:rFonts w:ascii="Times New Roman" w:eastAsia="Times New Roman" w:hAnsi="Times New Roman" w:cs="Times New Roman"/>
          <w:color w:val="000000" w:themeColor="text1"/>
          <w:sz w:val="27"/>
          <w:szCs w:val="27"/>
          <w:lang w:eastAsia="uk-UA"/>
        </w:rPr>
        <w:t xml:space="preserve">З метою приведення рівня </w:t>
      </w:r>
      <w:r w:rsidRPr="00A07034">
        <w:rPr>
          <w:rFonts w:ascii="Times New Roman" w:eastAsia="Times New Roman" w:hAnsi="Times New Roman" w:cs="Times New Roman"/>
          <w:b/>
          <w:color w:val="000000" w:themeColor="text1"/>
          <w:sz w:val="27"/>
          <w:szCs w:val="27"/>
          <w:lang w:eastAsia="uk-UA"/>
        </w:rPr>
        <w:t>дефіциту державного бюджету</w:t>
      </w:r>
      <w:r w:rsidRPr="00A07034">
        <w:rPr>
          <w:rFonts w:ascii="Times New Roman" w:eastAsia="Times New Roman" w:hAnsi="Times New Roman" w:cs="Times New Roman"/>
          <w:color w:val="000000" w:themeColor="text1"/>
          <w:sz w:val="27"/>
          <w:szCs w:val="27"/>
          <w:lang w:eastAsia="uk-UA"/>
        </w:rPr>
        <w:t xml:space="preserve"> до рівня, встановленого Бюджетним кодексом України, планується поступове його </w:t>
      </w:r>
      <w:r w:rsidRPr="00A07034">
        <w:rPr>
          <w:rFonts w:ascii="Times New Roman" w:eastAsia="Times New Roman" w:hAnsi="Times New Roman" w:cs="Times New Roman"/>
          <w:b/>
          <w:color w:val="000000" w:themeColor="text1"/>
          <w:sz w:val="27"/>
          <w:szCs w:val="27"/>
          <w:lang w:eastAsia="uk-UA"/>
        </w:rPr>
        <w:t xml:space="preserve">зниження з </w:t>
      </w:r>
      <w:r w:rsidR="008746AE" w:rsidRPr="00A07034">
        <w:rPr>
          <w:rFonts w:ascii="Times New Roman" w:eastAsia="Times New Roman" w:hAnsi="Times New Roman" w:cs="Times New Roman"/>
          <w:b/>
          <w:color w:val="000000" w:themeColor="text1"/>
          <w:sz w:val="27"/>
          <w:szCs w:val="27"/>
          <w:lang w:eastAsia="uk-UA"/>
        </w:rPr>
        <w:t>5</w:t>
      </w:r>
      <w:r w:rsidRPr="00A07034">
        <w:rPr>
          <w:rFonts w:ascii="Times New Roman" w:eastAsia="Times New Roman" w:hAnsi="Times New Roman" w:cs="Times New Roman"/>
          <w:b/>
          <w:color w:val="000000" w:themeColor="text1"/>
          <w:sz w:val="27"/>
          <w:szCs w:val="27"/>
          <w:lang w:eastAsia="uk-UA"/>
        </w:rPr>
        <w:t>,5 </w:t>
      </w:r>
      <w:r w:rsidR="001E451C" w:rsidRPr="00A07034">
        <w:rPr>
          <w:rFonts w:ascii="Times New Roman" w:eastAsia="Times New Roman" w:hAnsi="Times New Roman" w:cs="Times New Roman"/>
          <w:b/>
          <w:color w:val="000000" w:themeColor="text1"/>
          <w:sz w:val="27"/>
          <w:szCs w:val="27"/>
          <w:lang w:eastAsia="uk-UA"/>
        </w:rPr>
        <w:t>відсотків</w:t>
      </w:r>
      <w:r w:rsidRPr="00A07034">
        <w:rPr>
          <w:rFonts w:ascii="Times New Roman" w:eastAsia="Times New Roman" w:hAnsi="Times New Roman" w:cs="Times New Roman"/>
          <w:b/>
          <w:color w:val="000000" w:themeColor="text1"/>
          <w:sz w:val="27"/>
          <w:szCs w:val="27"/>
          <w:lang w:eastAsia="uk-UA"/>
        </w:rPr>
        <w:t xml:space="preserve"> ВВП</w:t>
      </w:r>
      <w:r w:rsidRPr="00A07034">
        <w:rPr>
          <w:rFonts w:ascii="Times New Roman" w:eastAsia="Times New Roman" w:hAnsi="Times New Roman" w:cs="Times New Roman"/>
          <w:color w:val="000000" w:themeColor="text1"/>
          <w:sz w:val="27"/>
          <w:szCs w:val="27"/>
          <w:lang w:eastAsia="uk-UA"/>
        </w:rPr>
        <w:t xml:space="preserve"> 202</w:t>
      </w:r>
      <w:r w:rsidR="008746AE" w:rsidRPr="00A07034">
        <w:rPr>
          <w:rFonts w:ascii="Times New Roman" w:eastAsia="Times New Roman" w:hAnsi="Times New Roman" w:cs="Times New Roman"/>
          <w:color w:val="000000" w:themeColor="text1"/>
          <w:sz w:val="27"/>
          <w:szCs w:val="27"/>
          <w:lang w:eastAsia="uk-UA"/>
        </w:rPr>
        <w:t>1</w:t>
      </w:r>
      <w:r w:rsidRPr="00A07034">
        <w:rPr>
          <w:rFonts w:ascii="Times New Roman" w:eastAsia="Times New Roman" w:hAnsi="Times New Roman" w:cs="Times New Roman"/>
          <w:color w:val="000000" w:themeColor="text1"/>
          <w:sz w:val="27"/>
          <w:szCs w:val="27"/>
          <w:lang w:eastAsia="uk-UA"/>
        </w:rPr>
        <w:t xml:space="preserve"> року </w:t>
      </w:r>
      <w:r w:rsidRPr="00A07034">
        <w:rPr>
          <w:rFonts w:ascii="Times New Roman" w:eastAsia="Times New Roman" w:hAnsi="Times New Roman" w:cs="Times New Roman"/>
          <w:b/>
          <w:color w:val="000000" w:themeColor="text1"/>
          <w:sz w:val="27"/>
          <w:szCs w:val="27"/>
          <w:lang w:eastAsia="uk-UA"/>
        </w:rPr>
        <w:t xml:space="preserve">до </w:t>
      </w:r>
      <w:r w:rsidR="00511967" w:rsidRPr="00A07034">
        <w:rPr>
          <w:rFonts w:ascii="Times New Roman" w:eastAsia="Times New Roman" w:hAnsi="Times New Roman" w:cs="Times New Roman"/>
          <w:b/>
          <w:color w:val="000000" w:themeColor="text1"/>
          <w:sz w:val="27"/>
          <w:szCs w:val="27"/>
          <w:lang w:eastAsia="uk-UA"/>
        </w:rPr>
        <w:t>3,5</w:t>
      </w:r>
      <w:r w:rsidRPr="00A07034">
        <w:rPr>
          <w:rFonts w:ascii="Times New Roman" w:eastAsia="Times New Roman" w:hAnsi="Times New Roman" w:cs="Times New Roman"/>
          <w:b/>
          <w:color w:val="000000" w:themeColor="text1"/>
          <w:sz w:val="27"/>
          <w:szCs w:val="27"/>
          <w:lang w:eastAsia="uk-UA"/>
        </w:rPr>
        <w:t> </w:t>
      </w:r>
      <w:r w:rsidR="001E451C" w:rsidRPr="00A07034">
        <w:rPr>
          <w:rFonts w:ascii="Times New Roman" w:eastAsia="Times New Roman" w:hAnsi="Times New Roman" w:cs="Times New Roman"/>
          <w:b/>
          <w:color w:val="000000" w:themeColor="text1"/>
          <w:sz w:val="27"/>
          <w:szCs w:val="27"/>
          <w:lang w:eastAsia="uk-UA"/>
        </w:rPr>
        <w:t>відсотків</w:t>
      </w:r>
      <w:r w:rsidRPr="00A07034">
        <w:rPr>
          <w:rFonts w:ascii="Times New Roman" w:eastAsia="Times New Roman" w:hAnsi="Times New Roman" w:cs="Times New Roman"/>
          <w:b/>
          <w:color w:val="000000" w:themeColor="text1"/>
          <w:sz w:val="27"/>
          <w:szCs w:val="27"/>
          <w:lang w:eastAsia="uk-UA"/>
        </w:rPr>
        <w:t xml:space="preserve"> ВВП</w:t>
      </w:r>
      <w:r w:rsidRPr="00A07034">
        <w:rPr>
          <w:rFonts w:ascii="Times New Roman" w:eastAsia="Times New Roman" w:hAnsi="Times New Roman" w:cs="Times New Roman"/>
          <w:color w:val="000000" w:themeColor="text1"/>
          <w:sz w:val="27"/>
          <w:szCs w:val="27"/>
          <w:lang w:eastAsia="uk-UA"/>
        </w:rPr>
        <w:t xml:space="preserve"> в 202</w:t>
      </w:r>
      <w:r w:rsidR="00511967" w:rsidRPr="00A07034">
        <w:rPr>
          <w:rFonts w:ascii="Times New Roman" w:eastAsia="Times New Roman" w:hAnsi="Times New Roman" w:cs="Times New Roman"/>
          <w:color w:val="000000" w:themeColor="text1"/>
          <w:sz w:val="27"/>
          <w:szCs w:val="27"/>
          <w:lang w:eastAsia="uk-UA"/>
        </w:rPr>
        <w:t>2</w:t>
      </w:r>
      <w:r w:rsidRPr="00A07034">
        <w:rPr>
          <w:rFonts w:ascii="Times New Roman" w:eastAsia="Times New Roman" w:hAnsi="Times New Roman" w:cs="Times New Roman"/>
          <w:color w:val="000000" w:themeColor="text1"/>
          <w:sz w:val="27"/>
          <w:szCs w:val="27"/>
          <w:lang w:eastAsia="uk-UA"/>
        </w:rPr>
        <w:t xml:space="preserve"> році.</w:t>
      </w:r>
    </w:p>
    <w:p w:rsidR="0031452F" w:rsidRPr="00A07034" w:rsidRDefault="0031452F" w:rsidP="00B41F9F">
      <w:pPr>
        <w:tabs>
          <w:tab w:val="left" w:pos="851"/>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b/>
          <w:sz w:val="27"/>
          <w:szCs w:val="27"/>
        </w:rPr>
        <w:t>Фінансування загального фонду</w:t>
      </w:r>
      <w:r w:rsidRPr="00A07034">
        <w:rPr>
          <w:rFonts w:ascii="Times New Roman" w:hAnsi="Times New Roman" w:cs="Times New Roman"/>
          <w:sz w:val="27"/>
          <w:szCs w:val="27"/>
        </w:rPr>
        <w:t xml:space="preserve"> державного бюджету у 2022 році планується за рахунок державних запозичень у сумі </w:t>
      </w:r>
      <w:r w:rsidRPr="00A07034">
        <w:rPr>
          <w:rFonts w:ascii="Times New Roman" w:hAnsi="Times New Roman" w:cs="Times New Roman"/>
          <w:b/>
          <w:sz w:val="27"/>
          <w:szCs w:val="27"/>
        </w:rPr>
        <w:t>545 584,1 млн грн</w:t>
      </w:r>
      <w:r w:rsidRPr="00A07034">
        <w:rPr>
          <w:rFonts w:ascii="Times New Roman" w:hAnsi="Times New Roman" w:cs="Times New Roman"/>
          <w:sz w:val="27"/>
          <w:szCs w:val="27"/>
        </w:rPr>
        <w:t>, в тому числі зовнішніх – 125 620,6 млн грн, внутрішніх – 419 963,5 млн гривень. Таким чином, зовнішні запозичення у 2022 році складуть 23 відсотка від загального обсягу надходжень, а внутрішні – 77 відсотка.</w:t>
      </w:r>
    </w:p>
    <w:p w:rsidR="0031452F" w:rsidRPr="00A07034" w:rsidRDefault="0031452F" w:rsidP="00B41F9F">
      <w:pPr>
        <w:tabs>
          <w:tab w:val="left" w:pos="851"/>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Державні запозичення здійснюватимуться відповідно до умов, що </w:t>
      </w:r>
      <w:proofErr w:type="spellStart"/>
      <w:r w:rsidRPr="00A07034">
        <w:rPr>
          <w:rFonts w:ascii="Times New Roman" w:hAnsi="Times New Roman" w:cs="Times New Roman"/>
          <w:sz w:val="27"/>
          <w:szCs w:val="27"/>
        </w:rPr>
        <w:t>складатимуться</w:t>
      </w:r>
      <w:proofErr w:type="spellEnd"/>
      <w:r w:rsidRPr="00A07034">
        <w:rPr>
          <w:rFonts w:ascii="Times New Roman" w:hAnsi="Times New Roman" w:cs="Times New Roman"/>
          <w:sz w:val="27"/>
          <w:szCs w:val="27"/>
        </w:rPr>
        <w:t xml:space="preserve"> на фінансових ринках та умов кредитування відповідних міжнародних фінансових організацій і країн-партнерів. При цьому, середньозважена ставка для внутрішніх боргових інструментів складає близько 11,7 відсотк</w:t>
      </w:r>
      <w:r w:rsidR="004E654C" w:rsidRPr="00A07034">
        <w:rPr>
          <w:rFonts w:ascii="Times New Roman" w:hAnsi="Times New Roman" w:cs="Times New Roman"/>
          <w:sz w:val="27"/>
          <w:szCs w:val="27"/>
        </w:rPr>
        <w:t>а</w:t>
      </w:r>
      <w:r w:rsidRPr="00A07034">
        <w:rPr>
          <w:rFonts w:ascii="Times New Roman" w:hAnsi="Times New Roman" w:cs="Times New Roman"/>
          <w:sz w:val="27"/>
          <w:szCs w:val="27"/>
        </w:rPr>
        <w:t xml:space="preserve"> річних, для зовнішніх боргових інструментів – близько 4,5 відсотк</w:t>
      </w:r>
      <w:r w:rsidR="004E654C" w:rsidRPr="00A07034">
        <w:rPr>
          <w:rFonts w:ascii="Times New Roman" w:hAnsi="Times New Roman" w:cs="Times New Roman"/>
          <w:sz w:val="27"/>
          <w:szCs w:val="27"/>
        </w:rPr>
        <w:t>а</w:t>
      </w:r>
      <w:r w:rsidRPr="00A07034">
        <w:rPr>
          <w:rFonts w:ascii="Times New Roman" w:hAnsi="Times New Roman" w:cs="Times New Roman"/>
          <w:sz w:val="27"/>
          <w:szCs w:val="27"/>
        </w:rPr>
        <w:t xml:space="preserve"> річних. Разом з цим, умови державних запозичень можуть змінюватися, залежно від впливу політичних, економічних та геополітичних чинників.</w:t>
      </w:r>
      <w:bookmarkStart w:id="1" w:name="OLE_LINK2"/>
    </w:p>
    <w:bookmarkEnd w:id="1"/>
    <w:p w:rsidR="0031452F" w:rsidRPr="00A07034" w:rsidRDefault="0031452F" w:rsidP="00B41F9F">
      <w:pPr>
        <w:tabs>
          <w:tab w:val="left" w:pos="851"/>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З метою підтримки реформування національної економіки та впровадження структурних реформ на 2022 рік заплановано 25 536,9 млн грн для реалізації спільних з іноземними державами, фінансовими установами і міжнародними фінансовими організаціями інвестиційних </w:t>
      </w:r>
      <w:proofErr w:type="spellStart"/>
      <w:r w:rsidRPr="00A07034">
        <w:rPr>
          <w:rFonts w:ascii="Times New Roman" w:hAnsi="Times New Roman" w:cs="Times New Roman"/>
          <w:sz w:val="27"/>
          <w:szCs w:val="27"/>
        </w:rPr>
        <w:t>проєктів</w:t>
      </w:r>
      <w:proofErr w:type="spellEnd"/>
      <w:r w:rsidRPr="00A07034">
        <w:rPr>
          <w:rFonts w:ascii="Times New Roman" w:hAnsi="Times New Roman" w:cs="Times New Roman"/>
          <w:sz w:val="27"/>
          <w:szCs w:val="27"/>
        </w:rPr>
        <w:t xml:space="preserve">, у тому числі шляхом </w:t>
      </w:r>
      <w:proofErr w:type="spellStart"/>
      <w:r w:rsidRPr="00A07034">
        <w:rPr>
          <w:rFonts w:ascii="Times New Roman" w:hAnsi="Times New Roman" w:cs="Times New Roman"/>
          <w:sz w:val="27"/>
          <w:szCs w:val="27"/>
        </w:rPr>
        <w:t>рекредитування</w:t>
      </w:r>
      <w:proofErr w:type="spellEnd"/>
      <w:r w:rsidRPr="00A07034">
        <w:rPr>
          <w:rFonts w:ascii="Times New Roman" w:hAnsi="Times New Roman" w:cs="Times New Roman"/>
          <w:sz w:val="27"/>
          <w:szCs w:val="27"/>
        </w:rPr>
        <w:t xml:space="preserve"> або надання трансфертів. Використання цих коштів буде відображено у спеціальному фонді державного бюджету в розрізі головних розпорядників - отримувачів таких кредитів.</w:t>
      </w:r>
    </w:p>
    <w:p w:rsidR="0031452F" w:rsidRPr="00A07034" w:rsidRDefault="0031452F" w:rsidP="00B41F9F">
      <w:pPr>
        <w:tabs>
          <w:tab w:val="left" w:pos="851"/>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Обсяг платежів з погашення державного боргу на 2022 рік прогнозується у сумі 393 324,9 млн грн, у тому числі погашення державного зовнішнього боргу – 72 357,4 млн грн, державного внутрішнього боргу – 320 967,5 млн гривень. </w:t>
      </w:r>
    </w:p>
    <w:p w:rsidR="0031452F" w:rsidRPr="00A07034" w:rsidRDefault="0031452F" w:rsidP="00B41F9F">
      <w:pPr>
        <w:tabs>
          <w:tab w:val="left" w:pos="851"/>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lastRenderedPageBreak/>
        <w:t>Обсяг платежів з обслуговування державного боргу на 2022 рік прогнозується в обсязі 181 415,1  млн грн, в тому числі державного внутрішнього боргу – 120 849,3 млн грн, державного зовнішньог</w:t>
      </w:r>
      <w:r w:rsidR="003B7A1A" w:rsidRPr="00A07034">
        <w:rPr>
          <w:rFonts w:ascii="Times New Roman" w:hAnsi="Times New Roman" w:cs="Times New Roman"/>
          <w:sz w:val="27"/>
          <w:szCs w:val="27"/>
        </w:rPr>
        <w:t>о боргу – 60 565,8 млн гривень.</w:t>
      </w:r>
    </w:p>
    <w:p w:rsidR="003B7A1A" w:rsidRPr="00A07034" w:rsidRDefault="003B7A1A" w:rsidP="003B7A1A">
      <w:pPr>
        <w:tabs>
          <w:tab w:val="left" w:pos="851"/>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Також слід зазначити, що у зв’язку з падінням ВВП за результатами 2020 року, у 2022 році відсутні виплати за державними деривативами.</w:t>
      </w:r>
    </w:p>
    <w:p w:rsidR="00341F81" w:rsidRPr="00A07034" w:rsidRDefault="00341F81" w:rsidP="00341F81">
      <w:pPr>
        <w:tabs>
          <w:tab w:val="left" w:pos="851"/>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У 2022 році передбачено надання державних гарантій у сумі 78 245,9 млн грн, у тому числі на підставі міжнародних договорів України – 27 422,3 млн гривень.</w:t>
      </w:r>
    </w:p>
    <w:p w:rsidR="0031452F" w:rsidRPr="00A07034" w:rsidRDefault="0031452F" w:rsidP="00B41F9F">
      <w:pPr>
        <w:tabs>
          <w:tab w:val="left" w:pos="851"/>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У 2022 році передбачено здійснення платежів на виконання державою гарантійних зобов'язань за кредитами, залученими під державні гарантії, у сумі 6 919 млн гривень.</w:t>
      </w:r>
    </w:p>
    <w:p w:rsidR="0031452F" w:rsidRPr="00A07034" w:rsidRDefault="0031452F" w:rsidP="00B41F9F">
      <w:pPr>
        <w:tabs>
          <w:tab w:val="left" w:pos="851"/>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Згідно із розрахунками прогнозний обсяг державного боргу в еквіваленті у національній валюті складе 2 725,3 млрд грн та становитиме 50,8 відсотка від прогнозного ВВП. Гарантований державою борг в еквіваленті у національній валюті складе 368 млрд грн. та становитиме 6,9 відсотка від прогнозного ВВП. </w:t>
      </w:r>
    </w:p>
    <w:p w:rsidR="0031452F" w:rsidRPr="00A07034" w:rsidRDefault="0031452F" w:rsidP="00B41F9F">
      <w:pPr>
        <w:tabs>
          <w:tab w:val="left" w:pos="851"/>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Враховуючи структуру державних запозичень у 2021 році та прогнозних запозичень у 2022 році, на кінець 2022 року частка державного внутрішнього боргу становитиме 46,5  відсотка від обсягу державного боргу, а частка державного зовнішнього боргу 53,5  відсотка відповідно.</w:t>
      </w:r>
    </w:p>
    <w:p w:rsidR="00110DB2" w:rsidRPr="00A07034" w:rsidRDefault="00110DB2" w:rsidP="00B41F9F">
      <w:pPr>
        <w:pStyle w:val="a3"/>
        <w:shd w:val="clear" w:color="auto" w:fill="FFFFFF"/>
        <w:spacing w:after="120" w:line="240" w:lineRule="auto"/>
        <w:ind w:left="0" w:firstLine="709"/>
        <w:contextualSpacing w:val="0"/>
        <w:jc w:val="both"/>
        <w:rPr>
          <w:rFonts w:ascii="Times New Roman" w:hAnsi="Times New Roman" w:cs="Times New Roman"/>
          <w:sz w:val="27"/>
          <w:szCs w:val="27"/>
          <w:lang w:eastAsia="uk-UA"/>
        </w:rPr>
      </w:pPr>
      <w:r w:rsidRPr="00A07034">
        <w:rPr>
          <w:rFonts w:ascii="Times New Roman" w:hAnsi="Times New Roman" w:cs="Times New Roman"/>
          <w:sz w:val="27"/>
          <w:szCs w:val="27"/>
          <w:lang w:eastAsia="uk-UA"/>
        </w:rPr>
        <w:t xml:space="preserve">З огляду на потребу фінансування впровадження структурних реформ на фоні обмежених доходів бюджету одним з пріоритетних завдань фінансового забезпечення реалізації державної політики є залучення довгострокового пільгового фінансування від іноземних держав, іноземних фінансових установ і міжнародних фінансових організацій </w:t>
      </w:r>
      <w:r w:rsidRPr="00A07034">
        <w:rPr>
          <w:rFonts w:ascii="Times New Roman" w:hAnsi="Times New Roman" w:cs="Times New Roman"/>
          <w:i/>
          <w:sz w:val="27"/>
          <w:szCs w:val="27"/>
          <w:lang w:eastAsia="uk-UA"/>
        </w:rPr>
        <w:t>(МФО)</w:t>
      </w:r>
      <w:r w:rsidRPr="00A07034">
        <w:rPr>
          <w:rFonts w:ascii="Times New Roman" w:hAnsi="Times New Roman" w:cs="Times New Roman"/>
          <w:sz w:val="27"/>
          <w:szCs w:val="27"/>
          <w:lang w:eastAsia="uk-UA"/>
        </w:rPr>
        <w:t xml:space="preserve"> для реалізації інвестиційних проектів економічного і соціального розвитку України. </w:t>
      </w:r>
    </w:p>
    <w:p w:rsidR="00B717AB" w:rsidRPr="00A07034" w:rsidRDefault="00110DB2" w:rsidP="00DD0FA8">
      <w:pPr>
        <w:pStyle w:val="a3"/>
        <w:shd w:val="clear" w:color="auto" w:fill="FFFFFF"/>
        <w:spacing w:after="120" w:line="240" w:lineRule="auto"/>
        <w:ind w:left="0" w:firstLine="709"/>
        <w:contextualSpacing w:val="0"/>
        <w:jc w:val="both"/>
        <w:rPr>
          <w:rFonts w:ascii="Times New Roman" w:hAnsi="Times New Roman" w:cs="Times New Roman"/>
          <w:sz w:val="27"/>
          <w:szCs w:val="27"/>
          <w:lang w:eastAsia="uk-UA"/>
        </w:rPr>
      </w:pPr>
      <w:r w:rsidRPr="00A07034">
        <w:rPr>
          <w:rFonts w:ascii="Times New Roman" w:hAnsi="Times New Roman" w:cs="Times New Roman"/>
          <w:sz w:val="27"/>
          <w:szCs w:val="27"/>
          <w:lang w:eastAsia="uk-UA"/>
        </w:rPr>
        <w:t xml:space="preserve">У 2022 році на фінансування проектів розвитку від іноземних держав, іноземних фінансових установ і МФО передбачається залучити кошти в обсязі </w:t>
      </w:r>
      <w:r w:rsidRPr="00A07034">
        <w:rPr>
          <w:rFonts w:ascii="Times New Roman" w:hAnsi="Times New Roman" w:cs="Times New Roman"/>
          <w:b/>
          <w:sz w:val="27"/>
          <w:szCs w:val="27"/>
          <w:lang w:eastAsia="uk-UA"/>
        </w:rPr>
        <w:t>25 </w:t>
      </w:r>
      <w:r w:rsidR="005315DA" w:rsidRPr="00A07034">
        <w:rPr>
          <w:rFonts w:ascii="Times New Roman" w:hAnsi="Times New Roman" w:cs="Times New Roman"/>
          <w:b/>
          <w:sz w:val="27"/>
          <w:szCs w:val="27"/>
          <w:lang w:eastAsia="uk-UA"/>
        </w:rPr>
        <w:t>536,9</w:t>
      </w:r>
      <w:r w:rsidR="005315DA" w:rsidRPr="00A07034">
        <w:rPr>
          <w:rFonts w:ascii="Times New Roman" w:hAnsi="Times New Roman" w:cs="Times New Roman"/>
          <w:sz w:val="27"/>
          <w:szCs w:val="27"/>
          <w:lang w:eastAsia="uk-UA"/>
        </w:rPr>
        <w:t xml:space="preserve"> </w:t>
      </w:r>
      <w:r w:rsidR="005315DA" w:rsidRPr="00A07034">
        <w:rPr>
          <w:rFonts w:ascii="Times New Roman" w:hAnsi="Times New Roman" w:cs="Times New Roman"/>
          <w:b/>
          <w:sz w:val="27"/>
          <w:szCs w:val="27"/>
          <w:lang w:eastAsia="uk-UA"/>
        </w:rPr>
        <w:t>млн грн</w:t>
      </w:r>
      <w:r w:rsidR="00B717AB" w:rsidRPr="00A07034">
        <w:rPr>
          <w:rFonts w:ascii="Times New Roman" w:hAnsi="Times New Roman" w:cs="Times New Roman"/>
          <w:sz w:val="27"/>
          <w:szCs w:val="27"/>
          <w:lang w:eastAsia="uk-UA"/>
        </w:rPr>
        <w:t>, з</w:t>
      </w:r>
      <w:r w:rsidRPr="00A07034">
        <w:rPr>
          <w:rFonts w:ascii="Times New Roman" w:hAnsi="Times New Roman" w:cs="Times New Roman"/>
          <w:sz w:val="27"/>
          <w:szCs w:val="27"/>
          <w:lang w:eastAsia="uk-UA"/>
        </w:rPr>
        <w:t>окрема, від</w:t>
      </w:r>
      <w:r w:rsidR="00B717AB" w:rsidRPr="00A07034">
        <w:rPr>
          <w:rFonts w:ascii="Times New Roman" w:hAnsi="Times New Roman" w:cs="Times New Roman"/>
          <w:sz w:val="27"/>
          <w:szCs w:val="27"/>
          <w:lang w:eastAsia="uk-UA"/>
        </w:rPr>
        <w:t>:</w:t>
      </w:r>
    </w:p>
    <w:p w:rsidR="00B717AB" w:rsidRPr="00A07034" w:rsidRDefault="00110DB2" w:rsidP="00DD0FA8">
      <w:pPr>
        <w:pStyle w:val="a3"/>
        <w:shd w:val="clear" w:color="auto" w:fill="FFFFFF"/>
        <w:spacing w:after="120" w:line="240" w:lineRule="auto"/>
        <w:ind w:left="0" w:firstLine="709"/>
        <w:contextualSpacing w:val="0"/>
        <w:jc w:val="both"/>
        <w:rPr>
          <w:rFonts w:ascii="Times New Roman" w:hAnsi="Times New Roman" w:cs="Times New Roman"/>
          <w:sz w:val="27"/>
          <w:szCs w:val="27"/>
          <w:lang w:eastAsia="uk-UA"/>
        </w:rPr>
      </w:pPr>
      <w:r w:rsidRPr="00A07034">
        <w:rPr>
          <w:rFonts w:ascii="Times New Roman" w:hAnsi="Times New Roman" w:cs="Times New Roman"/>
          <w:sz w:val="27"/>
          <w:szCs w:val="27"/>
          <w:lang w:eastAsia="uk-UA"/>
        </w:rPr>
        <w:t xml:space="preserve">Європейського інвестиційного банку </w:t>
      </w:r>
      <w:r w:rsidR="00B717AB" w:rsidRPr="00A07034">
        <w:rPr>
          <w:rFonts w:ascii="Times New Roman" w:hAnsi="Times New Roman" w:cs="Times New Roman"/>
          <w:sz w:val="27"/>
          <w:szCs w:val="27"/>
          <w:lang w:eastAsia="uk-UA"/>
        </w:rPr>
        <w:t>-</w:t>
      </w:r>
      <w:r w:rsidRPr="00A07034">
        <w:rPr>
          <w:rFonts w:ascii="Times New Roman" w:hAnsi="Times New Roman" w:cs="Times New Roman"/>
          <w:sz w:val="27"/>
          <w:szCs w:val="27"/>
          <w:lang w:eastAsia="uk-UA"/>
        </w:rPr>
        <w:t xml:space="preserve"> 9 980,3 млн грн або 39,1 відсот</w:t>
      </w:r>
      <w:r w:rsidR="005A08C8" w:rsidRPr="00A07034">
        <w:rPr>
          <w:rFonts w:ascii="Times New Roman" w:hAnsi="Times New Roman" w:cs="Times New Roman"/>
          <w:sz w:val="27"/>
          <w:szCs w:val="27"/>
          <w:lang w:eastAsia="uk-UA"/>
        </w:rPr>
        <w:t>ка</w:t>
      </w:r>
      <w:r w:rsidRPr="00A07034">
        <w:rPr>
          <w:rFonts w:ascii="Times New Roman" w:hAnsi="Times New Roman" w:cs="Times New Roman"/>
          <w:sz w:val="27"/>
          <w:szCs w:val="27"/>
          <w:lang w:eastAsia="uk-UA"/>
        </w:rPr>
        <w:t xml:space="preserve"> загального обсягу</w:t>
      </w:r>
      <w:r w:rsidR="005315DA" w:rsidRPr="00A07034">
        <w:rPr>
          <w:rFonts w:ascii="Times New Roman" w:hAnsi="Times New Roman" w:cs="Times New Roman"/>
          <w:sz w:val="27"/>
          <w:szCs w:val="27"/>
          <w:lang w:eastAsia="uk-UA"/>
        </w:rPr>
        <w:t>;</w:t>
      </w:r>
    </w:p>
    <w:p w:rsidR="00B717AB" w:rsidRPr="00A07034" w:rsidRDefault="00110DB2" w:rsidP="00DD0FA8">
      <w:pPr>
        <w:pStyle w:val="a3"/>
        <w:shd w:val="clear" w:color="auto" w:fill="FFFFFF"/>
        <w:spacing w:after="120" w:line="240" w:lineRule="auto"/>
        <w:ind w:left="0" w:firstLine="709"/>
        <w:contextualSpacing w:val="0"/>
        <w:jc w:val="both"/>
        <w:rPr>
          <w:rFonts w:ascii="Times New Roman" w:hAnsi="Times New Roman" w:cs="Times New Roman"/>
          <w:sz w:val="27"/>
          <w:szCs w:val="27"/>
          <w:lang w:eastAsia="uk-UA"/>
        </w:rPr>
      </w:pPr>
      <w:r w:rsidRPr="00A07034">
        <w:rPr>
          <w:rFonts w:ascii="Times New Roman" w:hAnsi="Times New Roman" w:cs="Times New Roman"/>
          <w:sz w:val="27"/>
          <w:szCs w:val="27"/>
          <w:lang w:eastAsia="uk-UA"/>
        </w:rPr>
        <w:t>Міжнародного банку реконструкції та розвитку - 6 716,9 млн грн або 26,3 відсотка</w:t>
      </w:r>
      <w:r w:rsidR="00B717AB" w:rsidRPr="00A07034">
        <w:rPr>
          <w:rFonts w:ascii="Times New Roman" w:hAnsi="Times New Roman" w:cs="Times New Roman"/>
          <w:sz w:val="27"/>
          <w:szCs w:val="27"/>
          <w:lang w:eastAsia="uk-UA"/>
        </w:rPr>
        <w:t>;</w:t>
      </w:r>
    </w:p>
    <w:p w:rsidR="00B717AB" w:rsidRPr="00A07034" w:rsidRDefault="00110DB2" w:rsidP="00DD0FA8">
      <w:pPr>
        <w:pStyle w:val="a3"/>
        <w:shd w:val="clear" w:color="auto" w:fill="FFFFFF"/>
        <w:spacing w:after="120" w:line="240" w:lineRule="auto"/>
        <w:ind w:left="0" w:firstLine="709"/>
        <w:contextualSpacing w:val="0"/>
        <w:jc w:val="both"/>
        <w:rPr>
          <w:rFonts w:ascii="Times New Roman" w:hAnsi="Times New Roman" w:cs="Times New Roman"/>
          <w:sz w:val="27"/>
          <w:szCs w:val="27"/>
          <w:lang w:eastAsia="uk-UA"/>
        </w:rPr>
      </w:pPr>
      <w:r w:rsidRPr="00A07034">
        <w:rPr>
          <w:rFonts w:ascii="Times New Roman" w:hAnsi="Times New Roman" w:cs="Times New Roman"/>
          <w:sz w:val="27"/>
          <w:szCs w:val="27"/>
          <w:lang w:eastAsia="uk-UA"/>
        </w:rPr>
        <w:t>Європейського банку реконструкції та розвитку – 2 49</w:t>
      </w:r>
      <w:r w:rsidR="00B717AB" w:rsidRPr="00A07034">
        <w:rPr>
          <w:rFonts w:ascii="Times New Roman" w:hAnsi="Times New Roman" w:cs="Times New Roman"/>
          <w:sz w:val="27"/>
          <w:szCs w:val="27"/>
          <w:lang w:eastAsia="uk-UA"/>
        </w:rPr>
        <w:t>5,1 млн грн, або 9,8 відсотк</w:t>
      </w:r>
      <w:r w:rsidR="005A08C8" w:rsidRPr="00A07034">
        <w:rPr>
          <w:rFonts w:ascii="Times New Roman" w:hAnsi="Times New Roman" w:cs="Times New Roman"/>
          <w:sz w:val="27"/>
          <w:szCs w:val="27"/>
          <w:lang w:eastAsia="uk-UA"/>
        </w:rPr>
        <w:t>а</w:t>
      </w:r>
      <w:r w:rsidR="00B717AB" w:rsidRPr="00A07034">
        <w:rPr>
          <w:rFonts w:ascii="Times New Roman" w:hAnsi="Times New Roman" w:cs="Times New Roman"/>
          <w:sz w:val="27"/>
          <w:szCs w:val="27"/>
          <w:lang w:eastAsia="uk-UA"/>
        </w:rPr>
        <w:t>;</w:t>
      </w:r>
    </w:p>
    <w:p w:rsidR="00B717AB" w:rsidRPr="00A07034" w:rsidRDefault="00110DB2" w:rsidP="00DD0FA8">
      <w:pPr>
        <w:pStyle w:val="a3"/>
        <w:shd w:val="clear" w:color="auto" w:fill="FFFFFF"/>
        <w:spacing w:after="120" w:line="240" w:lineRule="auto"/>
        <w:ind w:left="0" w:firstLine="709"/>
        <w:contextualSpacing w:val="0"/>
        <w:jc w:val="both"/>
        <w:rPr>
          <w:rFonts w:ascii="Times New Roman" w:hAnsi="Times New Roman" w:cs="Times New Roman"/>
          <w:sz w:val="27"/>
          <w:szCs w:val="27"/>
          <w:lang w:eastAsia="uk-UA"/>
        </w:rPr>
      </w:pPr>
      <w:r w:rsidRPr="00A07034">
        <w:rPr>
          <w:rFonts w:ascii="Times New Roman" w:hAnsi="Times New Roman" w:cs="Times New Roman"/>
          <w:sz w:val="27"/>
          <w:szCs w:val="27"/>
          <w:lang w:eastAsia="uk-UA"/>
        </w:rPr>
        <w:t>інших МФО та іноземних фінансових устано</w:t>
      </w:r>
      <w:r w:rsidR="00DC6A3A" w:rsidRPr="00A07034">
        <w:rPr>
          <w:rFonts w:ascii="Times New Roman" w:hAnsi="Times New Roman" w:cs="Times New Roman"/>
          <w:sz w:val="27"/>
          <w:szCs w:val="27"/>
          <w:lang w:eastAsia="uk-UA"/>
        </w:rPr>
        <w:t>в – 2 </w:t>
      </w:r>
      <w:r w:rsidR="00B717AB" w:rsidRPr="00A07034">
        <w:rPr>
          <w:rFonts w:ascii="Times New Roman" w:hAnsi="Times New Roman" w:cs="Times New Roman"/>
          <w:sz w:val="27"/>
          <w:szCs w:val="27"/>
          <w:lang w:eastAsia="uk-UA"/>
        </w:rPr>
        <w:t>077,2 млн грн, або 8,1 відсот</w:t>
      </w:r>
      <w:r w:rsidR="005A08C8" w:rsidRPr="00A07034">
        <w:rPr>
          <w:rFonts w:ascii="Times New Roman" w:hAnsi="Times New Roman" w:cs="Times New Roman"/>
          <w:sz w:val="27"/>
          <w:szCs w:val="27"/>
          <w:lang w:eastAsia="uk-UA"/>
        </w:rPr>
        <w:t>ка</w:t>
      </w:r>
      <w:r w:rsidR="00B717AB" w:rsidRPr="00A07034">
        <w:rPr>
          <w:rFonts w:ascii="Times New Roman" w:hAnsi="Times New Roman" w:cs="Times New Roman"/>
          <w:sz w:val="27"/>
          <w:szCs w:val="27"/>
          <w:lang w:eastAsia="uk-UA"/>
        </w:rPr>
        <w:t>;</w:t>
      </w:r>
    </w:p>
    <w:p w:rsidR="00110DB2" w:rsidRPr="00A07034" w:rsidRDefault="00B717AB" w:rsidP="00DD0FA8">
      <w:pPr>
        <w:pStyle w:val="a3"/>
        <w:shd w:val="clear" w:color="auto" w:fill="FFFFFF"/>
        <w:spacing w:after="120" w:line="240" w:lineRule="auto"/>
        <w:ind w:left="0" w:firstLine="709"/>
        <w:contextualSpacing w:val="0"/>
        <w:jc w:val="both"/>
        <w:rPr>
          <w:rFonts w:ascii="Times New Roman" w:hAnsi="Times New Roman" w:cs="Times New Roman"/>
          <w:sz w:val="27"/>
          <w:szCs w:val="27"/>
          <w:lang w:eastAsia="uk-UA"/>
        </w:rPr>
      </w:pPr>
      <w:r w:rsidRPr="00A07034">
        <w:rPr>
          <w:rFonts w:ascii="Times New Roman" w:hAnsi="Times New Roman" w:cs="Times New Roman"/>
          <w:sz w:val="27"/>
          <w:szCs w:val="27"/>
          <w:lang w:eastAsia="uk-UA"/>
        </w:rPr>
        <w:t>урядів іноземних держав –4 </w:t>
      </w:r>
      <w:r w:rsidR="00110DB2" w:rsidRPr="00A07034">
        <w:rPr>
          <w:rFonts w:ascii="Times New Roman" w:hAnsi="Times New Roman" w:cs="Times New Roman"/>
          <w:sz w:val="27"/>
          <w:szCs w:val="27"/>
          <w:lang w:eastAsia="uk-UA"/>
        </w:rPr>
        <w:t>267,4 млн грн або 16,7 </w:t>
      </w:r>
      <w:r w:rsidRPr="00A07034">
        <w:rPr>
          <w:rFonts w:ascii="Times New Roman" w:hAnsi="Times New Roman" w:cs="Times New Roman"/>
          <w:sz w:val="27"/>
          <w:szCs w:val="27"/>
          <w:lang w:eastAsia="uk-UA"/>
        </w:rPr>
        <w:t>відсотк</w:t>
      </w:r>
      <w:r w:rsidR="005A08C8" w:rsidRPr="00A07034">
        <w:rPr>
          <w:rFonts w:ascii="Times New Roman" w:hAnsi="Times New Roman" w:cs="Times New Roman"/>
          <w:sz w:val="27"/>
          <w:szCs w:val="27"/>
          <w:lang w:eastAsia="uk-UA"/>
        </w:rPr>
        <w:t>а</w:t>
      </w:r>
      <w:r w:rsidR="00110DB2" w:rsidRPr="00A07034">
        <w:rPr>
          <w:rFonts w:ascii="Times New Roman" w:hAnsi="Times New Roman" w:cs="Times New Roman"/>
          <w:sz w:val="27"/>
          <w:szCs w:val="27"/>
          <w:lang w:eastAsia="uk-UA"/>
        </w:rPr>
        <w:t xml:space="preserve">. </w:t>
      </w:r>
    </w:p>
    <w:p w:rsidR="005315DA" w:rsidRPr="00A07034" w:rsidRDefault="005315DA" w:rsidP="00DD0FA8">
      <w:pPr>
        <w:pStyle w:val="a3"/>
        <w:shd w:val="clear" w:color="auto" w:fill="FFFFFF"/>
        <w:spacing w:after="120" w:line="240" w:lineRule="auto"/>
        <w:ind w:left="0" w:firstLine="709"/>
        <w:contextualSpacing w:val="0"/>
        <w:jc w:val="both"/>
        <w:rPr>
          <w:rFonts w:ascii="Times New Roman" w:hAnsi="Times New Roman" w:cs="Times New Roman"/>
          <w:sz w:val="27"/>
          <w:szCs w:val="27"/>
          <w:lang w:eastAsia="uk-UA"/>
        </w:rPr>
      </w:pPr>
      <w:r w:rsidRPr="00A07034">
        <w:rPr>
          <w:rFonts w:ascii="Times New Roman" w:hAnsi="Times New Roman" w:cs="Times New Roman"/>
          <w:sz w:val="27"/>
          <w:szCs w:val="27"/>
          <w:lang w:eastAsia="uk-UA"/>
        </w:rPr>
        <w:lastRenderedPageBreak/>
        <w:t>Використання цих коштів буде відображено у спеціальному фонді державного бюджету в розрізі головних розпорядників - отримувачів таких кредитів.</w:t>
      </w:r>
    </w:p>
    <w:p w:rsidR="00110DB2" w:rsidRPr="00A07034" w:rsidRDefault="00110DB2" w:rsidP="00DD0FA8">
      <w:pPr>
        <w:pStyle w:val="a3"/>
        <w:shd w:val="clear" w:color="auto" w:fill="FFFFFF"/>
        <w:spacing w:after="120" w:line="240" w:lineRule="auto"/>
        <w:ind w:left="0" w:firstLine="709"/>
        <w:contextualSpacing w:val="0"/>
        <w:jc w:val="both"/>
        <w:rPr>
          <w:rFonts w:ascii="Times New Roman" w:hAnsi="Times New Roman" w:cs="Times New Roman"/>
          <w:sz w:val="27"/>
          <w:szCs w:val="27"/>
          <w:lang w:eastAsia="uk-UA"/>
        </w:rPr>
      </w:pPr>
      <w:r w:rsidRPr="00A07034">
        <w:rPr>
          <w:rFonts w:ascii="Times New Roman" w:hAnsi="Times New Roman" w:cs="Times New Roman"/>
          <w:sz w:val="27"/>
          <w:szCs w:val="27"/>
          <w:lang w:eastAsia="uk-UA"/>
        </w:rPr>
        <w:t>За рахунок зазначених кредитних ресурсів у 2022 році заплановано забезпечити:</w:t>
      </w:r>
    </w:p>
    <w:p w:rsidR="00110DB2" w:rsidRPr="00A07034" w:rsidRDefault="00110DB2" w:rsidP="00DD0FA8">
      <w:pPr>
        <w:pStyle w:val="a3"/>
        <w:shd w:val="clear" w:color="auto" w:fill="FFFFFF"/>
        <w:spacing w:after="120" w:line="240" w:lineRule="auto"/>
        <w:ind w:left="0" w:firstLine="709"/>
        <w:contextualSpacing w:val="0"/>
        <w:jc w:val="both"/>
        <w:rPr>
          <w:rFonts w:ascii="Times New Roman" w:hAnsi="Times New Roman" w:cs="Times New Roman"/>
          <w:sz w:val="27"/>
          <w:szCs w:val="27"/>
          <w:lang w:eastAsia="uk-UA"/>
        </w:rPr>
      </w:pPr>
      <w:r w:rsidRPr="00A07034">
        <w:rPr>
          <w:rFonts w:ascii="Times New Roman" w:hAnsi="Times New Roman" w:cs="Times New Roman"/>
          <w:sz w:val="27"/>
          <w:szCs w:val="27"/>
          <w:lang w:eastAsia="uk-UA"/>
        </w:rPr>
        <w:t xml:space="preserve">проведення модернізації інфраструктури паливно-енергетичного комплексу, </w:t>
      </w:r>
      <w:proofErr w:type="spellStart"/>
      <w:r w:rsidRPr="00A07034">
        <w:rPr>
          <w:rFonts w:ascii="Times New Roman" w:hAnsi="Times New Roman" w:cs="Times New Roman"/>
          <w:sz w:val="27"/>
          <w:szCs w:val="27"/>
          <w:lang w:eastAsia="uk-UA"/>
        </w:rPr>
        <w:t>електрогенеруючих</w:t>
      </w:r>
      <w:proofErr w:type="spellEnd"/>
      <w:r w:rsidRPr="00A07034">
        <w:rPr>
          <w:rFonts w:ascii="Times New Roman" w:hAnsi="Times New Roman" w:cs="Times New Roman"/>
          <w:sz w:val="27"/>
          <w:szCs w:val="27"/>
          <w:lang w:eastAsia="uk-UA"/>
        </w:rPr>
        <w:t xml:space="preserve"> </w:t>
      </w:r>
      <w:proofErr w:type="spellStart"/>
      <w:r w:rsidRPr="00A07034">
        <w:rPr>
          <w:rFonts w:ascii="Times New Roman" w:hAnsi="Times New Roman" w:cs="Times New Roman"/>
          <w:sz w:val="27"/>
          <w:szCs w:val="27"/>
          <w:lang w:eastAsia="uk-UA"/>
        </w:rPr>
        <w:t>потужностей</w:t>
      </w:r>
      <w:proofErr w:type="spellEnd"/>
      <w:r w:rsidRPr="00A07034">
        <w:rPr>
          <w:rFonts w:ascii="Times New Roman" w:hAnsi="Times New Roman" w:cs="Times New Roman"/>
          <w:sz w:val="27"/>
          <w:szCs w:val="27"/>
          <w:lang w:eastAsia="uk-UA"/>
        </w:rPr>
        <w:t xml:space="preserve"> та електромереж;</w:t>
      </w:r>
    </w:p>
    <w:p w:rsidR="00110DB2" w:rsidRPr="00A07034" w:rsidRDefault="00110DB2" w:rsidP="00DD0FA8">
      <w:pPr>
        <w:pStyle w:val="a3"/>
        <w:shd w:val="clear" w:color="auto" w:fill="FFFFFF"/>
        <w:spacing w:after="120" w:line="240" w:lineRule="auto"/>
        <w:ind w:left="0" w:firstLine="709"/>
        <w:contextualSpacing w:val="0"/>
        <w:jc w:val="both"/>
        <w:rPr>
          <w:rFonts w:ascii="Times New Roman" w:hAnsi="Times New Roman" w:cs="Times New Roman"/>
          <w:sz w:val="27"/>
          <w:szCs w:val="27"/>
          <w:lang w:eastAsia="uk-UA"/>
        </w:rPr>
      </w:pPr>
      <w:r w:rsidRPr="00A07034">
        <w:rPr>
          <w:rFonts w:ascii="Times New Roman" w:hAnsi="Times New Roman" w:cs="Times New Roman"/>
          <w:sz w:val="27"/>
          <w:szCs w:val="27"/>
          <w:lang w:eastAsia="uk-UA"/>
        </w:rPr>
        <w:t>покращення стану мережі автомобільних доріг загального користування державного значення, прикордонної інфраструктури, їх функціонування і розвиток;</w:t>
      </w:r>
    </w:p>
    <w:p w:rsidR="00110DB2" w:rsidRPr="00A07034" w:rsidRDefault="0058069B" w:rsidP="00DD0FA8">
      <w:pPr>
        <w:pStyle w:val="a3"/>
        <w:shd w:val="clear" w:color="auto" w:fill="FFFFFF"/>
        <w:spacing w:after="120" w:line="240" w:lineRule="auto"/>
        <w:ind w:left="0" w:firstLine="709"/>
        <w:contextualSpacing w:val="0"/>
        <w:jc w:val="both"/>
        <w:rPr>
          <w:rFonts w:ascii="Times New Roman" w:hAnsi="Times New Roman" w:cs="Times New Roman"/>
          <w:sz w:val="27"/>
          <w:szCs w:val="27"/>
          <w:lang w:eastAsia="uk-UA"/>
        </w:rPr>
      </w:pPr>
      <w:r w:rsidRPr="00A07034">
        <w:rPr>
          <w:rFonts w:ascii="Times New Roman" w:hAnsi="Times New Roman" w:cs="Times New Roman"/>
          <w:sz w:val="27"/>
          <w:szCs w:val="27"/>
          <w:lang w:eastAsia="uk-UA"/>
        </w:rPr>
        <w:t>відновлення</w:t>
      </w:r>
      <w:r w:rsidR="00110DB2" w:rsidRPr="00A07034">
        <w:rPr>
          <w:rFonts w:ascii="Times New Roman" w:hAnsi="Times New Roman" w:cs="Times New Roman"/>
          <w:sz w:val="27"/>
          <w:szCs w:val="27"/>
          <w:lang w:eastAsia="uk-UA"/>
        </w:rPr>
        <w:t xml:space="preserve"> інфраструктури та заміну і модернізацію обладнання на підприємствах теплопостачання, водопостачання та водовідведення, підвищення економічної, енергетичної та екологічної ефективності таких підприємств; </w:t>
      </w:r>
    </w:p>
    <w:p w:rsidR="00110DB2" w:rsidRPr="00A07034" w:rsidRDefault="00110DB2" w:rsidP="00DD0FA8">
      <w:pPr>
        <w:pStyle w:val="a3"/>
        <w:shd w:val="clear" w:color="auto" w:fill="FFFFFF"/>
        <w:spacing w:after="120" w:line="240" w:lineRule="auto"/>
        <w:ind w:left="0" w:firstLine="709"/>
        <w:contextualSpacing w:val="0"/>
        <w:jc w:val="both"/>
        <w:rPr>
          <w:rFonts w:ascii="Times New Roman" w:hAnsi="Times New Roman" w:cs="Times New Roman"/>
          <w:sz w:val="27"/>
          <w:szCs w:val="27"/>
          <w:lang w:eastAsia="uk-UA"/>
        </w:rPr>
      </w:pPr>
      <w:r w:rsidRPr="00A07034">
        <w:rPr>
          <w:rFonts w:ascii="Times New Roman" w:hAnsi="Times New Roman" w:cs="Times New Roman"/>
          <w:sz w:val="27"/>
          <w:szCs w:val="27"/>
          <w:lang w:eastAsia="uk-UA"/>
        </w:rPr>
        <w:t>покращення якості медичної допомоги та соціального захисту населення, а також подолання наслідків, спричинених пандемією COVID-19;</w:t>
      </w:r>
    </w:p>
    <w:p w:rsidR="00110DB2" w:rsidRPr="00A07034" w:rsidRDefault="00110DB2" w:rsidP="00DD0FA8">
      <w:pPr>
        <w:pStyle w:val="a3"/>
        <w:shd w:val="clear" w:color="auto" w:fill="FFFFFF"/>
        <w:spacing w:after="120" w:line="240" w:lineRule="auto"/>
        <w:ind w:left="0" w:firstLine="709"/>
        <w:contextualSpacing w:val="0"/>
        <w:jc w:val="both"/>
        <w:rPr>
          <w:rFonts w:ascii="Times New Roman" w:hAnsi="Times New Roman" w:cs="Times New Roman"/>
          <w:sz w:val="27"/>
          <w:szCs w:val="27"/>
          <w:lang w:eastAsia="uk-UA"/>
        </w:rPr>
      </w:pPr>
      <w:r w:rsidRPr="00A07034">
        <w:rPr>
          <w:rFonts w:ascii="Times New Roman" w:hAnsi="Times New Roman" w:cs="Times New Roman"/>
          <w:sz w:val="27"/>
          <w:szCs w:val="27"/>
          <w:lang w:eastAsia="uk-UA"/>
        </w:rPr>
        <w:t>відновлення інфраструктури об’єктів східних регіонів України;</w:t>
      </w:r>
    </w:p>
    <w:p w:rsidR="00110DB2" w:rsidRPr="00A07034" w:rsidRDefault="00110DB2" w:rsidP="00DD0FA8">
      <w:pPr>
        <w:pStyle w:val="a3"/>
        <w:shd w:val="clear" w:color="auto" w:fill="FFFFFF"/>
        <w:spacing w:after="120" w:line="240" w:lineRule="auto"/>
        <w:ind w:left="0" w:firstLine="709"/>
        <w:contextualSpacing w:val="0"/>
        <w:jc w:val="both"/>
        <w:rPr>
          <w:rFonts w:ascii="Times New Roman" w:hAnsi="Times New Roman" w:cs="Times New Roman"/>
          <w:sz w:val="27"/>
          <w:szCs w:val="27"/>
          <w:lang w:eastAsia="uk-UA"/>
        </w:rPr>
      </w:pPr>
      <w:r w:rsidRPr="00A07034">
        <w:rPr>
          <w:rFonts w:ascii="Times New Roman" w:hAnsi="Times New Roman" w:cs="Times New Roman"/>
          <w:sz w:val="27"/>
          <w:szCs w:val="27"/>
          <w:lang w:eastAsia="uk-UA"/>
        </w:rPr>
        <w:t xml:space="preserve">підвищення ефективності, якості, прозорості вищої освіти в Україні та енергоефективності будівель вищих навчальних закладів; </w:t>
      </w:r>
    </w:p>
    <w:p w:rsidR="00110DB2" w:rsidRPr="00A07034" w:rsidRDefault="00110DB2" w:rsidP="00DD0FA8">
      <w:pPr>
        <w:pStyle w:val="a3"/>
        <w:shd w:val="clear" w:color="auto" w:fill="FFFFFF"/>
        <w:spacing w:after="120" w:line="240" w:lineRule="auto"/>
        <w:ind w:left="0" w:firstLine="709"/>
        <w:contextualSpacing w:val="0"/>
        <w:jc w:val="both"/>
        <w:rPr>
          <w:rFonts w:ascii="Times New Roman" w:hAnsi="Times New Roman" w:cs="Times New Roman"/>
          <w:sz w:val="27"/>
          <w:szCs w:val="27"/>
          <w:lang w:eastAsia="uk-UA"/>
        </w:rPr>
      </w:pPr>
      <w:r w:rsidRPr="00A07034">
        <w:rPr>
          <w:rFonts w:ascii="Times New Roman" w:hAnsi="Times New Roman" w:cs="Times New Roman"/>
          <w:sz w:val="27"/>
          <w:szCs w:val="27"/>
          <w:lang w:eastAsia="uk-UA"/>
        </w:rPr>
        <w:t xml:space="preserve">підвищення економічної та енергетичної ефективності громадських будівель в містах України; </w:t>
      </w:r>
    </w:p>
    <w:p w:rsidR="00110DB2" w:rsidRPr="00A07034" w:rsidRDefault="00110DB2" w:rsidP="00DD0FA8">
      <w:pPr>
        <w:pStyle w:val="a3"/>
        <w:shd w:val="clear" w:color="auto" w:fill="FFFFFF"/>
        <w:spacing w:after="120" w:line="240" w:lineRule="auto"/>
        <w:ind w:left="0" w:firstLine="709"/>
        <w:contextualSpacing w:val="0"/>
        <w:jc w:val="both"/>
        <w:rPr>
          <w:rFonts w:ascii="Times New Roman" w:hAnsi="Times New Roman" w:cs="Times New Roman"/>
          <w:sz w:val="27"/>
          <w:szCs w:val="27"/>
          <w:lang w:eastAsia="uk-UA"/>
        </w:rPr>
      </w:pPr>
      <w:r w:rsidRPr="00A07034">
        <w:rPr>
          <w:rFonts w:ascii="Times New Roman" w:hAnsi="Times New Roman" w:cs="Times New Roman"/>
          <w:sz w:val="27"/>
          <w:szCs w:val="27"/>
          <w:lang w:eastAsia="uk-UA"/>
        </w:rPr>
        <w:t>розвиток міського пасажирського транспорту та транспортної інфраструктури, підвищення безпеки руху;</w:t>
      </w:r>
    </w:p>
    <w:p w:rsidR="00110DB2" w:rsidRPr="00A07034" w:rsidRDefault="00110DB2" w:rsidP="00DD0FA8">
      <w:pPr>
        <w:pStyle w:val="a3"/>
        <w:shd w:val="clear" w:color="auto" w:fill="FFFFFF"/>
        <w:spacing w:after="120" w:line="240" w:lineRule="auto"/>
        <w:ind w:left="0" w:firstLine="709"/>
        <w:contextualSpacing w:val="0"/>
        <w:jc w:val="both"/>
        <w:rPr>
          <w:rFonts w:ascii="Times New Roman" w:hAnsi="Times New Roman" w:cs="Times New Roman"/>
          <w:sz w:val="27"/>
          <w:szCs w:val="27"/>
          <w:lang w:eastAsia="uk-UA"/>
        </w:rPr>
      </w:pPr>
      <w:r w:rsidRPr="00A07034">
        <w:rPr>
          <w:rFonts w:ascii="Times New Roman" w:hAnsi="Times New Roman" w:cs="Times New Roman"/>
          <w:sz w:val="27"/>
          <w:szCs w:val="27"/>
          <w:lang w:eastAsia="uk-UA"/>
        </w:rPr>
        <w:t>створення єдиної системи авіаційної безпеки та цивільного захисту, а також посилення морської безпеки та охорони морських кордонів;</w:t>
      </w:r>
    </w:p>
    <w:p w:rsidR="00110DB2" w:rsidRPr="00A07034" w:rsidRDefault="00110DB2" w:rsidP="00DD0FA8">
      <w:pPr>
        <w:pStyle w:val="a3"/>
        <w:shd w:val="clear" w:color="auto" w:fill="FFFFFF"/>
        <w:spacing w:after="120" w:line="240" w:lineRule="auto"/>
        <w:ind w:left="0" w:firstLine="709"/>
        <w:contextualSpacing w:val="0"/>
        <w:jc w:val="both"/>
        <w:rPr>
          <w:rFonts w:ascii="Times New Roman" w:hAnsi="Times New Roman" w:cs="Times New Roman"/>
          <w:sz w:val="27"/>
          <w:szCs w:val="27"/>
          <w:lang w:eastAsia="uk-UA"/>
        </w:rPr>
      </w:pPr>
      <w:r w:rsidRPr="00A07034">
        <w:rPr>
          <w:rFonts w:ascii="Times New Roman" w:hAnsi="Times New Roman" w:cs="Times New Roman"/>
          <w:sz w:val="27"/>
          <w:szCs w:val="27"/>
          <w:lang w:eastAsia="uk-UA"/>
        </w:rPr>
        <w:t>підтримку малих та середніх підприємств шляхом розширення доступу до довготермінового пільгового фінансування.</w:t>
      </w:r>
    </w:p>
    <w:p w:rsidR="00216737" w:rsidRPr="00A07034" w:rsidRDefault="00216737" w:rsidP="00E00719">
      <w:pPr>
        <w:pStyle w:val="a3"/>
        <w:spacing w:after="120" w:line="240" w:lineRule="auto"/>
        <w:ind w:left="0"/>
        <w:contextualSpacing w:val="0"/>
        <w:jc w:val="center"/>
        <w:rPr>
          <w:rFonts w:ascii="Times New Roman" w:hAnsi="Times New Roman" w:cs="Times New Roman"/>
          <w:b/>
          <w:sz w:val="28"/>
          <w:szCs w:val="28"/>
        </w:rPr>
      </w:pPr>
      <w:r w:rsidRPr="00A07034">
        <w:rPr>
          <w:rFonts w:ascii="Times New Roman" w:hAnsi="Times New Roman" w:cs="Times New Roman"/>
          <w:b/>
          <w:sz w:val="28"/>
          <w:szCs w:val="28"/>
        </w:rPr>
        <w:t>Пояснення щодо видатків та надання кредитів</w:t>
      </w:r>
    </w:p>
    <w:p w:rsidR="00216737" w:rsidRPr="00A07034" w:rsidRDefault="00216737" w:rsidP="00E00719">
      <w:pPr>
        <w:spacing w:after="120" w:line="240" w:lineRule="auto"/>
        <w:ind w:firstLine="709"/>
        <w:jc w:val="center"/>
        <w:rPr>
          <w:rFonts w:ascii="Times New Roman" w:hAnsi="Times New Roman" w:cs="Times New Roman"/>
          <w:b/>
          <w:i/>
          <w:sz w:val="27"/>
          <w:szCs w:val="27"/>
        </w:rPr>
      </w:pPr>
      <w:r w:rsidRPr="00A07034">
        <w:rPr>
          <w:rFonts w:ascii="Times New Roman" w:hAnsi="Times New Roman" w:cs="Times New Roman"/>
          <w:b/>
          <w:i/>
          <w:sz w:val="27"/>
          <w:szCs w:val="27"/>
        </w:rPr>
        <w:t>Соціальний захист населення</w:t>
      </w:r>
    </w:p>
    <w:p w:rsidR="00D663F9" w:rsidRPr="00A07034" w:rsidRDefault="00D663F9" w:rsidP="00D663F9">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З метою забезпечення належного соціального захисту кожного громадянина України у 2022 році </w:t>
      </w:r>
      <w:r w:rsidRPr="00A07034">
        <w:rPr>
          <w:rFonts w:ascii="Times New Roman" w:hAnsi="Times New Roman" w:cs="Times New Roman"/>
          <w:b/>
          <w:sz w:val="27"/>
          <w:szCs w:val="27"/>
        </w:rPr>
        <w:t>прожитковий мінімум підвищуватиметься</w:t>
      </w:r>
      <w:r w:rsidRPr="00A07034">
        <w:rPr>
          <w:rFonts w:ascii="Times New Roman" w:hAnsi="Times New Roman" w:cs="Times New Roman"/>
          <w:sz w:val="27"/>
          <w:szCs w:val="27"/>
        </w:rPr>
        <w:t xml:space="preserve"> темпами, що на 2 відсоткових пункти перевищують показник прогнозного індексу споживчих цін на наступний рік і зросте на 8,2 відсотка </w:t>
      </w:r>
      <w:r w:rsidRPr="00A07034">
        <w:rPr>
          <w:rFonts w:ascii="Times New Roman" w:hAnsi="Times New Roman" w:cs="Times New Roman"/>
          <w:i/>
          <w:sz w:val="27"/>
          <w:szCs w:val="27"/>
        </w:rPr>
        <w:t>(грудень до грудня попереднього року)</w:t>
      </w:r>
      <w:r w:rsidRPr="00A07034">
        <w:rPr>
          <w:rFonts w:ascii="Times New Roman" w:hAnsi="Times New Roman" w:cs="Times New Roman"/>
          <w:sz w:val="27"/>
          <w:szCs w:val="27"/>
        </w:rPr>
        <w:t xml:space="preserve">. </w:t>
      </w:r>
    </w:p>
    <w:p w:rsidR="00D663F9" w:rsidRPr="00A07034" w:rsidRDefault="00D663F9" w:rsidP="00D663F9">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Зростання розмірів прожиткового мінімуму відбуватиметься з 1 липня та 1 грудня</w:t>
      </w:r>
      <w:r w:rsidRPr="00A07034">
        <w:rPr>
          <w:rFonts w:ascii="Times New Roman" w:hAnsi="Times New Roman" w:cs="Times New Roman"/>
          <w:b/>
          <w:sz w:val="27"/>
          <w:szCs w:val="27"/>
        </w:rPr>
        <w:t xml:space="preserve"> </w:t>
      </w:r>
      <w:r w:rsidRPr="00A07034">
        <w:rPr>
          <w:rFonts w:ascii="Times New Roman" w:hAnsi="Times New Roman" w:cs="Times New Roman"/>
          <w:sz w:val="27"/>
          <w:szCs w:val="27"/>
        </w:rPr>
        <w:t>відповідного року.</w:t>
      </w:r>
    </w:p>
    <w:p w:rsidR="00D663F9" w:rsidRPr="00A07034" w:rsidRDefault="00D663F9" w:rsidP="00D663F9">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b/>
          <w:sz w:val="27"/>
          <w:szCs w:val="27"/>
        </w:rPr>
        <w:t>Прожитковий мінімум</w:t>
      </w:r>
      <w:r w:rsidRPr="00A07034">
        <w:rPr>
          <w:rFonts w:ascii="Times New Roman" w:hAnsi="Times New Roman" w:cs="Times New Roman"/>
          <w:sz w:val="27"/>
          <w:szCs w:val="27"/>
        </w:rPr>
        <w:t xml:space="preserve"> становитиме у 2022 році на одну особу в розрахунку на місяць у розмірі з</w:t>
      </w:r>
      <w:r w:rsidRPr="00A07034">
        <w:rPr>
          <w:rFonts w:ascii="Times New Roman" w:hAnsi="Times New Roman" w:cs="Times New Roman"/>
          <w:b/>
          <w:sz w:val="27"/>
          <w:szCs w:val="27"/>
        </w:rPr>
        <w:t xml:space="preserve"> 1 січня</w:t>
      </w:r>
      <w:r w:rsidRPr="00A07034">
        <w:rPr>
          <w:rFonts w:ascii="Times New Roman" w:hAnsi="Times New Roman" w:cs="Times New Roman"/>
          <w:sz w:val="27"/>
          <w:szCs w:val="27"/>
        </w:rPr>
        <w:t xml:space="preserve"> – 2 393 грн, з</w:t>
      </w:r>
      <w:r w:rsidRPr="00A07034">
        <w:rPr>
          <w:rFonts w:ascii="Times New Roman" w:hAnsi="Times New Roman" w:cs="Times New Roman"/>
          <w:b/>
          <w:sz w:val="27"/>
          <w:szCs w:val="27"/>
        </w:rPr>
        <w:t xml:space="preserve"> 1 липня</w:t>
      </w:r>
      <w:r w:rsidRPr="00A07034">
        <w:rPr>
          <w:rFonts w:ascii="Times New Roman" w:hAnsi="Times New Roman" w:cs="Times New Roman"/>
          <w:sz w:val="27"/>
          <w:szCs w:val="27"/>
        </w:rPr>
        <w:t xml:space="preserve"> – 2 508 грн, з</w:t>
      </w:r>
      <w:r w:rsidR="007C4079" w:rsidRPr="00A07034">
        <w:rPr>
          <w:rFonts w:ascii="Times New Roman" w:hAnsi="Times New Roman" w:cs="Times New Roman"/>
          <w:b/>
          <w:sz w:val="27"/>
          <w:szCs w:val="27"/>
        </w:rPr>
        <w:t xml:space="preserve"> 1 </w:t>
      </w:r>
      <w:r w:rsidRPr="00A07034">
        <w:rPr>
          <w:rFonts w:ascii="Times New Roman" w:hAnsi="Times New Roman" w:cs="Times New Roman"/>
          <w:b/>
          <w:sz w:val="27"/>
          <w:szCs w:val="27"/>
        </w:rPr>
        <w:t>грудня</w:t>
      </w:r>
      <w:r w:rsidRPr="00A07034">
        <w:rPr>
          <w:rFonts w:ascii="Times New Roman" w:hAnsi="Times New Roman" w:cs="Times New Roman"/>
          <w:sz w:val="27"/>
          <w:szCs w:val="27"/>
        </w:rPr>
        <w:t xml:space="preserve"> – 2 589 грн, а для основних соціальних і демографічних груп населення:</w:t>
      </w:r>
    </w:p>
    <w:p w:rsidR="00D663F9" w:rsidRPr="00A07034" w:rsidRDefault="00D663F9" w:rsidP="00D663F9">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lastRenderedPageBreak/>
        <w:t>дітей віком до 6 років: з</w:t>
      </w:r>
      <w:r w:rsidRPr="00A07034">
        <w:rPr>
          <w:rFonts w:ascii="Times New Roman" w:hAnsi="Times New Roman" w:cs="Times New Roman"/>
          <w:b/>
          <w:sz w:val="27"/>
          <w:szCs w:val="27"/>
        </w:rPr>
        <w:t xml:space="preserve"> 1 січня</w:t>
      </w:r>
      <w:r w:rsidRPr="00A07034">
        <w:rPr>
          <w:rFonts w:ascii="Times New Roman" w:hAnsi="Times New Roman" w:cs="Times New Roman"/>
          <w:sz w:val="27"/>
          <w:szCs w:val="27"/>
        </w:rPr>
        <w:t xml:space="preserve"> – 2 100 грн, з </w:t>
      </w:r>
      <w:r w:rsidRPr="00A07034">
        <w:rPr>
          <w:rFonts w:ascii="Times New Roman" w:hAnsi="Times New Roman" w:cs="Times New Roman"/>
          <w:b/>
          <w:sz w:val="27"/>
          <w:szCs w:val="27"/>
        </w:rPr>
        <w:t>1 липня</w:t>
      </w:r>
      <w:r w:rsidRPr="00A07034">
        <w:rPr>
          <w:rFonts w:ascii="Times New Roman" w:hAnsi="Times New Roman" w:cs="Times New Roman"/>
          <w:sz w:val="27"/>
          <w:szCs w:val="27"/>
        </w:rPr>
        <w:t xml:space="preserve"> – 2 201 грн, з</w:t>
      </w:r>
      <w:r w:rsidRPr="00A07034">
        <w:rPr>
          <w:rFonts w:ascii="Times New Roman" w:hAnsi="Times New Roman" w:cs="Times New Roman"/>
          <w:b/>
          <w:sz w:val="27"/>
          <w:szCs w:val="27"/>
        </w:rPr>
        <w:t xml:space="preserve"> 1 грудня</w:t>
      </w:r>
      <w:r w:rsidRPr="00A07034">
        <w:rPr>
          <w:rFonts w:ascii="Times New Roman" w:hAnsi="Times New Roman" w:cs="Times New Roman"/>
          <w:sz w:val="27"/>
          <w:szCs w:val="27"/>
        </w:rPr>
        <w:t xml:space="preserve"> </w:t>
      </w:r>
      <w:r w:rsidR="007C4079" w:rsidRPr="00A07034">
        <w:rPr>
          <w:rFonts w:ascii="Times New Roman" w:hAnsi="Times New Roman" w:cs="Times New Roman"/>
          <w:sz w:val="27"/>
          <w:szCs w:val="27"/>
        </w:rPr>
        <w:t>–</w:t>
      </w:r>
      <w:r w:rsidRPr="00A07034">
        <w:rPr>
          <w:rFonts w:ascii="Times New Roman" w:hAnsi="Times New Roman" w:cs="Times New Roman"/>
          <w:sz w:val="27"/>
          <w:szCs w:val="27"/>
        </w:rPr>
        <w:t xml:space="preserve"> 2</w:t>
      </w:r>
      <w:r w:rsidR="007C4079" w:rsidRPr="00A07034">
        <w:rPr>
          <w:rFonts w:ascii="Times New Roman" w:hAnsi="Times New Roman" w:cs="Times New Roman"/>
          <w:sz w:val="27"/>
          <w:szCs w:val="27"/>
        </w:rPr>
        <w:t> </w:t>
      </w:r>
      <w:r w:rsidRPr="00A07034">
        <w:rPr>
          <w:rFonts w:ascii="Times New Roman" w:hAnsi="Times New Roman" w:cs="Times New Roman"/>
          <w:sz w:val="27"/>
          <w:szCs w:val="27"/>
        </w:rPr>
        <w:t>272 грн;</w:t>
      </w:r>
    </w:p>
    <w:p w:rsidR="00D663F9" w:rsidRPr="00A07034" w:rsidRDefault="00D663F9" w:rsidP="00D663F9">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дітей віком від 6 до 18 років: з</w:t>
      </w:r>
      <w:r w:rsidRPr="00A07034">
        <w:rPr>
          <w:rFonts w:ascii="Times New Roman" w:hAnsi="Times New Roman" w:cs="Times New Roman"/>
          <w:b/>
          <w:sz w:val="27"/>
          <w:szCs w:val="27"/>
        </w:rPr>
        <w:t xml:space="preserve"> 1 січня</w:t>
      </w:r>
      <w:r w:rsidRPr="00A07034">
        <w:rPr>
          <w:rFonts w:ascii="Times New Roman" w:hAnsi="Times New Roman" w:cs="Times New Roman"/>
          <w:sz w:val="27"/>
          <w:szCs w:val="27"/>
        </w:rPr>
        <w:t xml:space="preserve"> – 2 618 грн, з</w:t>
      </w:r>
      <w:r w:rsidRPr="00A07034">
        <w:rPr>
          <w:rFonts w:ascii="Times New Roman" w:hAnsi="Times New Roman" w:cs="Times New Roman"/>
          <w:b/>
          <w:sz w:val="27"/>
          <w:szCs w:val="27"/>
        </w:rPr>
        <w:t xml:space="preserve"> 1 липня</w:t>
      </w:r>
      <w:r w:rsidRPr="00A07034">
        <w:rPr>
          <w:rFonts w:ascii="Times New Roman" w:hAnsi="Times New Roman" w:cs="Times New Roman"/>
          <w:sz w:val="27"/>
          <w:szCs w:val="27"/>
        </w:rPr>
        <w:t xml:space="preserve"> – 2 744  грн, з</w:t>
      </w:r>
      <w:r w:rsidRPr="00A07034">
        <w:rPr>
          <w:rFonts w:ascii="Times New Roman" w:hAnsi="Times New Roman" w:cs="Times New Roman"/>
          <w:b/>
          <w:sz w:val="27"/>
          <w:szCs w:val="27"/>
        </w:rPr>
        <w:t xml:space="preserve"> 1 грудня</w:t>
      </w:r>
      <w:r w:rsidRPr="00A07034">
        <w:rPr>
          <w:rFonts w:ascii="Times New Roman" w:hAnsi="Times New Roman" w:cs="Times New Roman"/>
          <w:sz w:val="27"/>
          <w:szCs w:val="27"/>
        </w:rPr>
        <w:t xml:space="preserve"> – 2 833 грн;</w:t>
      </w:r>
    </w:p>
    <w:p w:rsidR="00D663F9" w:rsidRPr="00A07034" w:rsidRDefault="00D663F9" w:rsidP="00D663F9">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працездатних осіб: з</w:t>
      </w:r>
      <w:r w:rsidRPr="00A07034">
        <w:rPr>
          <w:rFonts w:ascii="Times New Roman" w:hAnsi="Times New Roman" w:cs="Times New Roman"/>
          <w:b/>
          <w:sz w:val="27"/>
          <w:szCs w:val="27"/>
        </w:rPr>
        <w:t xml:space="preserve"> 1 січня</w:t>
      </w:r>
      <w:r w:rsidRPr="00A07034">
        <w:rPr>
          <w:rFonts w:ascii="Times New Roman" w:hAnsi="Times New Roman" w:cs="Times New Roman"/>
          <w:sz w:val="27"/>
          <w:szCs w:val="27"/>
        </w:rPr>
        <w:t xml:space="preserve"> – 2 481 грн, з</w:t>
      </w:r>
      <w:r w:rsidRPr="00A07034">
        <w:rPr>
          <w:rFonts w:ascii="Times New Roman" w:hAnsi="Times New Roman" w:cs="Times New Roman"/>
          <w:b/>
          <w:sz w:val="27"/>
          <w:szCs w:val="27"/>
        </w:rPr>
        <w:t xml:space="preserve"> 1 липня</w:t>
      </w:r>
      <w:r w:rsidRPr="00A07034">
        <w:rPr>
          <w:rFonts w:ascii="Times New Roman" w:hAnsi="Times New Roman" w:cs="Times New Roman"/>
          <w:sz w:val="27"/>
          <w:szCs w:val="27"/>
        </w:rPr>
        <w:t xml:space="preserve"> – 2 600 грн, з </w:t>
      </w:r>
      <w:r w:rsidRPr="00A07034">
        <w:rPr>
          <w:rFonts w:ascii="Times New Roman" w:hAnsi="Times New Roman" w:cs="Times New Roman"/>
          <w:b/>
          <w:sz w:val="27"/>
          <w:szCs w:val="27"/>
        </w:rPr>
        <w:t>1 грудня</w:t>
      </w:r>
      <w:r w:rsidRPr="00A07034">
        <w:rPr>
          <w:rFonts w:ascii="Times New Roman" w:hAnsi="Times New Roman" w:cs="Times New Roman"/>
          <w:sz w:val="27"/>
          <w:szCs w:val="27"/>
        </w:rPr>
        <w:t xml:space="preserve"> – 2 684 грн;</w:t>
      </w:r>
    </w:p>
    <w:p w:rsidR="00D663F9" w:rsidRPr="00A07034" w:rsidRDefault="00D663F9" w:rsidP="00D663F9">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осіб, які втратили працездатність: з</w:t>
      </w:r>
      <w:r w:rsidRPr="00A07034">
        <w:rPr>
          <w:rFonts w:ascii="Times New Roman" w:hAnsi="Times New Roman" w:cs="Times New Roman"/>
          <w:b/>
          <w:sz w:val="27"/>
          <w:szCs w:val="27"/>
        </w:rPr>
        <w:t xml:space="preserve"> 1 січня</w:t>
      </w:r>
      <w:r w:rsidRPr="00A07034">
        <w:rPr>
          <w:rFonts w:ascii="Times New Roman" w:hAnsi="Times New Roman" w:cs="Times New Roman"/>
          <w:sz w:val="27"/>
          <w:szCs w:val="27"/>
        </w:rPr>
        <w:t xml:space="preserve"> – 1 934 грн, з</w:t>
      </w:r>
      <w:r w:rsidRPr="00A07034">
        <w:rPr>
          <w:rFonts w:ascii="Times New Roman" w:hAnsi="Times New Roman" w:cs="Times New Roman"/>
          <w:b/>
          <w:sz w:val="27"/>
          <w:szCs w:val="27"/>
        </w:rPr>
        <w:t xml:space="preserve"> 1 липня</w:t>
      </w:r>
      <w:r w:rsidRPr="00A07034">
        <w:rPr>
          <w:rFonts w:ascii="Times New Roman" w:hAnsi="Times New Roman" w:cs="Times New Roman"/>
          <w:sz w:val="27"/>
          <w:szCs w:val="27"/>
        </w:rPr>
        <w:t xml:space="preserve"> – 2 027 гр</w:t>
      </w:r>
      <w:r w:rsidR="007C4079" w:rsidRPr="00A07034">
        <w:rPr>
          <w:rFonts w:ascii="Times New Roman" w:hAnsi="Times New Roman" w:cs="Times New Roman"/>
          <w:sz w:val="27"/>
          <w:szCs w:val="27"/>
        </w:rPr>
        <w:t>н</w:t>
      </w:r>
      <w:r w:rsidRPr="00A07034">
        <w:rPr>
          <w:rFonts w:ascii="Times New Roman" w:hAnsi="Times New Roman" w:cs="Times New Roman"/>
          <w:sz w:val="27"/>
          <w:szCs w:val="27"/>
        </w:rPr>
        <w:t>, з</w:t>
      </w:r>
      <w:r w:rsidRPr="00A07034">
        <w:rPr>
          <w:rFonts w:ascii="Times New Roman" w:hAnsi="Times New Roman" w:cs="Times New Roman"/>
          <w:b/>
          <w:sz w:val="27"/>
          <w:szCs w:val="27"/>
        </w:rPr>
        <w:t xml:space="preserve"> 1 грудня</w:t>
      </w:r>
      <w:r w:rsidRPr="00A07034">
        <w:rPr>
          <w:rFonts w:ascii="Times New Roman" w:hAnsi="Times New Roman" w:cs="Times New Roman"/>
          <w:sz w:val="27"/>
          <w:szCs w:val="27"/>
        </w:rPr>
        <w:t xml:space="preserve"> – 2 093 гривні.</w:t>
      </w:r>
    </w:p>
    <w:p w:rsidR="00D663F9" w:rsidRPr="00A07034" w:rsidRDefault="00D663F9" w:rsidP="00D663F9">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Враховуючи те, що прожитковий мінімум відповідно до Закону України "Про державні соціальні стандарти та державні гарантії" є базовим державним соціальним стандартом, на основі якого визначаються розміри основних державних соціальних гарантій, у 2022 році підвищуватимуться розміри державних допомог. </w:t>
      </w:r>
    </w:p>
    <w:p w:rsidR="00D663F9" w:rsidRPr="00A07034" w:rsidRDefault="00D663F9" w:rsidP="00D663F9">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Для</w:t>
      </w:r>
      <w:r w:rsidRPr="00A07034">
        <w:rPr>
          <w:rFonts w:ascii="Times New Roman" w:hAnsi="Times New Roman" w:cs="Times New Roman"/>
          <w:b/>
          <w:sz w:val="27"/>
          <w:szCs w:val="27"/>
        </w:rPr>
        <w:t xml:space="preserve"> виплати деяких видів допомог, компенсацій, грошового забезпечення та оплати послуг окремим категоріям населення</w:t>
      </w:r>
      <w:r w:rsidRPr="00A07034">
        <w:rPr>
          <w:rFonts w:ascii="Times New Roman" w:hAnsi="Times New Roman" w:cs="Times New Roman"/>
          <w:sz w:val="27"/>
          <w:szCs w:val="27"/>
        </w:rPr>
        <w:t xml:space="preserve"> у проекті Державного бюджету України на 2022 рік передбачено </w:t>
      </w:r>
      <w:r w:rsidRPr="00A07034">
        <w:rPr>
          <w:rFonts w:ascii="Times New Roman" w:hAnsi="Times New Roman" w:cs="Times New Roman"/>
          <w:b/>
          <w:sz w:val="27"/>
          <w:szCs w:val="27"/>
        </w:rPr>
        <w:t>66 588,6 млн гривень</w:t>
      </w:r>
      <w:r w:rsidRPr="00A07034">
        <w:rPr>
          <w:rFonts w:ascii="Times New Roman" w:hAnsi="Times New Roman" w:cs="Times New Roman"/>
          <w:sz w:val="27"/>
          <w:szCs w:val="27"/>
        </w:rPr>
        <w:t>.</w:t>
      </w:r>
    </w:p>
    <w:p w:rsidR="00D663F9" w:rsidRPr="00A07034" w:rsidRDefault="00D663F9" w:rsidP="00D663F9">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У проекті Державного бюджету України на 2022 рік на реалізацію програм та заходів соціального захисту передбачені видатки, серед яких: </w:t>
      </w:r>
    </w:p>
    <w:p w:rsidR="00D663F9" w:rsidRPr="00A07034" w:rsidRDefault="00D663F9" w:rsidP="00D663F9">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виплата пільг і житлових субсидій громадянам на оплату житлово-комунальних послуг, придбання твердого та рідкого пічного побутового палива і скрапленого газу у грошовій формі – </w:t>
      </w:r>
      <w:r w:rsidRPr="00A07034">
        <w:rPr>
          <w:rFonts w:ascii="Times New Roman" w:hAnsi="Times New Roman" w:cs="Times New Roman"/>
          <w:b/>
          <w:sz w:val="27"/>
          <w:szCs w:val="27"/>
        </w:rPr>
        <w:t>38 378,3 млн грн</w:t>
      </w:r>
      <w:r w:rsidRPr="00A07034">
        <w:rPr>
          <w:rFonts w:ascii="Times New Roman" w:hAnsi="Times New Roman" w:cs="Times New Roman"/>
          <w:sz w:val="27"/>
          <w:szCs w:val="27"/>
        </w:rPr>
        <w:t>, що на 3 170,6  млн грн більше, ніж у 2021 році;</w:t>
      </w:r>
    </w:p>
    <w:p w:rsidR="00D663F9" w:rsidRPr="00A07034" w:rsidRDefault="00D663F9" w:rsidP="00D663F9">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 - </w:t>
      </w:r>
      <w:r w:rsidRPr="00A07034">
        <w:rPr>
          <w:rFonts w:ascii="Times New Roman" w:hAnsi="Times New Roman" w:cs="Times New Roman"/>
          <w:b/>
          <w:sz w:val="27"/>
          <w:szCs w:val="27"/>
        </w:rPr>
        <w:t>3 051,6 млн грн</w:t>
      </w:r>
      <w:r w:rsidRPr="00A07034">
        <w:rPr>
          <w:rFonts w:ascii="Times New Roman" w:hAnsi="Times New Roman" w:cs="Times New Roman"/>
          <w:sz w:val="27"/>
          <w:szCs w:val="27"/>
        </w:rPr>
        <w:t>;</w:t>
      </w:r>
    </w:p>
    <w:p w:rsidR="00D663F9" w:rsidRPr="00A07034" w:rsidRDefault="00D663F9" w:rsidP="00D663F9">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соціальний захист громадян, які постраждали внаслідок Чорнобильської катастрофи, - </w:t>
      </w:r>
      <w:r w:rsidRPr="00A07034">
        <w:rPr>
          <w:rFonts w:ascii="Times New Roman" w:hAnsi="Times New Roman" w:cs="Times New Roman"/>
          <w:b/>
          <w:sz w:val="27"/>
          <w:szCs w:val="27"/>
        </w:rPr>
        <w:t>2 828,4 млн грн</w:t>
      </w:r>
      <w:r w:rsidRPr="00A07034">
        <w:rPr>
          <w:rFonts w:ascii="Times New Roman" w:hAnsi="Times New Roman" w:cs="Times New Roman"/>
          <w:sz w:val="27"/>
          <w:szCs w:val="27"/>
        </w:rPr>
        <w:t xml:space="preserve">, що на 258,2  млн грн більше, ніж у 2021 році; </w:t>
      </w:r>
    </w:p>
    <w:p w:rsidR="00D663F9" w:rsidRPr="00A07034" w:rsidRDefault="00D663F9" w:rsidP="00D663F9">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щорічна разова грошова допомога ветеранам війни і жертвам нацистських переслідувань та соціальна допомога особам, які мають особливі та особливі трудові заслуги перед Батьківщиною, - </w:t>
      </w:r>
      <w:r w:rsidRPr="00A07034">
        <w:rPr>
          <w:rFonts w:ascii="Times New Roman" w:hAnsi="Times New Roman" w:cs="Times New Roman"/>
          <w:b/>
          <w:sz w:val="27"/>
          <w:szCs w:val="27"/>
        </w:rPr>
        <w:t>1 382,5 млн грн</w:t>
      </w:r>
      <w:r w:rsidRPr="00A07034">
        <w:rPr>
          <w:rFonts w:ascii="Times New Roman" w:hAnsi="Times New Roman" w:cs="Times New Roman"/>
          <w:sz w:val="27"/>
          <w:szCs w:val="27"/>
        </w:rPr>
        <w:t>;</w:t>
      </w:r>
    </w:p>
    <w:p w:rsidR="00D663F9" w:rsidRPr="00A07034" w:rsidRDefault="00D663F9" w:rsidP="00D663F9">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забезпечення виконання рішень суду – </w:t>
      </w:r>
      <w:r w:rsidRPr="00A07034">
        <w:rPr>
          <w:rFonts w:ascii="Times New Roman" w:hAnsi="Times New Roman" w:cs="Times New Roman"/>
          <w:b/>
          <w:sz w:val="27"/>
          <w:szCs w:val="27"/>
        </w:rPr>
        <w:t>100 млн грн</w:t>
      </w:r>
      <w:r w:rsidRPr="00A07034">
        <w:rPr>
          <w:rFonts w:ascii="Times New Roman" w:hAnsi="Times New Roman" w:cs="Times New Roman"/>
          <w:sz w:val="27"/>
          <w:szCs w:val="27"/>
        </w:rPr>
        <w:t>;</w:t>
      </w:r>
    </w:p>
    <w:p w:rsidR="00D663F9" w:rsidRPr="00A07034" w:rsidRDefault="00D663F9" w:rsidP="00D663F9">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довічні державні стипендії – </w:t>
      </w:r>
      <w:r w:rsidRPr="00A07034">
        <w:rPr>
          <w:rFonts w:ascii="Times New Roman" w:hAnsi="Times New Roman" w:cs="Times New Roman"/>
          <w:b/>
          <w:sz w:val="27"/>
          <w:szCs w:val="27"/>
        </w:rPr>
        <w:t>7,5 млн грн</w:t>
      </w:r>
      <w:r w:rsidRPr="00A07034">
        <w:rPr>
          <w:rFonts w:ascii="Times New Roman" w:hAnsi="Times New Roman" w:cs="Times New Roman"/>
          <w:sz w:val="27"/>
          <w:szCs w:val="27"/>
        </w:rPr>
        <w:t>, що на 0,6  млн грн більше, ніж у 2021 році.</w:t>
      </w:r>
    </w:p>
    <w:p w:rsidR="00D663F9" w:rsidRPr="00A07034" w:rsidRDefault="00D663F9" w:rsidP="00D663F9">
      <w:pPr>
        <w:tabs>
          <w:tab w:val="center" w:pos="0"/>
          <w:tab w:val="center" w:pos="472"/>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Для</w:t>
      </w:r>
      <w:r w:rsidRPr="00A07034">
        <w:rPr>
          <w:rFonts w:ascii="Times New Roman" w:hAnsi="Times New Roman" w:cs="Times New Roman"/>
          <w:b/>
          <w:sz w:val="27"/>
          <w:szCs w:val="27"/>
        </w:rPr>
        <w:t xml:space="preserve"> здійснення заходів із психологічної реабілітації, соціальної та професійної адаптації</w:t>
      </w:r>
      <w:r w:rsidRPr="00A07034">
        <w:rPr>
          <w:rFonts w:ascii="Times New Roman" w:hAnsi="Times New Roman" w:cs="Times New Roman"/>
          <w:sz w:val="27"/>
          <w:szCs w:val="27"/>
        </w:rPr>
        <w:t xml:space="preserve">, забезпечення санаторно-курортним лікуванням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w:t>
      </w:r>
      <w:r w:rsidRPr="00A07034">
        <w:rPr>
          <w:rFonts w:ascii="Times New Roman" w:hAnsi="Times New Roman" w:cs="Times New Roman"/>
          <w:sz w:val="27"/>
          <w:szCs w:val="27"/>
        </w:rPr>
        <w:lastRenderedPageBreak/>
        <w:t xml:space="preserve">Луганській областях, та членів їх сімей </w:t>
      </w:r>
      <w:r w:rsidRPr="00A07034">
        <w:rPr>
          <w:rFonts w:ascii="Times New Roman" w:hAnsi="Times New Roman" w:cs="Times New Roman"/>
          <w:i/>
          <w:sz w:val="27"/>
          <w:szCs w:val="27"/>
        </w:rPr>
        <w:t>(при здійсненні заходів із психологічної реабілітації)</w:t>
      </w:r>
      <w:r w:rsidRPr="00A07034">
        <w:rPr>
          <w:rFonts w:ascii="Times New Roman" w:hAnsi="Times New Roman" w:cs="Times New Roman"/>
          <w:sz w:val="27"/>
          <w:szCs w:val="27"/>
        </w:rPr>
        <w:t xml:space="preserve">, членів сімей загиблих </w:t>
      </w:r>
      <w:r w:rsidRPr="00A07034">
        <w:rPr>
          <w:rFonts w:ascii="Times New Roman" w:hAnsi="Times New Roman" w:cs="Times New Roman"/>
          <w:i/>
          <w:sz w:val="27"/>
          <w:szCs w:val="27"/>
        </w:rPr>
        <w:t>(померлих)</w:t>
      </w:r>
      <w:r w:rsidRPr="00A07034">
        <w:rPr>
          <w:rFonts w:ascii="Times New Roman" w:hAnsi="Times New Roman" w:cs="Times New Roman"/>
          <w:sz w:val="27"/>
          <w:szCs w:val="27"/>
        </w:rPr>
        <w:t xml:space="preserve"> таких осіб, виготовлення для них бланків посвідчень та нагрудних знаків, а також забезпечення підготовки збірних команд України та їх участі в міжнародних спортивних змаганнях – Іграх нескорених та Іграх Воїнів на 2022 рік враховано </w:t>
      </w:r>
      <w:r w:rsidRPr="00A07034">
        <w:rPr>
          <w:rFonts w:ascii="Times New Roman" w:hAnsi="Times New Roman" w:cs="Times New Roman"/>
          <w:b/>
          <w:sz w:val="27"/>
          <w:szCs w:val="27"/>
        </w:rPr>
        <w:t>276,8 млн грн</w:t>
      </w:r>
      <w:r w:rsidRPr="00A07034">
        <w:rPr>
          <w:rFonts w:ascii="Times New Roman" w:hAnsi="Times New Roman" w:cs="Times New Roman"/>
          <w:sz w:val="27"/>
          <w:szCs w:val="27"/>
        </w:rPr>
        <w:t>, що на 21,2 млн грн більше, ніж у 2021 році.</w:t>
      </w:r>
    </w:p>
    <w:p w:rsidR="00D663F9" w:rsidRPr="00A07034" w:rsidRDefault="00D663F9" w:rsidP="00D663F9">
      <w:pPr>
        <w:tabs>
          <w:tab w:val="center" w:pos="0"/>
          <w:tab w:val="center" w:pos="472"/>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У проекті Закону України "Про Д</w:t>
      </w:r>
      <w:r w:rsidR="00667F39" w:rsidRPr="00A07034">
        <w:rPr>
          <w:rFonts w:ascii="Times New Roman" w:hAnsi="Times New Roman" w:cs="Times New Roman"/>
          <w:sz w:val="27"/>
          <w:szCs w:val="27"/>
        </w:rPr>
        <w:t>ержавний бюджет України на 2022</w:t>
      </w:r>
      <w:r w:rsidRPr="00A07034">
        <w:rPr>
          <w:rFonts w:ascii="Times New Roman" w:hAnsi="Times New Roman" w:cs="Times New Roman"/>
          <w:sz w:val="27"/>
          <w:szCs w:val="27"/>
        </w:rPr>
        <w:t xml:space="preserve"> рік" передбачаються видатки для </w:t>
      </w:r>
      <w:r w:rsidRPr="00A07034">
        <w:rPr>
          <w:rFonts w:ascii="Times New Roman" w:hAnsi="Times New Roman" w:cs="Times New Roman"/>
          <w:b/>
          <w:sz w:val="27"/>
          <w:szCs w:val="27"/>
        </w:rPr>
        <w:t>забезпечення житлом деяких категорій осіб, які захищали незалежність, суверенітет та територіальну цілісність України, а також членів їх сімей</w:t>
      </w:r>
      <w:r w:rsidRPr="00A07034">
        <w:rPr>
          <w:rFonts w:ascii="Times New Roman" w:hAnsi="Times New Roman" w:cs="Times New Roman"/>
          <w:sz w:val="27"/>
          <w:szCs w:val="27"/>
        </w:rPr>
        <w:t xml:space="preserve">, в обсязі </w:t>
      </w:r>
      <w:r w:rsidRPr="00A07034">
        <w:rPr>
          <w:rFonts w:ascii="Times New Roman" w:hAnsi="Times New Roman" w:cs="Times New Roman"/>
          <w:b/>
          <w:sz w:val="27"/>
          <w:szCs w:val="27"/>
        </w:rPr>
        <w:t>5 496,1 млн грн</w:t>
      </w:r>
      <w:r w:rsidRPr="00A07034">
        <w:rPr>
          <w:rFonts w:ascii="Times New Roman" w:hAnsi="Times New Roman" w:cs="Times New Roman"/>
          <w:sz w:val="27"/>
          <w:szCs w:val="27"/>
        </w:rPr>
        <w:t>, що більше ніж у поточному році на 4 880,2 млн гривень.</w:t>
      </w:r>
    </w:p>
    <w:p w:rsidR="00D663F9" w:rsidRPr="00A07034" w:rsidRDefault="00D663F9" w:rsidP="00D663F9">
      <w:pPr>
        <w:tabs>
          <w:tab w:val="center" w:pos="0"/>
          <w:tab w:val="center" w:pos="472"/>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Для </w:t>
      </w:r>
      <w:r w:rsidRPr="00A07034">
        <w:rPr>
          <w:rFonts w:ascii="Times New Roman" w:hAnsi="Times New Roman" w:cs="Times New Roman"/>
          <w:b/>
          <w:sz w:val="27"/>
          <w:szCs w:val="27"/>
        </w:rPr>
        <w:t>забезпечення функціонування Українського ветеранського фонду</w:t>
      </w:r>
      <w:r w:rsidRPr="00A07034">
        <w:rPr>
          <w:rFonts w:ascii="Times New Roman" w:hAnsi="Times New Roman" w:cs="Times New Roman"/>
          <w:sz w:val="27"/>
          <w:szCs w:val="27"/>
        </w:rPr>
        <w:t xml:space="preserve">, героїзації образу захисника та формування позитивного сприйняття ветерана суспільством, здійснення заходів із вшанування військовослужбовців та ветеранів протягом життя, вшанування пам’яті загиблих </w:t>
      </w:r>
      <w:r w:rsidRPr="00A07034">
        <w:rPr>
          <w:rFonts w:ascii="Times New Roman" w:hAnsi="Times New Roman" w:cs="Times New Roman"/>
          <w:i/>
          <w:sz w:val="27"/>
          <w:szCs w:val="27"/>
        </w:rPr>
        <w:t>(померлих)</w:t>
      </w:r>
      <w:r w:rsidRPr="00A07034">
        <w:rPr>
          <w:rFonts w:ascii="Times New Roman" w:hAnsi="Times New Roman" w:cs="Times New Roman"/>
          <w:sz w:val="27"/>
          <w:szCs w:val="27"/>
        </w:rPr>
        <w:t xml:space="preserve"> захисників України, підняття рівня національно-патріотичного виховання на 2022 рік передбачаються видатки у сумі </w:t>
      </w:r>
      <w:r w:rsidR="00DC6A3A" w:rsidRPr="00A07034">
        <w:rPr>
          <w:rFonts w:ascii="Times New Roman" w:hAnsi="Times New Roman" w:cs="Times New Roman"/>
          <w:b/>
          <w:sz w:val="27"/>
          <w:szCs w:val="27"/>
        </w:rPr>
        <w:t>96,9 млн </w:t>
      </w:r>
      <w:r w:rsidRPr="00A07034">
        <w:rPr>
          <w:rFonts w:ascii="Times New Roman" w:hAnsi="Times New Roman" w:cs="Times New Roman"/>
          <w:b/>
          <w:sz w:val="27"/>
          <w:szCs w:val="27"/>
        </w:rPr>
        <w:t>гривень</w:t>
      </w:r>
      <w:r w:rsidRPr="00A07034">
        <w:rPr>
          <w:rFonts w:ascii="Times New Roman" w:hAnsi="Times New Roman" w:cs="Times New Roman"/>
          <w:sz w:val="27"/>
          <w:szCs w:val="27"/>
        </w:rPr>
        <w:t>.</w:t>
      </w:r>
    </w:p>
    <w:p w:rsidR="00E77CF9" w:rsidRPr="00A07034" w:rsidRDefault="00E77CF9" w:rsidP="00E77CF9">
      <w:pPr>
        <w:spacing w:after="120" w:line="240" w:lineRule="auto"/>
        <w:ind w:firstLine="709"/>
        <w:jc w:val="center"/>
        <w:rPr>
          <w:rFonts w:ascii="Times New Roman" w:hAnsi="Times New Roman" w:cs="Times New Roman"/>
          <w:b/>
          <w:i/>
          <w:sz w:val="27"/>
          <w:szCs w:val="27"/>
        </w:rPr>
      </w:pPr>
      <w:r w:rsidRPr="00A07034">
        <w:rPr>
          <w:rFonts w:ascii="Times New Roman" w:hAnsi="Times New Roman" w:cs="Times New Roman"/>
          <w:b/>
          <w:i/>
          <w:sz w:val="27"/>
          <w:szCs w:val="27"/>
        </w:rPr>
        <w:t>Мінімальна заробітна плата та ЄТС</w:t>
      </w:r>
    </w:p>
    <w:p w:rsidR="00E77CF9" w:rsidRPr="00A07034" w:rsidRDefault="00E77CF9" w:rsidP="00E77CF9">
      <w:pPr>
        <w:shd w:val="clear" w:color="auto" w:fill="FFFFFF"/>
        <w:spacing w:after="120" w:line="240" w:lineRule="auto"/>
        <w:ind w:firstLine="567"/>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 xml:space="preserve">У проекті державного бюджету на 2022 рік передбачено </w:t>
      </w:r>
      <w:r w:rsidRPr="00A07034">
        <w:rPr>
          <w:rFonts w:ascii="Times New Roman" w:eastAsia="Times New Roman" w:hAnsi="Times New Roman" w:cs="Times New Roman"/>
          <w:b/>
          <w:sz w:val="27"/>
          <w:szCs w:val="27"/>
          <w:lang w:eastAsia="ru-RU"/>
        </w:rPr>
        <w:t>мінімальну заробітну плату</w:t>
      </w:r>
      <w:r w:rsidRPr="00A07034">
        <w:rPr>
          <w:rFonts w:ascii="Times New Roman" w:eastAsia="Times New Roman" w:hAnsi="Times New Roman" w:cs="Times New Roman"/>
          <w:sz w:val="27"/>
          <w:szCs w:val="27"/>
          <w:lang w:eastAsia="ru-RU"/>
        </w:rPr>
        <w:t xml:space="preserve"> з:</w:t>
      </w:r>
    </w:p>
    <w:p w:rsidR="00E77CF9" w:rsidRPr="00A07034" w:rsidRDefault="00E77CF9" w:rsidP="00E77CF9">
      <w:pPr>
        <w:shd w:val="clear" w:color="auto" w:fill="FFFFFF"/>
        <w:spacing w:after="120" w:line="240" w:lineRule="auto"/>
        <w:ind w:firstLine="567"/>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b/>
          <w:sz w:val="27"/>
          <w:szCs w:val="27"/>
          <w:lang w:eastAsia="ru-RU"/>
        </w:rPr>
        <w:t xml:space="preserve">1 січня </w:t>
      </w:r>
      <w:r w:rsidRPr="00A07034">
        <w:rPr>
          <w:rFonts w:ascii="Times New Roman" w:eastAsia="Times New Roman" w:hAnsi="Times New Roman" w:cs="Times New Roman"/>
          <w:sz w:val="27"/>
          <w:szCs w:val="27"/>
          <w:lang w:eastAsia="ru-RU"/>
        </w:rPr>
        <w:t xml:space="preserve">2022 року – в розмірі </w:t>
      </w:r>
      <w:r w:rsidRPr="00A07034">
        <w:rPr>
          <w:rFonts w:ascii="Times New Roman" w:eastAsia="Times New Roman" w:hAnsi="Times New Roman" w:cs="Times New Roman"/>
          <w:b/>
          <w:sz w:val="27"/>
          <w:szCs w:val="27"/>
          <w:lang w:eastAsia="ru-RU"/>
        </w:rPr>
        <w:t>6 500 грн</w:t>
      </w:r>
      <w:r w:rsidRPr="00A07034">
        <w:rPr>
          <w:rFonts w:ascii="Times New Roman" w:eastAsia="Times New Roman" w:hAnsi="Times New Roman" w:cs="Times New Roman"/>
          <w:sz w:val="27"/>
          <w:szCs w:val="27"/>
          <w:lang w:eastAsia="ru-RU"/>
        </w:rPr>
        <w:t>;</w:t>
      </w:r>
    </w:p>
    <w:p w:rsidR="00E77CF9" w:rsidRPr="00A07034" w:rsidRDefault="00E77CF9" w:rsidP="00E77CF9">
      <w:pPr>
        <w:shd w:val="clear" w:color="auto" w:fill="FFFFFF"/>
        <w:spacing w:after="120" w:line="240" w:lineRule="auto"/>
        <w:ind w:firstLine="567"/>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b/>
          <w:sz w:val="27"/>
          <w:szCs w:val="27"/>
          <w:lang w:eastAsia="ru-RU"/>
        </w:rPr>
        <w:t>1 жовтня</w:t>
      </w:r>
      <w:r w:rsidRPr="00A07034">
        <w:rPr>
          <w:rFonts w:ascii="Times New Roman" w:eastAsia="Times New Roman" w:hAnsi="Times New Roman" w:cs="Times New Roman"/>
          <w:sz w:val="27"/>
          <w:szCs w:val="27"/>
          <w:lang w:eastAsia="ru-RU"/>
        </w:rPr>
        <w:t xml:space="preserve"> 2022 року – в розмірі </w:t>
      </w:r>
      <w:r w:rsidRPr="00A07034">
        <w:rPr>
          <w:rFonts w:ascii="Times New Roman" w:eastAsia="Times New Roman" w:hAnsi="Times New Roman" w:cs="Times New Roman"/>
          <w:b/>
          <w:sz w:val="27"/>
          <w:szCs w:val="27"/>
          <w:lang w:eastAsia="ru-RU"/>
        </w:rPr>
        <w:t>6 700 гривень</w:t>
      </w:r>
      <w:r w:rsidRPr="00A07034">
        <w:rPr>
          <w:rFonts w:ascii="Times New Roman" w:eastAsia="Times New Roman" w:hAnsi="Times New Roman" w:cs="Times New Roman"/>
          <w:sz w:val="27"/>
          <w:szCs w:val="27"/>
          <w:lang w:eastAsia="ru-RU"/>
        </w:rPr>
        <w:t>.</w:t>
      </w:r>
    </w:p>
    <w:p w:rsidR="00E77CF9" w:rsidRPr="00A07034" w:rsidRDefault="00E77CF9" w:rsidP="00E77CF9">
      <w:pPr>
        <w:shd w:val="clear" w:color="auto" w:fill="FFFFFF"/>
        <w:spacing w:after="120" w:line="240" w:lineRule="auto"/>
        <w:ind w:firstLine="567"/>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Передбачено видатки на встановлення посадового окладу працівника І тарифного розряду Єдиної тарифної сітки з:</w:t>
      </w:r>
    </w:p>
    <w:p w:rsidR="00E77CF9" w:rsidRPr="00A07034" w:rsidRDefault="00E77CF9" w:rsidP="00E77CF9">
      <w:pPr>
        <w:shd w:val="clear" w:color="auto" w:fill="FFFFFF"/>
        <w:spacing w:after="120" w:line="240" w:lineRule="auto"/>
        <w:ind w:firstLine="567"/>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b/>
          <w:sz w:val="27"/>
          <w:szCs w:val="27"/>
          <w:lang w:eastAsia="ru-RU"/>
        </w:rPr>
        <w:t>1 січня</w:t>
      </w:r>
      <w:r w:rsidRPr="00A07034">
        <w:rPr>
          <w:rFonts w:ascii="Times New Roman" w:eastAsia="Times New Roman" w:hAnsi="Times New Roman" w:cs="Times New Roman"/>
          <w:sz w:val="27"/>
          <w:szCs w:val="27"/>
          <w:lang w:eastAsia="ru-RU"/>
        </w:rPr>
        <w:t xml:space="preserve"> 2022 року – в розмірі </w:t>
      </w:r>
      <w:r w:rsidRPr="00A07034">
        <w:rPr>
          <w:rFonts w:ascii="Times New Roman" w:eastAsia="Times New Roman" w:hAnsi="Times New Roman" w:cs="Times New Roman"/>
          <w:b/>
          <w:sz w:val="27"/>
          <w:szCs w:val="27"/>
          <w:lang w:eastAsia="ru-RU"/>
        </w:rPr>
        <w:t>2 893 грн</w:t>
      </w:r>
      <w:r w:rsidRPr="00A07034">
        <w:rPr>
          <w:rFonts w:ascii="Times New Roman" w:eastAsia="Times New Roman" w:hAnsi="Times New Roman" w:cs="Times New Roman"/>
          <w:sz w:val="27"/>
          <w:szCs w:val="27"/>
          <w:lang w:eastAsia="ru-RU"/>
        </w:rPr>
        <w:t>;</w:t>
      </w:r>
    </w:p>
    <w:p w:rsidR="00E77CF9" w:rsidRPr="00A07034" w:rsidRDefault="00E77CF9" w:rsidP="00E77CF9">
      <w:pPr>
        <w:shd w:val="clear" w:color="auto" w:fill="FFFFFF"/>
        <w:spacing w:after="120" w:line="240" w:lineRule="auto"/>
        <w:ind w:firstLine="567"/>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b/>
          <w:sz w:val="27"/>
          <w:szCs w:val="27"/>
          <w:lang w:eastAsia="ru-RU"/>
        </w:rPr>
        <w:t>1 жовтня</w:t>
      </w:r>
      <w:r w:rsidRPr="00A07034">
        <w:rPr>
          <w:rFonts w:ascii="Times New Roman" w:eastAsia="Times New Roman" w:hAnsi="Times New Roman" w:cs="Times New Roman"/>
          <w:sz w:val="27"/>
          <w:szCs w:val="27"/>
          <w:lang w:eastAsia="ru-RU"/>
        </w:rPr>
        <w:t xml:space="preserve"> 2022 року – в розмірі </w:t>
      </w:r>
      <w:r w:rsidRPr="00A07034">
        <w:rPr>
          <w:rFonts w:ascii="Times New Roman" w:eastAsia="Times New Roman" w:hAnsi="Times New Roman" w:cs="Times New Roman"/>
          <w:b/>
          <w:sz w:val="27"/>
          <w:szCs w:val="27"/>
          <w:lang w:eastAsia="ru-RU"/>
        </w:rPr>
        <w:t>2</w:t>
      </w:r>
      <w:r w:rsidR="00E915D6" w:rsidRPr="00A07034">
        <w:rPr>
          <w:rFonts w:ascii="Times New Roman" w:eastAsia="Times New Roman" w:hAnsi="Times New Roman" w:cs="Times New Roman"/>
          <w:b/>
          <w:sz w:val="27"/>
          <w:szCs w:val="27"/>
          <w:lang w:eastAsia="ru-RU"/>
        </w:rPr>
        <w:t> </w:t>
      </w:r>
      <w:r w:rsidRPr="00A07034">
        <w:rPr>
          <w:rFonts w:ascii="Times New Roman" w:eastAsia="Times New Roman" w:hAnsi="Times New Roman" w:cs="Times New Roman"/>
          <w:b/>
          <w:sz w:val="27"/>
          <w:szCs w:val="27"/>
          <w:lang w:eastAsia="ru-RU"/>
        </w:rPr>
        <w:t>982 гривні</w:t>
      </w:r>
      <w:r w:rsidRPr="00A07034">
        <w:rPr>
          <w:rFonts w:ascii="Times New Roman" w:eastAsia="Times New Roman" w:hAnsi="Times New Roman" w:cs="Times New Roman"/>
          <w:sz w:val="27"/>
          <w:szCs w:val="27"/>
          <w:lang w:eastAsia="ru-RU"/>
        </w:rPr>
        <w:t xml:space="preserve">. </w:t>
      </w:r>
    </w:p>
    <w:p w:rsidR="00E77CF9" w:rsidRPr="00A07034" w:rsidRDefault="00E77CF9" w:rsidP="00E77CF9">
      <w:pPr>
        <w:spacing w:after="120" w:line="240" w:lineRule="auto"/>
        <w:ind w:firstLine="567"/>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Видатки на оплату праці працівників державних органів збільшено з урахуванням прогнозного індексу споживчих цін на 6,2 відсотка.</w:t>
      </w:r>
    </w:p>
    <w:p w:rsidR="00E77CF9" w:rsidRPr="00A07034" w:rsidRDefault="00E77CF9" w:rsidP="00E77CF9">
      <w:pPr>
        <w:spacing w:after="120" w:line="240" w:lineRule="auto"/>
        <w:ind w:firstLine="567"/>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Враховуючи рівень матеріального забезпечення суддів, працівників державних органів, оплата праці яких регулюється спеціальними законами, а також працівників податкових органів та враховуючи фінансові можливості бюджету та принцип збалансованості бюджету, у проекті Державного бюджету України на 2022 рік передбачена норма щодо визначення розмірів посадових окладів вказаних працівників визначені</w:t>
      </w:r>
      <w:r w:rsidR="00E915D6" w:rsidRPr="00A07034">
        <w:rPr>
          <w:rFonts w:ascii="Times New Roman" w:eastAsia="Times New Roman" w:hAnsi="Times New Roman" w:cs="Times New Roman"/>
          <w:sz w:val="27"/>
          <w:szCs w:val="27"/>
          <w:lang w:eastAsia="ru-RU"/>
        </w:rPr>
        <w:t>,</w:t>
      </w:r>
      <w:r w:rsidRPr="00A07034">
        <w:rPr>
          <w:rFonts w:ascii="Times New Roman" w:eastAsia="Times New Roman" w:hAnsi="Times New Roman" w:cs="Times New Roman"/>
          <w:sz w:val="27"/>
          <w:szCs w:val="27"/>
          <w:lang w:eastAsia="ru-RU"/>
        </w:rPr>
        <w:t xml:space="preserve"> виходячи з розміру прожиткового мінімуму 2 102 гривні.</w:t>
      </w:r>
    </w:p>
    <w:p w:rsidR="00E26C3D" w:rsidRDefault="00E26C3D" w:rsidP="00DC6A3A">
      <w:pPr>
        <w:spacing w:after="120" w:line="240" w:lineRule="auto"/>
        <w:ind w:firstLine="709"/>
        <w:jc w:val="center"/>
        <w:rPr>
          <w:rFonts w:ascii="Times New Roman" w:hAnsi="Times New Roman" w:cs="Times New Roman"/>
          <w:b/>
          <w:i/>
          <w:sz w:val="27"/>
          <w:szCs w:val="27"/>
        </w:rPr>
      </w:pPr>
    </w:p>
    <w:p w:rsidR="00E26C3D" w:rsidRDefault="00E26C3D" w:rsidP="00DC6A3A">
      <w:pPr>
        <w:spacing w:after="120" w:line="240" w:lineRule="auto"/>
        <w:ind w:firstLine="709"/>
        <w:jc w:val="center"/>
        <w:rPr>
          <w:rFonts w:ascii="Times New Roman" w:hAnsi="Times New Roman" w:cs="Times New Roman"/>
          <w:b/>
          <w:i/>
          <w:sz w:val="27"/>
          <w:szCs w:val="27"/>
        </w:rPr>
      </w:pPr>
    </w:p>
    <w:p w:rsidR="00E26C3D" w:rsidRDefault="00E26C3D" w:rsidP="00DC6A3A">
      <w:pPr>
        <w:spacing w:after="120" w:line="240" w:lineRule="auto"/>
        <w:ind w:firstLine="709"/>
        <w:jc w:val="center"/>
        <w:rPr>
          <w:rFonts w:ascii="Times New Roman" w:hAnsi="Times New Roman" w:cs="Times New Roman"/>
          <w:b/>
          <w:i/>
          <w:sz w:val="27"/>
          <w:szCs w:val="27"/>
        </w:rPr>
      </w:pPr>
    </w:p>
    <w:p w:rsidR="00487EE4" w:rsidRPr="00A07034" w:rsidRDefault="00487EE4" w:rsidP="00DC6A3A">
      <w:pPr>
        <w:spacing w:after="120" w:line="240" w:lineRule="auto"/>
        <w:ind w:firstLine="709"/>
        <w:jc w:val="center"/>
        <w:rPr>
          <w:rFonts w:ascii="Times New Roman" w:hAnsi="Times New Roman" w:cs="Times New Roman"/>
          <w:b/>
          <w:i/>
          <w:sz w:val="27"/>
          <w:szCs w:val="27"/>
        </w:rPr>
      </w:pPr>
      <w:r w:rsidRPr="00A07034">
        <w:rPr>
          <w:rFonts w:ascii="Times New Roman" w:hAnsi="Times New Roman" w:cs="Times New Roman"/>
          <w:b/>
          <w:i/>
          <w:sz w:val="27"/>
          <w:szCs w:val="27"/>
        </w:rPr>
        <w:lastRenderedPageBreak/>
        <w:t>Соціальне та пенсійне</w:t>
      </w:r>
      <w:r w:rsidR="007706CD" w:rsidRPr="00A07034">
        <w:rPr>
          <w:rFonts w:ascii="Times New Roman" w:hAnsi="Times New Roman" w:cs="Times New Roman"/>
          <w:b/>
          <w:i/>
          <w:sz w:val="27"/>
          <w:szCs w:val="27"/>
        </w:rPr>
        <w:t xml:space="preserve"> забезпечення</w:t>
      </w:r>
    </w:p>
    <w:p w:rsidR="00FF20CE" w:rsidRPr="00A07034" w:rsidRDefault="00FF20CE" w:rsidP="00FF20CE">
      <w:pPr>
        <w:autoSpaceDE w:val="0"/>
        <w:autoSpaceDN w:val="0"/>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 xml:space="preserve">У проекті Державного бюджету України на 2022 рік на </w:t>
      </w:r>
      <w:r w:rsidRPr="00A07034">
        <w:rPr>
          <w:rFonts w:ascii="Times New Roman" w:eastAsia="Calibri" w:hAnsi="Times New Roman" w:cs="Times New Roman"/>
          <w:b/>
          <w:sz w:val="27"/>
          <w:szCs w:val="27"/>
        </w:rPr>
        <w:t>соціальний захист осіб з інвалідністю та дітей з інвалідністю</w:t>
      </w:r>
      <w:r w:rsidRPr="00A07034">
        <w:rPr>
          <w:rFonts w:ascii="Times New Roman" w:eastAsia="Calibri" w:hAnsi="Times New Roman" w:cs="Times New Roman"/>
          <w:sz w:val="27"/>
          <w:szCs w:val="27"/>
        </w:rPr>
        <w:t xml:space="preserve"> враховані видатки у загальному обсязі </w:t>
      </w:r>
      <w:r w:rsidRPr="00A07034">
        <w:rPr>
          <w:rFonts w:ascii="Times New Roman" w:eastAsia="Calibri" w:hAnsi="Times New Roman" w:cs="Times New Roman"/>
          <w:b/>
          <w:sz w:val="27"/>
          <w:szCs w:val="27"/>
        </w:rPr>
        <w:t>2 761,4  млн грн</w:t>
      </w:r>
      <w:r w:rsidRPr="00A07034">
        <w:rPr>
          <w:rFonts w:ascii="Times New Roman" w:eastAsia="Calibri" w:hAnsi="Times New Roman" w:cs="Times New Roman"/>
          <w:sz w:val="27"/>
          <w:szCs w:val="27"/>
        </w:rPr>
        <w:t>, які будуть спрямовані на:</w:t>
      </w:r>
    </w:p>
    <w:p w:rsidR="00FF20CE" w:rsidRPr="00A07034" w:rsidRDefault="00FF20CE" w:rsidP="00667F39">
      <w:pPr>
        <w:autoSpaceDE w:val="0"/>
        <w:autoSpaceDN w:val="0"/>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 xml:space="preserve">підвищення рівня медичної, фізичної, психологічної та іншої реабілітації осіб з інвалідністю шляхом розробки </w:t>
      </w:r>
      <w:proofErr w:type="spellStart"/>
      <w:r w:rsidRPr="00A07034">
        <w:rPr>
          <w:rFonts w:ascii="Times New Roman" w:eastAsia="Calibri" w:hAnsi="Times New Roman" w:cs="Times New Roman"/>
          <w:sz w:val="27"/>
          <w:szCs w:val="27"/>
        </w:rPr>
        <w:t>високофункціональних</w:t>
      </w:r>
      <w:proofErr w:type="spellEnd"/>
      <w:r w:rsidRPr="00A07034">
        <w:rPr>
          <w:rFonts w:ascii="Times New Roman" w:eastAsia="Calibri" w:hAnsi="Times New Roman" w:cs="Times New Roman"/>
          <w:sz w:val="27"/>
          <w:szCs w:val="27"/>
        </w:rPr>
        <w:t xml:space="preserve"> програм та </w:t>
      </w:r>
      <w:proofErr w:type="spellStart"/>
      <w:r w:rsidRPr="00A07034">
        <w:rPr>
          <w:rFonts w:ascii="Times New Roman" w:eastAsia="Calibri" w:hAnsi="Times New Roman" w:cs="Times New Roman"/>
          <w:sz w:val="27"/>
          <w:szCs w:val="27"/>
        </w:rPr>
        <w:t>методик</w:t>
      </w:r>
      <w:proofErr w:type="spellEnd"/>
      <w:r w:rsidRPr="00A07034">
        <w:rPr>
          <w:rFonts w:ascii="Times New Roman" w:eastAsia="Calibri" w:hAnsi="Times New Roman" w:cs="Times New Roman"/>
          <w:sz w:val="27"/>
          <w:szCs w:val="27"/>
        </w:rPr>
        <w:t xml:space="preserve"> реабілітації, та впровадження технічних засобів реабілітації, виготовлених за високоефективними технологіями;</w:t>
      </w:r>
    </w:p>
    <w:p w:rsidR="00FF20CE" w:rsidRPr="00A07034" w:rsidRDefault="00FF20CE" w:rsidP="00667F39">
      <w:pPr>
        <w:autoSpaceDE w:val="0"/>
        <w:autoSpaceDN w:val="0"/>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 xml:space="preserve">забезпечення технічними та іншими засобами реабілітації вказаної категорії осіб </w:t>
      </w:r>
      <w:r w:rsidRPr="00A07034">
        <w:rPr>
          <w:rFonts w:ascii="Times New Roman" w:eastAsia="Calibri" w:hAnsi="Times New Roman" w:cs="Times New Roman"/>
          <w:i/>
          <w:sz w:val="27"/>
          <w:szCs w:val="27"/>
        </w:rPr>
        <w:t>(крісла колісні, засоби реабілітації, ортопедичне взуття, спеціальні засоби для спілкування та орієнтування тощо)</w:t>
      </w:r>
      <w:r w:rsidRPr="00A07034">
        <w:rPr>
          <w:rFonts w:ascii="Times New Roman" w:eastAsia="Calibri" w:hAnsi="Times New Roman" w:cs="Times New Roman"/>
          <w:sz w:val="27"/>
          <w:szCs w:val="27"/>
        </w:rPr>
        <w:t xml:space="preserve">, протезуванням та </w:t>
      </w:r>
      <w:proofErr w:type="spellStart"/>
      <w:r w:rsidRPr="00A07034">
        <w:rPr>
          <w:rFonts w:ascii="Times New Roman" w:eastAsia="Calibri" w:hAnsi="Times New Roman" w:cs="Times New Roman"/>
          <w:sz w:val="27"/>
          <w:szCs w:val="27"/>
        </w:rPr>
        <w:t>ортезуванням</w:t>
      </w:r>
      <w:proofErr w:type="spellEnd"/>
      <w:r w:rsidR="00E45D42" w:rsidRPr="00A07034">
        <w:rPr>
          <w:rFonts w:ascii="Times New Roman" w:eastAsia="Calibri" w:hAnsi="Times New Roman" w:cs="Times New Roman"/>
          <w:sz w:val="27"/>
          <w:szCs w:val="27"/>
        </w:rPr>
        <w:t>,</w:t>
      </w:r>
      <w:r w:rsidRPr="00A07034">
        <w:rPr>
          <w:rFonts w:ascii="Times New Roman" w:eastAsia="Calibri" w:hAnsi="Times New Roman" w:cs="Times New Roman"/>
          <w:sz w:val="27"/>
          <w:szCs w:val="27"/>
        </w:rPr>
        <w:t xml:space="preserve"> виробами підвищеної функціональності за новітніми технологіями та технологіями виготовлення, які відсутні в Україні;</w:t>
      </w:r>
    </w:p>
    <w:p w:rsidR="00FF20CE" w:rsidRPr="00A07034" w:rsidRDefault="00FF20CE" w:rsidP="00667F39">
      <w:pPr>
        <w:autoSpaceDE w:val="0"/>
        <w:autoSpaceDN w:val="0"/>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придбання спеціально обладнаних автомобілів для перевезення осіб з інвалідністю та дітей з інвалідністю, які мають порушення опорно-рухового апарату;</w:t>
      </w:r>
    </w:p>
    <w:p w:rsidR="00FF20CE" w:rsidRPr="00A07034" w:rsidRDefault="00FF20CE" w:rsidP="00667F39">
      <w:pPr>
        <w:pStyle w:val="a3"/>
        <w:spacing w:after="120" w:line="240" w:lineRule="auto"/>
        <w:ind w:left="0" w:firstLine="709"/>
        <w:contextualSpacing w:val="0"/>
        <w:rPr>
          <w:rFonts w:ascii="Times New Roman" w:eastAsia="Calibri" w:hAnsi="Times New Roman" w:cs="Times New Roman"/>
          <w:sz w:val="27"/>
          <w:szCs w:val="27"/>
        </w:rPr>
      </w:pPr>
      <w:r w:rsidRPr="00A07034">
        <w:rPr>
          <w:rFonts w:ascii="Times New Roman" w:eastAsia="Calibri" w:hAnsi="Times New Roman" w:cs="Times New Roman"/>
          <w:sz w:val="27"/>
          <w:szCs w:val="27"/>
        </w:rPr>
        <w:t>забезпечення реабілітаційними заходами дітей з інвалідністю;</w:t>
      </w:r>
    </w:p>
    <w:p w:rsidR="00FF20CE" w:rsidRPr="00A07034" w:rsidRDefault="00FF20CE" w:rsidP="00667F39">
      <w:pPr>
        <w:autoSpaceDE w:val="0"/>
        <w:autoSpaceDN w:val="0"/>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санаторно-курортне оздоровлення ветеранів війни та осіб з інвалідністю;</w:t>
      </w:r>
    </w:p>
    <w:p w:rsidR="00FF20CE" w:rsidRPr="00A07034" w:rsidRDefault="00FF20CE" w:rsidP="00667F39">
      <w:pPr>
        <w:pStyle w:val="a3"/>
        <w:spacing w:after="120" w:line="240" w:lineRule="auto"/>
        <w:ind w:left="0" w:firstLine="709"/>
        <w:contextualSpacing w:val="0"/>
        <w:rPr>
          <w:rFonts w:ascii="Times New Roman" w:eastAsia="Calibri" w:hAnsi="Times New Roman" w:cs="Times New Roman"/>
          <w:sz w:val="27"/>
          <w:szCs w:val="27"/>
        </w:rPr>
      </w:pPr>
      <w:r w:rsidRPr="00A07034">
        <w:rPr>
          <w:rFonts w:ascii="Times New Roman" w:eastAsia="Calibri" w:hAnsi="Times New Roman" w:cs="Times New Roman"/>
          <w:sz w:val="27"/>
          <w:szCs w:val="27"/>
        </w:rPr>
        <w:t xml:space="preserve">надання фінансової підтримки громадським об'єднанням осіб з інвалідністю; </w:t>
      </w:r>
    </w:p>
    <w:p w:rsidR="00FF20CE" w:rsidRPr="00A07034" w:rsidRDefault="00FF20CE" w:rsidP="00667F39">
      <w:pPr>
        <w:autoSpaceDE w:val="0"/>
        <w:autoSpaceDN w:val="0"/>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реалізацію пілотного проекту "Розвиток соціальних послуг".</w:t>
      </w:r>
    </w:p>
    <w:p w:rsidR="00911EAA" w:rsidRPr="00A07034" w:rsidRDefault="00911EAA" w:rsidP="00911EAA">
      <w:pPr>
        <w:autoSpaceDE w:val="0"/>
        <w:autoSpaceDN w:val="0"/>
        <w:adjustRightInd w:val="0"/>
        <w:spacing w:after="120" w:line="240" w:lineRule="auto"/>
        <w:ind w:firstLine="709"/>
        <w:jc w:val="both"/>
        <w:rPr>
          <w:rFonts w:ascii="Calibri" w:eastAsia="Calibri" w:hAnsi="Calibri" w:cs="Times New Roman"/>
          <w:sz w:val="27"/>
          <w:szCs w:val="27"/>
        </w:rPr>
      </w:pPr>
      <w:r w:rsidRPr="00A07034">
        <w:rPr>
          <w:rFonts w:ascii="Times New Roman" w:eastAsia="Times New Roman" w:hAnsi="Times New Roman" w:cs="Times New Roman"/>
          <w:sz w:val="27"/>
          <w:szCs w:val="27"/>
        </w:rPr>
        <w:t xml:space="preserve">У проекті державного бюджету на 2022 рік плануються видатки </w:t>
      </w:r>
      <w:r w:rsidRPr="00A07034">
        <w:rPr>
          <w:rFonts w:ascii="Times New Roman" w:eastAsia="Times New Roman" w:hAnsi="Times New Roman" w:cs="Times New Roman"/>
          <w:b/>
          <w:sz w:val="27"/>
          <w:szCs w:val="27"/>
        </w:rPr>
        <w:t>на виплату пенсій</w:t>
      </w:r>
      <w:r w:rsidRPr="00A07034">
        <w:rPr>
          <w:rFonts w:ascii="Times New Roman" w:eastAsia="Times New Roman" w:hAnsi="Times New Roman" w:cs="Times New Roman"/>
          <w:sz w:val="27"/>
          <w:szCs w:val="27"/>
        </w:rPr>
        <w:t xml:space="preserve">, які становлять </w:t>
      </w:r>
      <w:r w:rsidRPr="00A07034">
        <w:rPr>
          <w:rFonts w:ascii="Times New Roman" w:eastAsia="Times New Roman" w:hAnsi="Times New Roman" w:cs="Times New Roman"/>
          <w:b/>
          <w:sz w:val="27"/>
          <w:szCs w:val="27"/>
        </w:rPr>
        <w:t>200,6 млрд </w:t>
      </w:r>
      <w:r w:rsidRPr="00A07034">
        <w:rPr>
          <w:rFonts w:ascii="Times New Roman" w:eastAsia="Times New Roman" w:hAnsi="Times New Roman" w:cs="Times New Roman"/>
          <w:sz w:val="27"/>
          <w:szCs w:val="27"/>
        </w:rPr>
        <w:t xml:space="preserve">гривень. Це дозволить забезпечити виплату пенсій, допомог та покриття дефіциту коштів Пенсійного фонду </w:t>
      </w:r>
      <w:r w:rsidR="00E45D42" w:rsidRPr="00A07034">
        <w:rPr>
          <w:rFonts w:ascii="Times New Roman" w:eastAsia="Times New Roman" w:hAnsi="Times New Roman" w:cs="Times New Roman"/>
          <w:sz w:val="27"/>
          <w:szCs w:val="27"/>
        </w:rPr>
        <w:t xml:space="preserve">України </w:t>
      </w:r>
      <w:r w:rsidRPr="00A07034">
        <w:rPr>
          <w:rFonts w:ascii="Times New Roman" w:eastAsia="Times New Roman" w:hAnsi="Times New Roman" w:cs="Times New Roman"/>
          <w:sz w:val="27"/>
          <w:szCs w:val="27"/>
        </w:rPr>
        <w:t>відповідно до чинного законодавства.</w:t>
      </w:r>
    </w:p>
    <w:p w:rsidR="00667F39" w:rsidRPr="00A07034" w:rsidRDefault="00FF20CE" w:rsidP="007C4079">
      <w:pPr>
        <w:autoSpaceDE w:val="0"/>
        <w:autoSpaceDN w:val="0"/>
        <w:adjustRightInd w:val="0"/>
        <w:spacing w:after="120" w:line="240" w:lineRule="auto"/>
        <w:ind w:firstLine="709"/>
        <w:jc w:val="both"/>
        <w:rPr>
          <w:rFonts w:ascii="Times New Roman" w:eastAsia="Times New Roman" w:hAnsi="Times New Roman" w:cs="Times New Roman"/>
          <w:sz w:val="27"/>
          <w:szCs w:val="27"/>
        </w:rPr>
      </w:pPr>
      <w:r w:rsidRPr="00A07034">
        <w:rPr>
          <w:rFonts w:ascii="Times New Roman" w:eastAsia="Times New Roman" w:hAnsi="Times New Roman" w:cs="Times New Roman"/>
          <w:sz w:val="27"/>
          <w:szCs w:val="27"/>
        </w:rPr>
        <w:t xml:space="preserve">Прогнозні показники видатків Державного бюджету України у 2022 році, які спрямовуються на </w:t>
      </w:r>
      <w:r w:rsidRPr="00A07034">
        <w:rPr>
          <w:rFonts w:ascii="Times New Roman" w:eastAsia="Times New Roman" w:hAnsi="Times New Roman" w:cs="Times New Roman"/>
          <w:b/>
          <w:sz w:val="27"/>
          <w:szCs w:val="27"/>
        </w:rPr>
        <w:t>пенсійне забезпечення</w:t>
      </w:r>
      <w:r w:rsidR="007919DB" w:rsidRPr="00A07034">
        <w:rPr>
          <w:rFonts w:ascii="Times New Roman" w:eastAsia="Times New Roman" w:hAnsi="Times New Roman" w:cs="Times New Roman"/>
          <w:sz w:val="27"/>
          <w:szCs w:val="27"/>
        </w:rPr>
        <w:t>,</w:t>
      </w:r>
      <w:r w:rsidRPr="00A07034">
        <w:rPr>
          <w:rFonts w:ascii="Times New Roman" w:eastAsia="Times New Roman" w:hAnsi="Times New Roman" w:cs="Times New Roman"/>
          <w:sz w:val="27"/>
          <w:szCs w:val="27"/>
        </w:rPr>
        <w:t xml:space="preserve"> </w:t>
      </w:r>
      <w:r w:rsidR="00AA3C1F" w:rsidRPr="00A07034">
        <w:rPr>
          <w:rFonts w:ascii="Times New Roman" w:eastAsia="Times New Roman" w:hAnsi="Times New Roman" w:cs="Times New Roman"/>
          <w:sz w:val="27"/>
          <w:szCs w:val="27"/>
        </w:rPr>
        <w:t>розраховані</w:t>
      </w:r>
      <w:r w:rsidRPr="00A07034">
        <w:rPr>
          <w:rFonts w:ascii="Times New Roman" w:eastAsia="Times New Roman" w:hAnsi="Times New Roman" w:cs="Times New Roman"/>
          <w:sz w:val="27"/>
          <w:szCs w:val="27"/>
        </w:rPr>
        <w:t xml:space="preserve"> з урахуванням</w:t>
      </w:r>
      <w:r w:rsidR="00667F39" w:rsidRPr="00A07034">
        <w:rPr>
          <w:rFonts w:ascii="Times New Roman" w:eastAsia="Times New Roman" w:hAnsi="Times New Roman" w:cs="Times New Roman"/>
          <w:sz w:val="27"/>
          <w:szCs w:val="27"/>
        </w:rPr>
        <w:t>:</w:t>
      </w:r>
    </w:p>
    <w:p w:rsidR="00667F39" w:rsidRPr="00A07034" w:rsidRDefault="00667F39" w:rsidP="007C4079">
      <w:pPr>
        <w:autoSpaceDE w:val="0"/>
        <w:autoSpaceDN w:val="0"/>
        <w:adjustRightInd w:val="0"/>
        <w:spacing w:after="120" w:line="240" w:lineRule="auto"/>
        <w:ind w:firstLine="709"/>
        <w:jc w:val="both"/>
        <w:rPr>
          <w:rFonts w:ascii="Times New Roman" w:eastAsia="Times New Roman" w:hAnsi="Times New Roman" w:cs="Times New Roman"/>
          <w:sz w:val="27"/>
          <w:szCs w:val="27"/>
        </w:rPr>
      </w:pPr>
      <w:r w:rsidRPr="00A07034">
        <w:rPr>
          <w:rFonts w:ascii="Times New Roman" w:eastAsia="Times New Roman" w:hAnsi="Times New Roman" w:cs="Times New Roman"/>
          <w:sz w:val="27"/>
          <w:szCs w:val="27"/>
        </w:rPr>
        <w:t>індексу інфляції;</w:t>
      </w:r>
    </w:p>
    <w:p w:rsidR="00667F39" w:rsidRPr="00A07034" w:rsidRDefault="00FF20CE" w:rsidP="007C4079">
      <w:pPr>
        <w:autoSpaceDE w:val="0"/>
        <w:autoSpaceDN w:val="0"/>
        <w:adjustRightInd w:val="0"/>
        <w:spacing w:after="120" w:line="240" w:lineRule="auto"/>
        <w:ind w:firstLine="709"/>
        <w:jc w:val="both"/>
        <w:rPr>
          <w:rFonts w:ascii="Times New Roman" w:eastAsia="Times New Roman" w:hAnsi="Times New Roman" w:cs="Times New Roman"/>
          <w:sz w:val="27"/>
          <w:szCs w:val="27"/>
        </w:rPr>
      </w:pPr>
      <w:r w:rsidRPr="00A07034">
        <w:rPr>
          <w:rFonts w:ascii="Times New Roman" w:eastAsia="Times New Roman" w:hAnsi="Times New Roman" w:cs="Times New Roman"/>
          <w:sz w:val="27"/>
          <w:szCs w:val="27"/>
        </w:rPr>
        <w:t>прогнозного обсягу єдиного внеску на загальнообов’язкове державне пенсійне страхування</w:t>
      </w:r>
      <w:r w:rsidR="00667F39" w:rsidRPr="00A07034">
        <w:rPr>
          <w:rFonts w:ascii="Times New Roman" w:eastAsia="Times New Roman" w:hAnsi="Times New Roman" w:cs="Times New Roman"/>
          <w:sz w:val="27"/>
          <w:szCs w:val="27"/>
        </w:rPr>
        <w:t>;</w:t>
      </w:r>
    </w:p>
    <w:p w:rsidR="00FF20CE" w:rsidRPr="00A07034" w:rsidRDefault="00FF20CE" w:rsidP="007C4079">
      <w:pPr>
        <w:autoSpaceDE w:val="0"/>
        <w:autoSpaceDN w:val="0"/>
        <w:adjustRightInd w:val="0"/>
        <w:spacing w:after="120" w:line="240" w:lineRule="auto"/>
        <w:ind w:firstLine="709"/>
        <w:jc w:val="both"/>
        <w:rPr>
          <w:rFonts w:ascii="Times New Roman" w:eastAsia="Times New Roman" w:hAnsi="Times New Roman" w:cs="Times New Roman"/>
          <w:sz w:val="27"/>
          <w:szCs w:val="27"/>
        </w:rPr>
      </w:pPr>
      <w:r w:rsidRPr="00A07034">
        <w:rPr>
          <w:rFonts w:ascii="Times New Roman" w:eastAsia="Times New Roman" w:hAnsi="Times New Roman" w:cs="Times New Roman"/>
          <w:sz w:val="27"/>
          <w:szCs w:val="27"/>
        </w:rPr>
        <w:t>розміру прожиткового мінімуму для осі</w:t>
      </w:r>
      <w:r w:rsidR="007C4079" w:rsidRPr="00A07034">
        <w:rPr>
          <w:rFonts w:ascii="Times New Roman" w:eastAsia="Times New Roman" w:hAnsi="Times New Roman" w:cs="Times New Roman"/>
          <w:sz w:val="27"/>
          <w:szCs w:val="27"/>
        </w:rPr>
        <w:t xml:space="preserve">б, які втратили працездатність: </w:t>
      </w:r>
      <w:r w:rsidR="00667F39" w:rsidRPr="00A07034">
        <w:rPr>
          <w:rFonts w:ascii="Times New Roman" w:eastAsia="Times New Roman" w:hAnsi="Times New Roman" w:cs="Times New Roman"/>
          <w:sz w:val="27"/>
          <w:szCs w:val="27"/>
        </w:rPr>
        <w:t>з 1 </w:t>
      </w:r>
      <w:r w:rsidRPr="00A07034">
        <w:rPr>
          <w:rFonts w:ascii="Times New Roman" w:eastAsia="Times New Roman" w:hAnsi="Times New Roman" w:cs="Times New Roman"/>
          <w:sz w:val="27"/>
          <w:szCs w:val="27"/>
        </w:rPr>
        <w:t xml:space="preserve">січня – 1 934 грн, </w:t>
      </w:r>
      <w:r w:rsidR="007C4079" w:rsidRPr="00A07034">
        <w:rPr>
          <w:rFonts w:ascii="Times New Roman" w:eastAsia="Times New Roman" w:hAnsi="Times New Roman" w:cs="Times New Roman"/>
          <w:sz w:val="27"/>
          <w:szCs w:val="27"/>
        </w:rPr>
        <w:t xml:space="preserve">з </w:t>
      </w:r>
      <w:r w:rsidRPr="00A07034">
        <w:rPr>
          <w:rFonts w:ascii="Times New Roman" w:eastAsia="Times New Roman" w:hAnsi="Times New Roman" w:cs="Times New Roman"/>
          <w:sz w:val="27"/>
          <w:szCs w:val="27"/>
        </w:rPr>
        <w:t>1 липня</w:t>
      </w:r>
      <w:r w:rsidR="00DC6A3A" w:rsidRPr="00A07034">
        <w:rPr>
          <w:rFonts w:ascii="Times New Roman" w:eastAsia="Times New Roman" w:hAnsi="Times New Roman" w:cs="Times New Roman"/>
          <w:sz w:val="27"/>
          <w:szCs w:val="27"/>
        </w:rPr>
        <w:t> – 2 </w:t>
      </w:r>
      <w:r w:rsidRPr="00A07034">
        <w:rPr>
          <w:rFonts w:ascii="Times New Roman" w:eastAsia="Times New Roman" w:hAnsi="Times New Roman" w:cs="Times New Roman"/>
          <w:sz w:val="27"/>
          <w:szCs w:val="27"/>
        </w:rPr>
        <w:t xml:space="preserve">027 грн, </w:t>
      </w:r>
      <w:r w:rsidR="007C4079" w:rsidRPr="00A07034">
        <w:rPr>
          <w:rFonts w:ascii="Times New Roman" w:eastAsia="Times New Roman" w:hAnsi="Times New Roman" w:cs="Times New Roman"/>
          <w:sz w:val="27"/>
          <w:szCs w:val="27"/>
        </w:rPr>
        <w:t xml:space="preserve">з </w:t>
      </w:r>
      <w:r w:rsidRPr="00A07034">
        <w:rPr>
          <w:rFonts w:ascii="Times New Roman" w:eastAsia="Times New Roman" w:hAnsi="Times New Roman" w:cs="Times New Roman"/>
          <w:sz w:val="27"/>
          <w:szCs w:val="27"/>
        </w:rPr>
        <w:t>1 грудня</w:t>
      </w:r>
      <w:r w:rsidR="007C4079" w:rsidRPr="00A07034">
        <w:rPr>
          <w:rFonts w:ascii="Times New Roman" w:eastAsia="Times New Roman" w:hAnsi="Times New Roman" w:cs="Times New Roman"/>
          <w:sz w:val="27"/>
          <w:szCs w:val="27"/>
        </w:rPr>
        <w:t xml:space="preserve"> – 2 093 </w:t>
      </w:r>
      <w:r w:rsidRPr="00A07034">
        <w:rPr>
          <w:rFonts w:ascii="Times New Roman" w:eastAsia="Times New Roman" w:hAnsi="Times New Roman" w:cs="Times New Roman"/>
          <w:sz w:val="27"/>
          <w:szCs w:val="27"/>
        </w:rPr>
        <w:t>грн, що на 159 грн більше</w:t>
      </w:r>
      <w:r w:rsidR="00667F39" w:rsidRPr="00A07034">
        <w:rPr>
          <w:rFonts w:ascii="Times New Roman" w:eastAsia="Times New Roman" w:hAnsi="Times New Roman" w:cs="Times New Roman"/>
          <w:sz w:val="27"/>
          <w:szCs w:val="27"/>
        </w:rPr>
        <w:t>,</w:t>
      </w:r>
      <w:r w:rsidRPr="00A07034">
        <w:rPr>
          <w:rFonts w:ascii="Times New Roman" w:eastAsia="Times New Roman" w:hAnsi="Times New Roman" w:cs="Times New Roman"/>
          <w:sz w:val="27"/>
          <w:szCs w:val="27"/>
        </w:rPr>
        <w:t xml:space="preserve"> ніж у грудні 2021 року</w:t>
      </w:r>
      <w:r w:rsidR="00667F39" w:rsidRPr="00A07034">
        <w:rPr>
          <w:rFonts w:ascii="Times New Roman" w:eastAsia="Times New Roman" w:hAnsi="Times New Roman" w:cs="Times New Roman"/>
          <w:sz w:val="27"/>
          <w:szCs w:val="27"/>
        </w:rPr>
        <w:t>;</w:t>
      </w:r>
    </w:p>
    <w:p w:rsidR="00FF20CE" w:rsidRPr="00A07034" w:rsidRDefault="00FF20CE" w:rsidP="00FF20CE">
      <w:pPr>
        <w:autoSpaceDE w:val="0"/>
        <w:autoSpaceDN w:val="0"/>
        <w:adjustRightInd w:val="0"/>
        <w:spacing w:after="120" w:line="240" w:lineRule="auto"/>
        <w:ind w:firstLine="709"/>
        <w:jc w:val="both"/>
        <w:rPr>
          <w:rFonts w:ascii="Times New Roman" w:eastAsia="Times New Roman" w:hAnsi="Times New Roman" w:cs="Times New Roman"/>
          <w:sz w:val="27"/>
          <w:szCs w:val="27"/>
        </w:rPr>
      </w:pPr>
      <w:r w:rsidRPr="00A07034">
        <w:rPr>
          <w:rFonts w:ascii="Times New Roman" w:eastAsia="Times New Roman" w:hAnsi="Times New Roman" w:cs="Times New Roman"/>
          <w:sz w:val="27"/>
          <w:szCs w:val="27"/>
        </w:rPr>
        <w:t>здійснення з 1 березня індексації пенсій</w:t>
      </w:r>
      <w:r w:rsidR="00667F39" w:rsidRPr="00A07034">
        <w:rPr>
          <w:rFonts w:ascii="Times New Roman" w:eastAsia="Times New Roman" w:hAnsi="Times New Roman" w:cs="Times New Roman"/>
          <w:sz w:val="27"/>
          <w:szCs w:val="27"/>
        </w:rPr>
        <w:t>;</w:t>
      </w:r>
    </w:p>
    <w:p w:rsidR="00FF20CE" w:rsidRPr="00A07034" w:rsidRDefault="00FF20CE" w:rsidP="00FF20CE">
      <w:pPr>
        <w:autoSpaceDE w:val="0"/>
        <w:autoSpaceDN w:val="0"/>
        <w:adjustRightInd w:val="0"/>
        <w:spacing w:after="120" w:line="240" w:lineRule="auto"/>
        <w:ind w:firstLine="709"/>
        <w:jc w:val="both"/>
        <w:rPr>
          <w:rFonts w:ascii="Times New Roman" w:eastAsia="Times New Roman" w:hAnsi="Times New Roman" w:cs="Times New Roman"/>
          <w:sz w:val="27"/>
          <w:szCs w:val="27"/>
        </w:rPr>
      </w:pPr>
      <w:r w:rsidRPr="00A07034">
        <w:rPr>
          <w:rFonts w:ascii="Times New Roman" w:eastAsia="Times New Roman" w:hAnsi="Times New Roman" w:cs="Times New Roman"/>
          <w:sz w:val="27"/>
          <w:szCs w:val="27"/>
        </w:rPr>
        <w:t>продовження виплати щомісячної доплати у розмірі 500 грн 80-річним пенсіонерам та 400 грн пенсіонерам, яким виповнилося 75 років до досягнення ними 80 річного віку.</w:t>
      </w:r>
    </w:p>
    <w:p w:rsidR="00FF20CE" w:rsidRPr="00A07034" w:rsidRDefault="00FF20CE" w:rsidP="00FF20CE">
      <w:pPr>
        <w:autoSpaceDE w:val="0"/>
        <w:autoSpaceDN w:val="0"/>
        <w:adjustRightInd w:val="0"/>
        <w:spacing w:after="120" w:line="240" w:lineRule="auto"/>
        <w:ind w:firstLine="709"/>
        <w:jc w:val="both"/>
        <w:rPr>
          <w:rFonts w:ascii="Times New Roman" w:eastAsia="Times New Roman" w:hAnsi="Times New Roman" w:cs="Times New Roman"/>
          <w:sz w:val="27"/>
          <w:szCs w:val="27"/>
        </w:rPr>
      </w:pPr>
      <w:r w:rsidRPr="00A07034">
        <w:rPr>
          <w:rFonts w:ascii="Times New Roman" w:eastAsia="Times New Roman" w:hAnsi="Times New Roman" w:cs="Times New Roman"/>
          <w:sz w:val="27"/>
          <w:szCs w:val="27"/>
        </w:rPr>
        <w:lastRenderedPageBreak/>
        <w:t xml:space="preserve">Водночас у 2022 році, як і у попередні роки, мінімальні пенсії виплачуватимуться у розмірах, не нижчих за встановлений законодавством прожитковий мінімум для осіб, які втратили працездатність; за рахунок коштів державного бюджету здійснюватимуться видатки на пенсійне страхування окремих категорій громадян </w:t>
      </w:r>
      <w:r w:rsidRPr="00A07034">
        <w:rPr>
          <w:rFonts w:ascii="Times New Roman" w:eastAsia="Times New Roman" w:hAnsi="Times New Roman" w:cs="Times New Roman"/>
          <w:i/>
          <w:sz w:val="27"/>
          <w:szCs w:val="27"/>
        </w:rPr>
        <w:t xml:space="preserve">(осіб, які проходять строкову військову службу, здійснюють догляд за дитиною або </w:t>
      </w:r>
      <w:r w:rsidR="007919DB" w:rsidRPr="00A07034">
        <w:rPr>
          <w:rFonts w:ascii="Times New Roman" w:eastAsia="Times New Roman" w:hAnsi="Times New Roman" w:cs="Times New Roman"/>
          <w:i/>
          <w:sz w:val="27"/>
          <w:szCs w:val="27"/>
        </w:rPr>
        <w:t>особою з інвалідністю</w:t>
      </w:r>
      <w:r w:rsidRPr="00A07034">
        <w:rPr>
          <w:rFonts w:ascii="Times New Roman" w:eastAsia="Times New Roman" w:hAnsi="Times New Roman" w:cs="Times New Roman"/>
          <w:i/>
          <w:sz w:val="27"/>
          <w:szCs w:val="27"/>
        </w:rPr>
        <w:t>, тощо)</w:t>
      </w:r>
      <w:r w:rsidRPr="00A07034">
        <w:rPr>
          <w:rFonts w:ascii="Times New Roman" w:eastAsia="Times New Roman" w:hAnsi="Times New Roman" w:cs="Times New Roman"/>
          <w:sz w:val="27"/>
          <w:szCs w:val="27"/>
        </w:rPr>
        <w:t xml:space="preserve">.  </w:t>
      </w:r>
    </w:p>
    <w:p w:rsidR="004A6CEE" w:rsidRPr="00A07034" w:rsidRDefault="004A6CEE" w:rsidP="00667F39">
      <w:pPr>
        <w:autoSpaceDE w:val="0"/>
        <w:autoSpaceDN w:val="0"/>
        <w:adjustRightInd w:val="0"/>
        <w:spacing w:after="120" w:line="240" w:lineRule="auto"/>
        <w:ind w:firstLine="709"/>
        <w:jc w:val="center"/>
        <w:rPr>
          <w:rFonts w:ascii="Times New Roman" w:eastAsia="Calibri" w:hAnsi="Times New Roman" w:cs="Times New Roman"/>
          <w:b/>
          <w:i/>
          <w:sz w:val="27"/>
          <w:szCs w:val="27"/>
        </w:rPr>
      </w:pPr>
      <w:r w:rsidRPr="00A07034">
        <w:rPr>
          <w:rFonts w:ascii="Times New Roman" w:eastAsia="Calibri" w:hAnsi="Times New Roman" w:cs="Times New Roman"/>
          <w:b/>
          <w:i/>
          <w:sz w:val="27"/>
          <w:szCs w:val="27"/>
        </w:rPr>
        <w:t>Соціальний захист молоді, дітей, сімей, жінок та інших найбільш вразливих категорій населення</w:t>
      </w:r>
    </w:p>
    <w:p w:rsidR="00F93EF3" w:rsidRPr="00A07034" w:rsidRDefault="00F93EF3" w:rsidP="007C4079">
      <w:pPr>
        <w:shd w:val="clear" w:color="auto" w:fill="FFFFFF" w:themeFill="background1"/>
        <w:autoSpaceDE w:val="0"/>
        <w:autoSpaceDN w:val="0"/>
        <w:adjustRightInd w:val="0"/>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У проекті Державного бюджету України на 2022 рік плануються видатки на:</w:t>
      </w:r>
    </w:p>
    <w:p w:rsidR="007C4079" w:rsidRPr="00A07034" w:rsidRDefault="007C4079" w:rsidP="007C4079">
      <w:pPr>
        <w:shd w:val="clear" w:color="auto" w:fill="FFFFFF" w:themeFill="background1"/>
        <w:autoSpaceDE w:val="0"/>
        <w:autoSpaceDN w:val="0"/>
        <w:adjustRightInd w:val="0"/>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забезпечення </w:t>
      </w:r>
      <w:r w:rsidRPr="00A07034">
        <w:rPr>
          <w:rFonts w:ascii="Times New Roman" w:hAnsi="Times New Roman" w:cs="Times New Roman"/>
          <w:b/>
          <w:sz w:val="27"/>
          <w:szCs w:val="27"/>
        </w:rPr>
        <w:t>одноразових виплат різним вразливим верствам населення</w:t>
      </w:r>
      <w:r w:rsidRPr="00A07034">
        <w:rPr>
          <w:rFonts w:ascii="Times New Roman" w:hAnsi="Times New Roman" w:cs="Times New Roman"/>
          <w:sz w:val="27"/>
          <w:szCs w:val="27"/>
        </w:rPr>
        <w:t xml:space="preserve"> та реалізації заходів Національного плану дій "Жінки, мир, безпека", Державної соціальної програми запобігання та протидії домашньому насильству та насильству за ознакою статі </w:t>
      </w:r>
      <w:r w:rsidR="00F93EF3" w:rsidRPr="00A07034">
        <w:rPr>
          <w:rFonts w:ascii="Times New Roman" w:hAnsi="Times New Roman" w:cs="Times New Roman"/>
          <w:sz w:val="27"/>
          <w:szCs w:val="27"/>
        </w:rPr>
        <w:t xml:space="preserve">в </w:t>
      </w:r>
      <w:r w:rsidRPr="00A07034">
        <w:rPr>
          <w:rFonts w:ascii="Times New Roman" w:eastAsia="Calibri" w:hAnsi="Times New Roman" w:cs="Times New Roman"/>
          <w:sz w:val="27"/>
          <w:szCs w:val="27"/>
        </w:rPr>
        <w:t>обсязі</w:t>
      </w:r>
      <w:r w:rsidRPr="00A07034">
        <w:rPr>
          <w:rFonts w:ascii="Times New Roman" w:hAnsi="Times New Roman" w:cs="Times New Roman"/>
          <w:sz w:val="27"/>
          <w:szCs w:val="27"/>
        </w:rPr>
        <w:t xml:space="preserve"> </w:t>
      </w:r>
      <w:r w:rsidRPr="00A07034">
        <w:rPr>
          <w:rFonts w:ascii="Times New Roman" w:hAnsi="Times New Roman" w:cs="Times New Roman"/>
          <w:b/>
          <w:sz w:val="27"/>
          <w:szCs w:val="27"/>
        </w:rPr>
        <w:t>66 млн гр</w:t>
      </w:r>
      <w:r w:rsidR="00F93EF3" w:rsidRPr="00A07034">
        <w:rPr>
          <w:rFonts w:ascii="Times New Roman" w:hAnsi="Times New Roman" w:cs="Times New Roman"/>
          <w:b/>
          <w:sz w:val="27"/>
          <w:szCs w:val="27"/>
        </w:rPr>
        <w:t>н</w:t>
      </w:r>
      <w:r w:rsidR="00F93EF3" w:rsidRPr="00A07034">
        <w:rPr>
          <w:rFonts w:ascii="Times New Roman" w:hAnsi="Times New Roman" w:cs="Times New Roman"/>
          <w:sz w:val="27"/>
          <w:szCs w:val="27"/>
        </w:rPr>
        <w:t>;</w:t>
      </w:r>
    </w:p>
    <w:p w:rsidR="00F93EF3" w:rsidRPr="00A07034" w:rsidRDefault="007C4079" w:rsidP="007C4079">
      <w:pPr>
        <w:shd w:val="clear" w:color="auto" w:fill="FFFFFF" w:themeFill="background1"/>
        <w:autoSpaceDE w:val="0"/>
        <w:autoSpaceDN w:val="0"/>
        <w:adjustRightInd w:val="0"/>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 xml:space="preserve">оздоровлення і відпочинок дітей, які потребують особливої уваги та підтримки, в </w:t>
      </w:r>
      <w:r w:rsidRPr="00A07034">
        <w:rPr>
          <w:rFonts w:ascii="Times New Roman" w:eastAsia="Calibri" w:hAnsi="Times New Roman" w:cs="Times New Roman"/>
          <w:b/>
          <w:sz w:val="27"/>
          <w:szCs w:val="27"/>
        </w:rPr>
        <w:t>дитячих оздоровчих таборах МДЦ "Артек" і ДЦ "Молода Гвардія"</w:t>
      </w:r>
      <w:r w:rsidR="00F93EF3" w:rsidRPr="00A07034">
        <w:rPr>
          <w:rFonts w:ascii="Times New Roman" w:eastAsia="Calibri" w:hAnsi="Times New Roman" w:cs="Times New Roman"/>
          <w:sz w:val="27"/>
          <w:szCs w:val="27"/>
        </w:rPr>
        <w:t xml:space="preserve"> - </w:t>
      </w:r>
      <w:r w:rsidR="00F93EF3" w:rsidRPr="00A07034">
        <w:rPr>
          <w:rFonts w:ascii="Times New Roman" w:eastAsia="Calibri" w:hAnsi="Times New Roman" w:cs="Times New Roman"/>
          <w:b/>
          <w:sz w:val="27"/>
          <w:szCs w:val="27"/>
        </w:rPr>
        <w:t>296,8 млн грн</w:t>
      </w:r>
      <w:r w:rsidR="00E64E8D" w:rsidRPr="00A07034">
        <w:rPr>
          <w:rFonts w:ascii="Times New Roman" w:eastAsia="Calibri" w:hAnsi="Times New Roman" w:cs="Times New Roman"/>
          <w:sz w:val="27"/>
          <w:szCs w:val="27"/>
        </w:rPr>
        <w:t>, що на 21,9 відсотк</w:t>
      </w:r>
      <w:r w:rsidR="004C4C8E" w:rsidRPr="00A07034">
        <w:rPr>
          <w:rFonts w:ascii="Times New Roman" w:eastAsia="Calibri" w:hAnsi="Times New Roman" w:cs="Times New Roman"/>
          <w:sz w:val="27"/>
          <w:szCs w:val="27"/>
        </w:rPr>
        <w:t>а</w:t>
      </w:r>
      <w:r w:rsidR="00E64E8D" w:rsidRPr="00A07034">
        <w:rPr>
          <w:rFonts w:ascii="Times New Roman" w:eastAsia="Calibri" w:hAnsi="Times New Roman" w:cs="Times New Roman"/>
          <w:sz w:val="27"/>
          <w:szCs w:val="27"/>
        </w:rPr>
        <w:t xml:space="preserve"> більше показників 2021 року</w:t>
      </w:r>
      <w:r w:rsidR="00F93EF3" w:rsidRPr="00A07034">
        <w:rPr>
          <w:rFonts w:ascii="Times New Roman" w:eastAsia="Calibri" w:hAnsi="Times New Roman" w:cs="Times New Roman"/>
          <w:sz w:val="27"/>
          <w:szCs w:val="27"/>
        </w:rPr>
        <w:t>;</w:t>
      </w:r>
    </w:p>
    <w:p w:rsidR="00F93EF3" w:rsidRPr="00A07034" w:rsidRDefault="00E64E8D" w:rsidP="007C4079">
      <w:pPr>
        <w:shd w:val="clear" w:color="auto" w:fill="FFFFFF" w:themeFill="background1"/>
        <w:autoSpaceDE w:val="0"/>
        <w:autoSpaceDN w:val="0"/>
        <w:adjustRightInd w:val="0"/>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оздоровлення і відпочинок дітей, які потребують особливої уваги та підтримки</w:t>
      </w:r>
      <w:r w:rsidRPr="00A07034">
        <w:rPr>
          <w:rFonts w:ascii="Times New Roman" w:eastAsia="Calibri" w:hAnsi="Times New Roman" w:cs="Times New Roman"/>
          <w:b/>
          <w:sz w:val="27"/>
          <w:szCs w:val="27"/>
        </w:rPr>
        <w:t xml:space="preserve"> </w:t>
      </w:r>
      <w:r w:rsidR="007C4079" w:rsidRPr="00A07034">
        <w:rPr>
          <w:rFonts w:ascii="Times New Roman" w:eastAsia="Calibri" w:hAnsi="Times New Roman" w:cs="Times New Roman"/>
          <w:sz w:val="27"/>
          <w:szCs w:val="27"/>
        </w:rPr>
        <w:t>в</w:t>
      </w:r>
      <w:r w:rsidR="007C4079" w:rsidRPr="00A07034">
        <w:rPr>
          <w:rFonts w:ascii="Times New Roman" w:eastAsia="Calibri" w:hAnsi="Times New Roman" w:cs="Times New Roman"/>
          <w:b/>
          <w:sz w:val="27"/>
          <w:szCs w:val="27"/>
        </w:rPr>
        <w:t xml:space="preserve"> дитячих закладах оздоровлення та відпочинку вищої категорії, які розташовані в гірських </w:t>
      </w:r>
      <w:r w:rsidR="007C4079" w:rsidRPr="00A07034">
        <w:rPr>
          <w:rFonts w:ascii="Times New Roman" w:eastAsia="Calibri" w:hAnsi="Times New Roman" w:cs="Times New Roman"/>
          <w:sz w:val="27"/>
          <w:szCs w:val="27"/>
        </w:rPr>
        <w:t>районах</w:t>
      </w:r>
      <w:r w:rsidR="004C4C8E" w:rsidRPr="00A07034">
        <w:rPr>
          <w:rFonts w:ascii="Times New Roman" w:eastAsia="Calibri" w:hAnsi="Times New Roman" w:cs="Times New Roman"/>
          <w:sz w:val="27"/>
          <w:szCs w:val="27"/>
        </w:rPr>
        <w:t>,</w:t>
      </w:r>
      <w:r w:rsidRPr="00A07034">
        <w:rPr>
          <w:rFonts w:ascii="Times New Roman" w:eastAsia="Calibri" w:hAnsi="Times New Roman" w:cs="Times New Roman"/>
          <w:sz w:val="27"/>
          <w:szCs w:val="27"/>
        </w:rPr>
        <w:t xml:space="preserve"> - </w:t>
      </w:r>
      <w:r w:rsidRPr="00A07034">
        <w:rPr>
          <w:rFonts w:ascii="Times New Roman" w:eastAsia="Calibri" w:hAnsi="Times New Roman" w:cs="Times New Roman"/>
          <w:b/>
          <w:sz w:val="27"/>
          <w:szCs w:val="27"/>
        </w:rPr>
        <w:t>150 млн грн</w:t>
      </w:r>
      <w:r w:rsidRPr="00A07034">
        <w:rPr>
          <w:rFonts w:ascii="Times New Roman" w:eastAsia="Calibri" w:hAnsi="Times New Roman" w:cs="Times New Roman"/>
          <w:sz w:val="27"/>
          <w:szCs w:val="27"/>
        </w:rPr>
        <w:t xml:space="preserve"> або на рівні поточного року.</w:t>
      </w:r>
    </w:p>
    <w:p w:rsidR="007C4079" w:rsidRPr="00A07034" w:rsidRDefault="00EF454B" w:rsidP="007C4079">
      <w:pPr>
        <w:shd w:val="clear" w:color="auto" w:fill="FFFFFF" w:themeFill="background1"/>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Крім того, у</w:t>
      </w:r>
      <w:r w:rsidR="007C4079" w:rsidRPr="00A07034">
        <w:rPr>
          <w:rFonts w:ascii="Times New Roman" w:eastAsia="Calibri" w:hAnsi="Times New Roman" w:cs="Times New Roman"/>
          <w:sz w:val="27"/>
          <w:szCs w:val="27"/>
        </w:rPr>
        <w:t xml:space="preserve"> наступному році буде продовжена робота</w:t>
      </w:r>
      <w:r w:rsidR="00F93EF3" w:rsidRPr="00A07034">
        <w:rPr>
          <w:rFonts w:ascii="Times New Roman" w:eastAsia="Calibri" w:hAnsi="Times New Roman" w:cs="Times New Roman"/>
          <w:sz w:val="27"/>
          <w:szCs w:val="27"/>
        </w:rPr>
        <w:t xml:space="preserve"> щодо</w:t>
      </w:r>
      <w:r w:rsidR="007C4079" w:rsidRPr="00A07034">
        <w:rPr>
          <w:rFonts w:ascii="Times New Roman" w:eastAsia="Calibri" w:hAnsi="Times New Roman" w:cs="Times New Roman"/>
          <w:sz w:val="27"/>
          <w:szCs w:val="27"/>
        </w:rPr>
        <w:t>:</w:t>
      </w:r>
    </w:p>
    <w:p w:rsidR="007C4079" w:rsidRPr="00A07034" w:rsidRDefault="007C4079" w:rsidP="007C4079">
      <w:pPr>
        <w:shd w:val="clear" w:color="auto" w:fill="FFFFFF" w:themeFill="background1"/>
        <w:spacing w:after="120" w:line="240" w:lineRule="auto"/>
        <w:ind w:firstLine="709"/>
        <w:jc w:val="both"/>
        <w:rPr>
          <w:rFonts w:ascii="Times New Roman" w:hAnsi="Times New Roman" w:cs="Times New Roman"/>
          <w:sz w:val="27"/>
          <w:szCs w:val="27"/>
        </w:rPr>
      </w:pPr>
      <w:r w:rsidRPr="00A07034">
        <w:rPr>
          <w:rFonts w:ascii="Times New Roman" w:eastAsia="Calibri" w:hAnsi="Times New Roman" w:cs="Times New Roman"/>
          <w:b/>
          <w:sz w:val="27"/>
          <w:szCs w:val="27"/>
        </w:rPr>
        <w:t>забезпечення житловими приміщеннями</w:t>
      </w:r>
      <w:r w:rsidRPr="00A07034">
        <w:rPr>
          <w:rFonts w:ascii="Times New Roman" w:eastAsia="Calibri" w:hAnsi="Times New Roman" w:cs="Times New Roman"/>
          <w:sz w:val="27"/>
          <w:szCs w:val="27"/>
        </w:rPr>
        <w:t xml:space="preserve"> сімейних та інших форм виховання дітей, наближених до сімейних, підтримки малих групових будинків та забезпечення житлом дітей-сиріт, дітей, позбавлених батьківського піклування, осіб з їх числа, для чого в проекті Державного бюджету України на 2022 рік регіонам передбачено субвенцію з державного бюджету місцевим бюджетам у загальному обсязі</w:t>
      </w:r>
      <w:r w:rsidRPr="00A07034">
        <w:rPr>
          <w:rFonts w:ascii="Times New Roman" w:hAnsi="Times New Roman" w:cs="Times New Roman"/>
          <w:color w:val="000000"/>
          <w:sz w:val="27"/>
          <w:szCs w:val="27"/>
        </w:rPr>
        <w:t xml:space="preserve"> </w:t>
      </w:r>
      <w:r w:rsidRPr="00A07034">
        <w:rPr>
          <w:rFonts w:ascii="Times New Roman" w:hAnsi="Times New Roman" w:cs="Times New Roman"/>
          <w:b/>
          <w:color w:val="000000"/>
          <w:sz w:val="27"/>
          <w:szCs w:val="27"/>
        </w:rPr>
        <w:t>810 млн грн</w:t>
      </w:r>
      <w:r w:rsidRPr="00A07034">
        <w:rPr>
          <w:rFonts w:ascii="Times New Roman" w:hAnsi="Times New Roman" w:cs="Times New Roman"/>
          <w:color w:val="000000"/>
          <w:sz w:val="27"/>
          <w:szCs w:val="27"/>
        </w:rPr>
        <w:t xml:space="preserve"> або на рівні поточного року</w:t>
      </w:r>
      <w:r w:rsidRPr="00A07034">
        <w:rPr>
          <w:rFonts w:ascii="Times New Roman" w:hAnsi="Times New Roman" w:cs="Times New Roman"/>
          <w:sz w:val="27"/>
          <w:szCs w:val="27"/>
        </w:rPr>
        <w:t>;</w:t>
      </w:r>
    </w:p>
    <w:p w:rsidR="007C4079" w:rsidRPr="00A07034" w:rsidRDefault="007C4079" w:rsidP="007C4079">
      <w:pPr>
        <w:shd w:val="clear" w:color="auto" w:fill="FFFFFF" w:themeFill="background1"/>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b/>
          <w:sz w:val="27"/>
          <w:szCs w:val="27"/>
        </w:rPr>
        <w:t>створення мережі спеціалізованих служб підтримки</w:t>
      </w:r>
      <w:r w:rsidRPr="00A07034">
        <w:rPr>
          <w:rFonts w:ascii="Times New Roman" w:eastAsia="Calibri" w:hAnsi="Times New Roman" w:cs="Times New Roman"/>
          <w:sz w:val="27"/>
          <w:szCs w:val="27"/>
        </w:rPr>
        <w:t xml:space="preserve"> осіб, які постраждали від домашнього насильства та/або насильства за ознакою статі</w:t>
      </w:r>
      <w:r w:rsidR="00EF454B" w:rsidRPr="00A07034">
        <w:rPr>
          <w:rFonts w:ascii="Times New Roman" w:eastAsia="Calibri" w:hAnsi="Times New Roman" w:cs="Times New Roman"/>
          <w:sz w:val="27"/>
          <w:szCs w:val="27"/>
        </w:rPr>
        <w:t xml:space="preserve"> </w:t>
      </w:r>
      <w:r w:rsidR="00471D3F" w:rsidRPr="00A07034">
        <w:rPr>
          <w:rFonts w:ascii="Times New Roman" w:eastAsia="Calibri" w:hAnsi="Times New Roman" w:cs="Times New Roman"/>
          <w:sz w:val="27"/>
          <w:szCs w:val="27"/>
        </w:rPr>
        <w:t>–</w:t>
      </w:r>
      <w:r w:rsidRPr="00A07034">
        <w:rPr>
          <w:rFonts w:ascii="Times New Roman" w:eastAsia="Calibri" w:hAnsi="Times New Roman" w:cs="Times New Roman"/>
          <w:sz w:val="27"/>
          <w:szCs w:val="27"/>
        </w:rPr>
        <w:t xml:space="preserve"> </w:t>
      </w:r>
      <w:r w:rsidRPr="00A07034">
        <w:rPr>
          <w:rFonts w:ascii="Times New Roman" w:eastAsia="Calibri" w:hAnsi="Times New Roman" w:cs="Times New Roman"/>
          <w:b/>
          <w:sz w:val="27"/>
          <w:szCs w:val="27"/>
        </w:rPr>
        <w:t>235,9 млн грн</w:t>
      </w:r>
      <w:r w:rsidR="00471D3F" w:rsidRPr="00A07034">
        <w:rPr>
          <w:rFonts w:ascii="Times New Roman" w:eastAsia="Calibri" w:hAnsi="Times New Roman" w:cs="Times New Roman"/>
          <w:sz w:val="27"/>
          <w:szCs w:val="27"/>
        </w:rPr>
        <w:t>;</w:t>
      </w:r>
    </w:p>
    <w:p w:rsidR="00471D3F" w:rsidRPr="00A07034" w:rsidRDefault="007C4079" w:rsidP="007C4079">
      <w:pPr>
        <w:shd w:val="clear" w:color="auto" w:fill="FFFFFF" w:themeFill="background1"/>
        <w:autoSpaceDE w:val="0"/>
        <w:autoSpaceDN w:val="0"/>
        <w:adjustRightInd w:val="0"/>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b/>
          <w:sz w:val="27"/>
          <w:szCs w:val="27"/>
        </w:rPr>
        <w:t>сприяння розвитку молоді та забезпечення національно-патріотичного виховання</w:t>
      </w:r>
      <w:r w:rsidRPr="00A07034">
        <w:rPr>
          <w:rFonts w:ascii="Times New Roman" w:eastAsia="Calibri" w:hAnsi="Times New Roman" w:cs="Times New Roman"/>
          <w:sz w:val="27"/>
          <w:szCs w:val="27"/>
        </w:rPr>
        <w:t xml:space="preserve"> </w:t>
      </w:r>
      <w:r w:rsidR="00471D3F" w:rsidRPr="00A07034">
        <w:rPr>
          <w:rFonts w:ascii="Times New Roman" w:eastAsia="Calibri" w:hAnsi="Times New Roman" w:cs="Times New Roman"/>
          <w:i/>
          <w:sz w:val="27"/>
          <w:szCs w:val="27"/>
        </w:rPr>
        <w:t>(</w:t>
      </w:r>
      <w:r w:rsidRPr="00A07034">
        <w:rPr>
          <w:rFonts w:ascii="Times New Roman" w:eastAsia="Calibri" w:hAnsi="Times New Roman" w:cs="Times New Roman"/>
          <w:i/>
          <w:sz w:val="27"/>
          <w:szCs w:val="27"/>
        </w:rPr>
        <w:t xml:space="preserve">щонайменше </w:t>
      </w:r>
      <w:r w:rsidR="001313CC" w:rsidRPr="00A07034">
        <w:rPr>
          <w:rFonts w:ascii="Times New Roman" w:eastAsia="Calibri" w:hAnsi="Times New Roman" w:cs="Times New Roman"/>
          <w:i/>
          <w:sz w:val="27"/>
          <w:szCs w:val="27"/>
        </w:rPr>
        <w:t xml:space="preserve">як </w:t>
      </w:r>
      <w:r w:rsidRPr="00A07034">
        <w:rPr>
          <w:rFonts w:ascii="Times New Roman" w:eastAsia="Calibri" w:hAnsi="Times New Roman" w:cs="Times New Roman"/>
          <w:i/>
          <w:sz w:val="27"/>
          <w:szCs w:val="27"/>
        </w:rPr>
        <w:t>10 відсотків молоді</w:t>
      </w:r>
      <w:r w:rsidR="00471D3F" w:rsidRPr="00A07034">
        <w:rPr>
          <w:rFonts w:ascii="Times New Roman" w:eastAsia="Calibri" w:hAnsi="Times New Roman" w:cs="Times New Roman"/>
          <w:i/>
          <w:sz w:val="27"/>
          <w:szCs w:val="27"/>
        </w:rPr>
        <w:t>)</w:t>
      </w:r>
      <w:r w:rsidRPr="00A07034">
        <w:rPr>
          <w:rFonts w:ascii="Times New Roman" w:eastAsia="Calibri" w:hAnsi="Times New Roman" w:cs="Times New Roman"/>
          <w:sz w:val="27"/>
          <w:szCs w:val="27"/>
        </w:rPr>
        <w:t xml:space="preserve"> </w:t>
      </w:r>
      <w:r w:rsidR="00471D3F" w:rsidRPr="00A07034">
        <w:rPr>
          <w:rFonts w:ascii="Times New Roman" w:eastAsia="Calibri" w:hAnsi="Times New Roman" w:cs="Times New Roman"/>
          <w:sz w:val="27"/>
          <w:szCs w:val="27"/>
        </w:rPr>
        <w:t xml:space="preserve">– </w:t>
      </w:r>
      <w:r w:rsidR="00471D3F" w:rsidRPr="00A07034">
        <w:rPr>
          <w:rFonts w:ascii="Times New Roman" w:eastAsia="Calibri" w:hAnsi="Times New Roman" w:cs="Times New Roman"/>
          <w:b/>
          <w:sz w:val="27"/>
          <w:szCs w:val="27"/>
        </w:rPr>
        <w:t>79,9 млн грн</w:t>
      </w:r>
      <w:r w:rsidR="00471D3F" w:rsidRPr="00A07034">
        <w:rPr>
          <w:rFonts w:ascii="Times New Roman" w:eastAsia="Calibri" w:hAnsi="Times New Roman" w:cs="Times New Roman"/>
          <w:sz w:val="27"/>
          <w:szCs w:val="27"/>
        </w:rPr>
        <w:t xml:space="preserve"> </w:t>
      </w:r>
      <w:r w:rsidR="00471D3F" w:rsidRPr="00A07034">
        <w:rPr>
          <w:rFonts w:ascii="Times New Roman" w:eastAsia="Calibri" w:hAnsi="Times New Roman" w:cs="Times New Roman"/>
          <w:i/>
          <w:sz w:val="27"/>
          <w:szCs w:val="27"/>
        </w:rPr>
        <w:t>(зростання проти показників поточного року на 6,3 відсотка)</w:t>
      </w:r>
      <w:r w:rsidR="00471D3F" w:rsidRPr="00A07034">
        <w:rPr>
          <w:rFonts w:ascii="Times New Roman" w:eastAsia="Calibri" w:hAnsi="Times New Roman" w:cs="Times New Roman"/>
          <w:sz w:val="27"/>
          <w:szCs w:val="27"/>
        </w:rPr>
        <w:t>.</w:t>
      </w:r>
    </w:p>
    <w:p w:rsidR="002F0783" w:rsidRPr="00A07034" w:rsidRDefault="002F0783" w:rsidP="004C4C8E">
      <w:pPr>
        <w:spacing w:after="120" w:line="240" w:lineRule="auto"/>
        <w:ind w:firstLine="709"/>
        <w:jc w:val="center"/>
        <w:rPr>
          <w:rFonts w:ascii="Times New Roman" w:hAnsi="Times New Roman" w:cs="Times New Roman"/>
          <w:b/>
          <w:i/>
          <w:sz w:val="27"/>
          <w:szCs w:val="27"/>
        </w:rPr>
      </w:pPr>
      <w:r w:rsidRPr="00A07034">
        <w:rPr>
          <w:rFonts w:ascii="Times New Roman" w:hAnsi="Times New Roman" w:cs="Times New Roman"/>
          <w:b/>
          <w:i/>
          <w:sz w:val="27"/>
          <w:szCs w:val="27"/>
        </w:rPr>
        <w:t>Фізична культура і спорт</w:t>
      </w:r>
    </w:p>
    <w:p w:rsidR="001313CC" w:rsidRPr="00A07034" w:rsidRDefault="001313CC" w:rsidP="001313CC">
      <w:pPr>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 xml:space="preserve">У проекті державного бюджету на 2022 рік на </w:t>
      </w:r>
      <w:r w:rsidRPr="00A07034">
        <w:rPr>
          <w:rFonts w:ascii="Times New Roman" w:eastAsia="Calibri" w:hAnsi="Times New Roman" w:cs="Times New Roman"/>
          <w:b/>
          <w:sz w:val="27"/>
          <w:szCs w:val="27"/>
        </w:rPr>
        <w:t>розвиток вітчизняного спорту</w:t>
      </w:r>
      <w:r w:rsidRPr="00A07034">
        <w:rPr>
          <w:rFonts w:ascii="Times New Roman" w:eastAsia="Calibri" w:hAnsi="Times New Roman" w:cs="Times New Roman"/>
          <w:sz w:val="27"/>
          <w:szCs w:val="27"/>
        </w:rPr>
        <w:t xml:space="preserve"> враховані кошти у сумі</w:t>
      </w:r>
      <w:r w:rsidRPr="00A07034">
        <w:rPr>
          <w:rFonts w:ascii="Times New Roman" w:hAnsi="Times New Roman" w:cs="Times New Roman"/>
          <w:sz w:val="27"/>
          <w:szCs w:val="27"/>
        </w:rPr>
        <w:t xml:space="preserve"> </w:t>
      </w:r>
      <w:r w:rsidRPr="00A07034">
        <w:rPr>
          <w:rFonts w:ascii="Times New Roman" w:hAnsi="Times New Roman" w:cs="Times New Roman"/>
          <w:b/>
          <w:bCs/>
          <w:sz w:val="27"/>
          <w:szCs w:val="27"/>
        </w:rPr>
        <w:t>7 327</w:t>
      </w:r>
      <w:r w:rsidRPr="00A07034">
        <w:rPr>
          <w:rFonts w:ascii="Times New Roman" w:hAnsi="Times New Roman" w:cs="Times New Roman"/>
          <w:bCs/>
          <w:sz w:val="27"/>
          <w:szCs w:val="27"/>
        </w:rPr>
        <w:t xml:space="preserve"> </w:t>
      </w:r>
      <w:r w:rsidRPr="00A07034">
        <w:rPr>
          <w:rFonts w:ascii="Times New Roman" w:hAnsi="Times New Roman" w:cs="Times New Roman"/>
          <w:b/>
          <w:sz w:val="27"/>
          <w:szCs w:val="27"/>
        </w:rPr>
        <w:t>млн грн</w:t>
      </w:r>
      <w:r w:rsidRPr="00A07034">
        <w:rPr>
          <w:rFonts w:ascii="Times New Roman" w:hAnsi="Times New Roman" w:cs="Times New Roman"/>
          <w:sz w:val="27"/>
          <w:szCs w:val="27"/>
        </w:rPr>
        <w:t xml:space="preserve">, </w:t>
      </w:r>
      <w:r w:rsidR="000A6F9A" w:rsidRPr="00A07034">
        <w:rPr>
          <w:rFonts w:ascii="Times New Roman" w:hAnsi="Times New Roman" w:cs="Times New Roman"/>
          <w:sz w:val="27"/>
          <w:szCs w:val="27"/>
        </w:rPr>
        <w:t>які</w:t>
      </w:r>
      <w:r w:rsidRPr="00A07034">
        <w:rPr>
          <w:rFonts w:ascii="Times New Roman" w:hAnsi="Times New Roman" w:cs="Times New Roman"/>
          <w:sz w:val="27"/>
          <w:szCs w:val="27"/>
        </w:rPr>
        <w:t xml:space="preserve"> </w:t>
      </w:r>
      <w:r w:rsidRPr="00A07034">
        <w:rPr>
          <w:rFonts w:ascii="Times New Roman" w:eastAsia="Calibri" w:hAnsi="Times New Roman" w:cs="Times New Roman"/>
          <w:sz w:val="27"/>
          <w:szCs w:val="27"/>
        </w:rPr>
        <w:t>у порівняні з поточним роком зростуть на 333,9 млн гр</w:t>
      </w:r>
      <w:r w:rsidR="000A6F9A" w:rsidRPr="00A07034">
        <w:rPr>
          <w:rFonts w:ascii="Times New Roman" w:eastAsia="Calibri" w:hAnsi="Times New Roman" w:cs="Times New Roman"/>
          <w:sz w:val="27"/>
          <w:szCs w:val="27"/>
        </w:rPr>
        <w:t xml:space="preserve">н, </w:t>
      </w:r>
      <w:r w:rsidR="004C4C8E" w:rsidRPr="00A07034">
        <w:rPr>
          <w:rFonts w:ascii="Times New Roman" w:eastAsia="Calibri" w:hAnsi="Times New Roman" w:cs="Times New Roman"/>
          <w:sz w:val="27"/>
          <w:szCs w:val="27"/>
        </w:rPr>
        <w:t xml:space="preserve">зокрема </w:t>
      </w:r>
      <w:r w:rsidR="000A6F9A" w:rsidRPr="00A07034">
        <w:rPr>
          <w:rFonts w:ascii="Times New Roman" w:eastAsia="Calibri" w:hAnsi="Times New Roman" w:cs="Times New Roman"/>
          <w:sz w:val="27"/>
          <w:szCs w:val="27"/>
        </w:rPr>
        <w:t>на:</w:t>
      </w:r>
    </w:p>
    <w:p w:rsidR="001313CC" w:rsidRPr="00A07034" w:rsidRDefault="001313CC" w:rsidP="001313CC">
      <w:pPr>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b/>
          <w:sz w:val="27"/>
          <w:szCs w:val="27"/>
        </w:rPr>
        <w:t>підготовку та матеріально-технічне забезпечення українських спортсменів, їх участь у міжнародних змаганнях</w:t>
      </w:r>
      <w:r w:rsidRPr="00A07034">
        <w:rPr>
          <w:rFonts w:ascii="Times New Roman" w:eastAsia="Calibri" w:hAnsi="Times New Roman" w:cs="Times New Roman"/>
          <w:sz w:val="27"/>
          <w:szCs w:val="27"/>
        </w:rPr>
        <w:t xml:space="preserve"> у сумі </w:t>
      </w:r>
      <w:r w:rsidRPr="00A07034">
        <w:rPr>
          <w:rFonts w:ascii="Times New Roman" w:eastAsia="Calibri" w:hAnsi="Times New Roman" w:cs="Times New Roman"/>
          <w:b/>
          <w:sz w:val="27"/>
          <w:szCs w:val="27"/>
        </w:rPr>
        <w:t>4 931,8</w:t>
      </w:r>
      <w:r w:rsidRPr="00A07034">
        <w:rPr>
          <w:rFonts w:ascii="Times New Roman" w:eastAsia="Calibri" w:hAnsi="Times New Roman" w:cs="Times New Roman"/>
          <w:sz w:val="27"/>
          <w:szCs w:val="27"/>
        </w:rPr>
        <w:t xml:space="preserve"> </w:t>
      </w:r>
      <w:r w:rsidRPr="00A07034">
        <w:rPr>
          <w:rFonts w:ascii="Times New Roman" w:eastAsia="Calibri" w:hAnsi="Times New Roman" w:cs="Times New Roman"/>
          <w:b/>
          <w:sz w:val="27"/>
          <w:szCs w:val="27"/>
        </w:rPr>
        <w:t>млн грн</w:t>
      </w:r>
      <w:r w:rsidRPr="00A07034">
        <w:rPr>
          <w:rFonts w:ascii="Times New Roman" w:eastAsia="Calibri" w:hAnsi="Times New Roman" w:cs="Times New Roman"/>
          <w:sz w:val="27"/>
          <w:szCs w:val="27"/>
        </w:rPr>
        <w:t>, з яких на:</w:t>
      </w:r>
    </w:p>
    <w:p w:rsidR="001313CC" w:rsidRPr="00A07034" w:rsidRDefault="001313CC" w:rsidP="00AD3995">
      <w:pPr>
        <w:spacing w:after="120" w:line="240" w:lineRule="auto"/>
        <w:ind w:firstLine="709"/>
        <w:jc w:val="both"/>
        <w:rPr>
          <w:rFonts w:ascii="Times New Roman" w:hAnsi="Times New Roman" w:cs="Times New Roman"/>
          <w:sz w:val="27"/>
          <w:szCs w:val="27"/>
        </w:rPr>
      </w:pPr>
      <w:r w:rsidRPr="00A07034">
        <w:rPr>
          <w:rFonts w:ascii="Times New Roman" w:eastAsia="Calibri" w:hAnsi="Times New Roman" w:cs="Times New Roman"/>
          <w:sz w:val="27"/>
          <w:szCs w:val="27"/>
        </w:rPr>
        <w:lastRenderedPageBreak/>
        <w:t>підготовку і участь українських спортсменів</w:t>
      </w:r>
      <w:r w:rsidRPr="00A07034">
        <w:rPr>
          <w:rFonts w:ascii="Times New Roman" w:eastAsia="Calibri" w:hAnsi="Times New Roman" w:cs="Times New Roman"/>
          <w:bCs/>
          <w:iCs/>
          <w:sz w:val="27"/>
          <w:szCs w:val="27"/>
        </w:rPr>
        <w:t xml:space="preserve"> </w:t>
      </w:r>
      <w:r w:rsidRPr="00A07034">
        <w:rPr>
          <w:rFonts w:ascii="Times New Roman" w:hAnsi="Times New Roman" w:cs="Times New Roman"/>
          <w:sz w:val="27"/>
          <w:szCs w:val="27"/>
        </w:rPr>
        <w:t xml:space="preserve">у зимових Олімпійських та </w:t>
      </w:r>
      <w:proofErr w:type="spellStart"/>
      <w:r w:rsidRPr="00A07034">
        <w:rPr>
          <w:rFonts w:ascii="Times New Roman" w:hAnsi="Times New Roman" w:cs="Times New Roman"/>
          <w:sz w:val="27"/>
          <w:szCs w:val="27"/>
        </w:rPr>
        <w:t>Паралімпійських</w:t>
      </w:r>
      <w:proofErr w:type="spellEnd"/>
      <w:r w:rsidRPr="00A07034">
        <w:rPr>
          <w:rFonts w:ascii="Times New Roman" w:hAnsi="Times New Roman" w:cs="Times New Roman"/>
          <w:sz w:val="27"/>
          <w:szCs w:val="27"/>
        </w:rPr>
        <w:t xml:space="preserve"> іграх, літніх </w:t>
      </w:r>
      <w:proofErr w:type="spellStart"/>
      <w:r w:rsidRPr="00A07034">
        <w:rPr>
          <w:rFonts w:ascii="Times New Roman" w:hAnsi="Times New Roman" w:cs="Times New Roman"/>
          <w:sz w:val="27"/>
          <w:szCs w:val="27"/>
        </w:rPr>
        <w:t>Дефлімпійських</w:t>
      </w:r>
      <w:proofErr w:type="spellEnd"/>
      <w:r w:rsidRPr="00A07034">
        <w:rPr>
          <w:rFonts w:ascii="Times New Roman" w:hAnsi="Times New Roman" w:cs="Times New Roman"/>
          <w:sz w:val="27"/>
          <w:szCs w:val="27"/>
        </w:rPr>
        <w:t xml:space="preserve"> іграх, Всесвітніх іграх та інших міжнародних змаганнях </w:t>
      </w:r>
      <w:r w:rsidRPr="00A07034">
        <w:rPr>
          <w:rFonts w:ascii="Times New Roman" w:eastAsia="Calibri" w:hAnsi="Times New Roman" w:cs="Times New Roman"/>
          <w:sz w:val="27"/>
          <w:szCs w:val="27"/>
        </w:rPr>
        <w:t xml:space="preserve">- </w:t>
      </w:r>
      <w:r w:rsidRPr="00A07034">
        <w:rPr>
          <w:rFonts w:ascii="Times New Roman" w:hAnsi="Times New Roman" w:cs="Times New Roman"/>
          <w:sz w:val="27"/>
          <w:szCs w:val="27"/>
        </w:rPr>
        <w:t>1 636,4 млн грн;</w:t>
      </w:r>
    </w:p>
    <w:p w:rsidR="001313CC" w:rsidRPr="00A07034" w:rsidRDefault="001313CC" w:rsidP="00AD3995">
      <w:pPr>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забезпечення національних збірних команд, їх підготовку та участь у майже 1</w:t>
      </w:r>
      <w:r w:rsidR="00B741AF" w:rsidRPr="00A07034">
        <w:rPr>
          <w:rFonts w:ascii="Times New Roman" w:eastAsia="Calibri" w:hAnsi="Times New Roman" w:cs="Times New Roman"/>
          <w:sz w:val="27"/>
          <w:szCs w:val="27"/>
        </w:rPr>
        <w:t> </w:t>
      </w:r>
      <w:r w:rsidRPr="00A07034">
        <w:rPr>
          <w:rFonts w:ascii="Times New Roman" w:eastAsia="Calibri" w:hAnsi="Times New Roman" w:cs="Times New Roman"/>
          <w:sz w:val="27"/>
          <w:szCs w:val="27"/>
        </w:rPr>
        <w:t>000 міжнародних змаганнях, проведення в Україні більше ніж 600 державних та 70 міжнародних спортивних заходів,</w:t>
      </w:r>
      <w:r w:rsidRPr="00A07034">
        <w:rPr>
          <w:rFonts w:ascii="Times New Roman" w:hAnsi="Times New Roman" w:cs="Times New Roman"/>
          <w:sz w:val="27"/>
          <w:szCs w:val="27"/>
        </w:rPr>
        <w:t xml:space="preserve"> їх відзнаку - 3 295,4 </w:t>
      </w:r>
      <w:r w:rsidRPr="00A07034">
        <w:rPr>
          <w:rFonts w:ascii="Times New Roman" w:eastAsia="Calibri" w:hAnsi="Times New Roman" w:cs="Times New Roman"/>
          <w:sz w:val="27"/>
          <w:szCs w:val="27"/>
        </w:rPr>
        <w:t>млн грн</w:t>
      </w:r>
      <w:r w:rsidR="00E64E8D" w:rsidRPr="00A07034">
        <w:rPr>
          <w:rFonts w:ascii="Times New Roman" w:hAnsi="Times New Roman" w:cs="Times New Roman"/>
          <w:sz w:val="27"/>
          <w:szCs w:val="27"/>
        </w:rPr>
        <w:t>;</w:t>
      </w:r>
      <w:r w:rsidRPr="00A07034">
        <w:rPr>
          <w:rFonts w:ascii="Times New Roman" w:eastAsia="Calibri" w:hAnsi="Times New Roman" w:cs="Times New Roman"/>
          <w:sz w:val="27"/>
          <w:szCs w:val="27"/>
        </w:rPr>
        <w:t xml:space="preserve"> </w:t>
      </w:r>
    </w:p>
    <w:p w:rsidR="001313CC" w:rsidRPr="00A07034" w:rsidRDefault="006C1F52" w:rsidP="001313CC">
      <w:pPr>
        <w:pStyle w:val="a5"/>
        <w:spacing w:before="0" w:beforeAutospacing="0" w:after="120" w:afterAutospacing="0"/>
        <w:ind w:firstLine="709"/>
        <w:jc w:val="both"/>
        <w:rPr>
          <w:rFonts w:eastAsia="Calibri"/>
          <w:sz w:val="27"/>
          <w:szCs w:val="27"/>
          <w:lang w:val="uk-UA" w:eastAsia="en-US"/>
        </w:rPr>
      </w:pPr>
      <w:r w:rsidRPr="00A07034">
        <w:rPr>
          <w:rFonts w:eastAsia="Calibri"/>
          <w:b/>
          <w:sz w:val="27"/>
          <w:szCs w:val="27"/>
          <w:lang w:val="uk-UA" w:eastAsia="en-US"/>
        </w:rPr>
        <w:t>п</w:t>
      </w:r>
      <w:r w:rsidR="001313CC" w:rsidRPr="00A07034">
        <w:rPr>
          <w:rFonts w:eastAsia="Calibri"/>
          <w:b/>
          <w:sz w:val="27"/>
          <w:szCs w:val="27"/>
          <w:lang w:val="uk-UA" w:eastAsia="en-US"/>
        </w:rPr>
        <w:t>одальш</w:t>
      </w:r>
      <w:r w:rsidRPr="00A07034">
        <w:rPr>
          <w:rFonts w:eastAsia="Calibri"/>
          <w:b/>
          <w:sz w:val="27"/>
          <w:szCs w:val="27"/>
          <w:lang w:val="uk-UA" w:eastAsia="en-US"/>
        </w:rPr>
        <w:t>у</w:t>
      </w:r>
      <w:r w:rsidR="001313CC" w:rsidRPr="00A07034">
        <w:rPr>
          <w:rFonts w:eastAsia="Calibri"/>
          <w:b/>
          <w:sz w:val="27"/>
          <w:szCs w:val="27"/>
          <w:lang w:val="uk-UA" w:eastAsia="en-US"/>
        </w:rPr>
        <w:t xml:space="preserve"> реалізаці</w:t>
      </w:r>
      <w:r w:rsidR="004C4C8E" w:rsidRPr="00A07034">
        <w:rPr>
          <w:rFonts w:eastAsia="Calibri"/>
          <w:b/>
          <w:sz w:val="27"/>
          <w:szCs w:val="27"/>
          <w:lang w:val="uk-UA" w:eastAsia="en-US"/>
        </w:rPr>
        <w:t>ю</w:t>
      </w:r>
      <w:r w:rsidR="001313CC" w:rsidRPr="00A07034">
        <w:rPr>
          <w:rFonts w:eastAsia="Calibri"/>
          <w:b/>
          <w:sz w:val="27"/>
          <w:szCs w:val="27"/>
          <w:lang w:val="uk-UA" w:eastAsia="en-US"/>
        </w:rPr>
        <w:t xml:space="preserve"> соціального проекту </w:t>
      </w:r>
      <w:r w:rsidRPr="00A07034">
        <w:rPr>
          <w:rFonts w:eastAsia="Calibri"/>
          <w:b/>
          <w:sz w:val="27"/>
          <w:szCs w:val="27"/>
          <w:lang w:val="uk-UA" w:eastAsia="en-US"/>
        </w:rPr>
        <w:t>"</w:t>
      </w:r>
      <w:r w:rsidR="001313CC" w:rsidRPr="00A07034">
        <w:rPr>
          <w:rFonts w:eastAsia="Calibri"/>
          <w:b/>
          <w:sz w:val="27"/>
          <w:szCs w:val="27"/>
          <w:lang w:val="uk-UA" w:eastAsia="en-US"/>
        </w:rPr>
        <w:t>Активні парки – локації здорової України</w:t>
      </w:r>
      <w:r w:rsidRPr="00A07034">
        <w:rPr>
          <w:rFonts w:eastAsia="Calibri"/>
          <w:b/>
          <w:sz w:val="27"/>
          <w:szCs w:val="27"/>
          <w:lang w:val="uk-UA" w:eastAsia="en-US"/>
        </w:rPr>
        <w:t>"</w:t>
      </w:r>
      <w:r w:rsidR="001313CC" w:rsidRPr="00A07034">
        <w:rPr>
          <w:rFonts w:eastAsia="Calibri"/>
          <w:b/>
          <w:sz w:val="27"/>
          <w:szCs w:val="27"/>
          <w:lang w:val="uk-UA" w:eastAsia="en-US"/>
        </w:rPr>
        <w:t xml:space="preserve"> в рамках програми Президента України </w:t>
      </w:r>
      <w:r w:rsidRPr="00A07034">
        <w:rPr>
          <w:rFonts w:eastAsia="Calibri"/>
          <w:b/>
          <w:sz w:val="27"/>
          <w:szCs w:val="27"/>
          <w:lang w:val="uk-UA" w:eastAsia="en-US"/>
        </w:rPr>
        <w:t>"</w:t>
      </w:r>
      <w:r w:rsidR="001313CC" w:rsidRPr="00A07034">
        <w:rPr>
          <w:rFonts w:eastAsia="Calibri"/>
          <w:b/>
          <w:sz w:val="27"/>
          <w:szCs w:val="27"/>
          <w:lang w:val="uk-UA" w:eastAsia="en-US"/>
        </w:rPr>
        <w:t>Здорова Україна</w:t>
      </w:r>
      <w:r w:rsidRPr="00A07034">
        <w:rPr>
          <w:rFonts w:eastAsia="Calibri"/>
          <w:b/>
          <w:sz w:val="27"/>
          <w:szCs w:val="27"/>
          <w:lang w:val="uk-UA" w:eastAsia="en-US"/>
        </w:rPr>
        <w:t>"</w:t>
      </w:r>
      <w:r w:rsidR="001313CC" w:rsidRPr="00A07034">
        <w:rPr>
          <w:rFonts w:eastAsia="Calibri"/>
          <w:sz w:val="27"/>
          <w:szCs w:val="27"/>
          <w:lang w:val="uk-UA" w:eastAsia="en-US"/>
        </w:rPr>
        <w:t xml:space="preserve"> </w:t>
      </w:r>
      <w:r w:rsidRPr="00A07034">
        <w:rPr>
          <w:rFonts w:eastAsia="Calibri"/>
          <w:sz w:val="27"/>
          <w:szCs w:val="27"/>
          <w:lang w:val="uk-UA" w:eastAsia="en-US"/>
        </w:rPr>
        <w:t xml:space="preserve">- </w:t>
      </w:r>
      <w:r w:rsidR="001313CC" w:rsidRPr="00A07034">
        <w:rPr>
          <w:rFonts w:eastAsia="Calibri"/>
          <w:b/>
          <w:sz w:val="27"/>
          <w:szCs w:val="27"/>
          <w:lang w:val="uk-UA" w:eastAsia="en-US"/>
        </w:rPr>
        <w:t>267,4</w:t>
      </w:r>
      <w:r w:rsidRPr="00A07034">
        <w:rPr>
          <w:rFonts w:eastAsia="Calibri"/>
          <w:b/>
          <w:sz w:val="27"/>
          <w:szCs w:val="27"/>
          <w:lang w:val="uk-UA" w:eastAsia="en-US"/>
        </w:rPr>
        <w:t> </w:t>
      </w:r>
      <w:r w:rsidR="001313CC" w:rsidRPr="00A07034">
        <w:rPr>
          <w:rFonts w:eastAsia="Calibri"/>
          <w:b/>
          <w:sz w:val="27"/>
          <w:szCs w:val="27"/>
          <w:lang w:val="uk-UA" w:eastAsia="en-US"/>
        </w:rPr>
        <w:t>млн</w:t>
      </w:r>
      <w:r w:rsidRPr="00A07034">
        <w:rPr>
          <w:rFonts w:eastAsia="Calibri"/>
          <w:b/>
          <w:sz w:val="27"/>
          <w:szCs w:val="27"/>
          <w:lang w:val="uk-UA" w:eastAsia="en-US"/>
        </w:rPr>
        <w:t> </w:t>
      </w:r>
      <w:r w:rsidR="001313CC" w:rsidRPr="00A07034">
        <w:rPr>
          <w:rFonts w:eastAsia="Calibri"/>
          <w:b/>
          <w:sz w:val="27"/>
          <w:szCs w:val="27"/>
          <w:lang w:val="uk-UA" w:eastAsia="en-US"/>
        </w:rPr>
        <w:t>грн</w:t>
      </w:r>
      <w:r w:rsidR="00E64E8D" w:rsidRPr="00A07034">
        <w:rPr>
          <w:rFonts w:eastAsia="Calibri"/>
          <w:sz w:val="27"/>
          <w:szCs w:val="27"/>
          <w:lang w:val="uk-UA" w:eastAsia="en-US"/>
        </w:rPr>
        <w:t>;</w:t>
      </w:r>
    </w:p>
    <w:p w:rsidR="001313CC" w:rsidRPr="00A07034" w:rsidRDefault="001313CC" w:rsidP="001313CC">
      <w:pPr>
        <w:pStyle w:val="a5"/>
        <w:spacing w:before="0" w:beforeAutospacing="0" w:after="120" w:afterAutospacing="0"/>
        <w:ind w:firstLine="709"/>
        <w:jc w:val="both"/>
        <w:rPr>
          <w:rFonts w:eastAsia="Calibri"/>
          <w:sz w:val="27"/>
          <w:szCs w:val="27"/>
          <w:lang w:val="uk-UA" w:eastAsia="en-US"/>
        </w:rPr>
      </w:pPr>
      <w:r w:rsidRPr="00A07034">
        <w:rPr>
          <w:rFonts w:eastAsia="Calibri"/>
          <w:b/>
          <w:sz w:val="27"/>
          <w:szCs w:val="27"/>
          <w:lang w:val="uk-UA" w:eastAsia="en-US"/>
        </w:rPr>
        <w:t>розвит</w:t>
      </w:r>
      <w:r w:rsidR="00B741AF" w:rsidRPr="00A07034">
        <w:rPr>
          <w:rFonts w:eastAsia="Calibri"/>
          <w:b/>
          <w:sz w:val="27"/>
          <w:szCs w:val="27"/>
          <w:lang w:val="uk-UA" w:eastAsia="en-US"/>
        </w:rPr>
        <w:t>о</w:t>
      </w:r>
      <w:r w:rsidRPr="00A07034">
        <w:rPr>
          <w:rFonts w:eastAsia="Calibri"/>
          <w:b/>
          <w:sz w:val="27"/>
          <w:szCs w:val="27"/>
          <w:lang w:val="uk-UA" w:eastAsia="en-US"/>
        </w:rPr>
        <w:t>к та покращенн</w:t>
      </w:r>
      <w:r w:rsidR="00B741AF" w:rsidRPr="00A07034">
        <w:rPr>
          <w:rFonts w:eastAsia="Calibri"/>
          <w:b/>
          <w:sz w:val="27"/>
          <w:szCs w:val="27"/>
          <w:lang w:val="uk-UA" w:eastAsia="en-US"/>
        </w:rPr>
        <w:t>я</w:t>
      </w:r>
      <w:r w:rsidRPr="00A07034">
        <w:rPr>
          <w:rFonts w:eastAsia="Calibri"/>
          <w:b/>
          <w:sz w:val="27"/>
          <w:szCs w:val="27"/>
          <w:lang w:val="uk-UA" w:eastAsia="en-US"/>
        </w:rPr>
        <w:t xml:space="preserve"> стану спортивної інфраструктури </w:t>
      </w:r>
      <w:r w:rsidR="00B741AF" w:rsidRPr="00A07034">
        <w:rPr>
          <w:rFonts w:eastAsia="Calibri"/>
          <w:i/>
          <w:sz w:val="27"/>
          <w:szCs w:val="27"/>
          <w:lang w:val="uk-UA" w:eastAsia="en-US"/>
        </w:rPr>
        <w:t>(збільшення видатків</w:t>
      </w:r>
      <w:r w:rsidRPr="00A07034">
        <w:rPr>
          <w:rFonts w:eastAsia="Calibri"/>
          <w:i/>
          <w:sz w:val="27"/>
          <w:szCs w:val="27"/>
          <w:lang w:val="uk-UA" w:eastAsia="en-US"/>
        </w:rPr>
        <w:t xml:space="preserve"> проти 2021 року на 25 </w:t>
      </w:r>
      <w:r w:rsidR="00B741AF" w:rsidRPr="00A07034">
        <w:rPr>
          <w:rFonts w:eastAsia="Calibri"/>
          <w:i/>
          <w:sz w:val="27"/>
          <w:szCs w:val="27"/>
          <w:lang w:val="uk-UA" w:eastAsia="en-US"/>
        </w:rPr>
        <w:t>відсотків)</w:t>
      </w:r>
      <w:r w:rsidRPr="00A07034">
        <w:rPr>
          <w:rFonts w:eastAsia="Calibri"/>
          <w:sz w:val="27"/>
          <w:szCs w:val="27"/>
          <w:lang w:val="uk-UA" w:eastAsia="en-US"/>
        </w:rPr>
        <w:t xml:space="preserve"> </w:t>
      </w:r>
      <w:r w:rsidR="00B741AF" w:rsidRPr="00A07034">
        <w:rPr>
          <w:rFonts w:eastAsia="Calibri"/>
          <w:sz w:val="27"/>
          <w:szCs w:val="27"/>
          <w:lang w:val="uk-UA" w:eastAsia="en-US"/>
        </w:rPr>
        <w:t>-</w:t>
      </w:r>
      <w:r w:rsidRPr="00A07034">
        <w:rPr>
          <w:rFonts w:eastAsia="Calibri"/>
          <w:sz w:val="27"/>
          <w:szCs w:val="27"/>
          <w:lang w:val="uk-UA" w:eastAsia="en-US"/>
        </w:rPr>
        <w:t xml:space="preserve"> </w:t>
      </w:r>
      <w:r w:rsidRPr="00A07034">
        <w:rPr>
          <w:rFonts w:eastAsia="Calibri"/>
          <w:b/>
          <w:sz w:val="27"/>
          <w:szCs w:val="27"/>
          <w:lang w:val="uk-UA" w:eastAsia="en-US"/>
        </w:rPr>
        <w:t>1 742,9</w:t>
      </w:r>
      <w:r w:rsidRPr="00A07034">
        <w:rPr>
          <w:rFonts w:eastAsia="Calibri"/>
          <w:sz w:val="27"/>
          <w:szCs w:val="27"/>
          <w:lang w:val="uk-UA" w:eastAsia="en-US"/>
        </w:rPr>
        <w:t xml:space="preserve"> </w:t>
      </w:r>
      <w:r w:rsidRPr="00A07034">
        <w:rPr>
          <w:rFonts w:eastAsia="Calibri"/>
          <w:b/>
          <w:sz w:val="27"/>
          <w:szCs w:val="27"/>
          <w:lang w:val="uk-UA" w:eastAsia="en-US"/>
        </w:rPr>
        <w:t>млн грн</w:t>
      </w:r>
      <w:r w:rsidRPr="00A07034">
        <w:rPr>
          <w:rFonts w:eastAsia="Calibri"/>
          <w:sz w:val="27"/>
          <w:szCs w:val="27"/>
          <w:lang w:val="uk-UA" w:eastAsia="en-US"/>
        </w:rPr>
        <w:t>, з яких на:</w:t>
      </w:r>
    </w:p>
    <w:p w:rsidR="001313CC" w:rsidRPr="00A07034" w:rsidRDefault="001313CC" w:rsidP="00AD3995">
      <w:pPr>
        <w:autoSpaceDE w:val="0"/>
        <w:autoSpaceDN w:val="0"/>
        <w:adjustRightInd w:val="0"/>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 xml:space="preserve">розвиток та матеріально-технічне забезпечення 14 баз олімпійської та </w:t>
      </w:r>
      <w:proofErr w:type="spellStart"/>
      <w:r w:rsidRPr="00A07034">
        <w:rPr>
          <w:rFonts w:ascii="Times New Roman" w:eastAsia="Calibri" w:hAnsi="Times New Roman" w:cs="Times New Roman"/>
          <w:sz w:val="27"/>
          <w:szCs w:val="27"/>
        </w:rPr>
        <w:t>паралімпійської</w:t>
      </w:r>
      <w:proofErr w:type="spellEnd"/>
      <w:r w:rsidRPr="00A07034">
        <w:rPr>
          <w:rFonts w:ascii="Times New Roman" w:eastAsia="Calibri" w:hAnsi="Times New Roman" w:cs="Times New Roman"/>
          <w:sz w:val="27"/>
          <w:szCs w:val="27"/>
        </w:rPr>
        <w:t xml:space="preserve"> підготовки - 1 092,9 млн грн;</w:t>
      </w:r>
    </w:p>
    <w:p w:rsidR="001313CC" w:rsidRPr="00A07034" w:rsidRDefault="00A83632" w:rsidP="00AD3995">
      <w:pPr>
        <w:autoSpaceDE w:val="0"/>
        <w:autoSpaceDN w:val="0"/>
        <w:adjustRightInd w:val="0"/>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субвенцію для продовження роботи щодо створення спортивної інфраструктури сучасного рівня (12 спортивних об’єктів) – 650 млн грн</w:t>
      </w:r>
      <w:r w:rsidR="00E64E8D" w:rsidRPr="00A07034">
        <w:rPr>
          <w:rFonts w:ascii="Times New Roman" w:eastAsia="Calibri" w:hAnsi="Times New Roman" w:cs="Times New Roman"/>
          <w:sz w:val="27"/>
          <w:szCs w:val="27"/>
        </w:rPr>
        <w:t>;</w:t>
      </w:r>
    </w:p>
    <w:p w:rsidR="001313CC" w:rsidRPr="00A07034" w:rsidRDefault="001313CC" w:rsidP="001313CC">
      <w:pPr>
        <w:spacing w:after="120" w:line="240" w:lineRule="auto"/>
        <w:ind w:firstLine="709"/>
        <w:jc w:val="both"/>
        <w:rPr>
          <w:rFonts w:ascii="Times New Roman" w:eastAsia="Calibri" w:hAnsi="Times New Roman" w:cs="Times New Roman"/>
          <w:sz w:val="27"/>
          <w:szCs w:val="27"/>
        </w:rPr>
      </w:pPr>
      <w:r w:rsidRPr="00A07034">
        <w:rPr>
          <w:rFonts w:ascii="Times New Roman" w:hAnsi="Times New Roman" w:cs="Times New Roman"/>
          <w:b/>
          <w:sz w:val="27"/>
          <w:szCs w:val="27"/>
        </w:rPr>
        <w:t xml:space="preserve">розвиток олімпійського, </w:t>
      </w:r>
      <w:proofErr w:type="spellStart"/>
      <w:r w:rsidRPr="00A07034">
        <w:rPr>
          <w:rFonts w:ascii="Times New Roman" w:hAnsi="Times New Roman" w:cs="Times New Roman"/>
          <w:b/>
          <w:sz w:val="27"/>
          <w:szCs w:val="27"/>
        </w:rPr>
        <w:t>паралімпійського</w:t>
      </w:r>
      <w:proofErr w:type="spellEnd"/>
      <w:r w:rsidRPr="00A07034">
        <w:rPr>
          <w:rFonts w:ascii="Times New Roman" w:hAnsi="Times New Roman" w:cs="Times New Roman"/>
          <w:b/>
          <w:sz w:val="27"/>
          <w:szCs w:val="27"/>
        </w:rPr>
        <w:t xml:space="preserve">, фізкультурно-спортивного, учнівського та </w:t>
      </w:r>
      <w:r w:rsidR="00B741AF" w:rsidRPr="00A07034">
        <w:rPr>
          <w:rFonts w:ascii="Times New Roman" w:hAnsi="Times New Roman" w:cs="Times New Roman"/>
          <w:b/>
          <w:sz w:val="27"/>
          <w:szCs w:val="27"/>
        </w:rPr>
        <w:t>студентського спортивного рухів</w:t>
      </w:r>
      <w:r w:rsidR="00B741AF" w:rsidRPr="00A07034">
        <w:rPr>
          <w:rFonts w:ascii="Times New Roman" w:hAnsi="Times New Roman" w:cs="Times New Roman"/>
          <w:sz w:val="27"/>
          <w:szCs w:val="27"/>
        </w:rPr>
        <w:t xml:space="preserve"> - </w:t>
      </w:r>
      <w:r w:rsidR="00B741AF" w:rsidRPr="00A07034">
        <w:rPr>
          <w:rFonts w:ascii="Times New Roman" w:hAnsi="Times New Roman" w:cs="Times New Roman"/>
          <w:b/>
          <w:sz w:val="27"/>
          <w:szCs w:val="27"/>
        </w:rPr>
        <w:t>384,9</w:t>
      </w:r>
      <w:r w:rsidR="00B741AF" w:rsidRPr="00A07034">
        <w:rPr>
          <w:rFonts w:ascii="Times New Roman" w:hAnsi="Times New Roman" w:cs="Times New Roman"/>
          <w:sz w:val="27"/>
          <w:szCs w:val="27"/>
        </w:rPr>
        <w:t xml:space="preserve"> </w:t>
      </w:r>
      <w:r w:rsidR="00B741AF" w:rsidRPr="00A07034">
        <w:rPr>
          <w:rFonts w:ascii="Times New Roman" w:hAnsi="Times New Roman" w:cs="Times New Roman"/>
          <w:b/>
          <w:sz w:val="27"/>
          <w:szCs w:val="27"/>
        </w:rPr>
        <w:t>млн грн</w:t>
      </w:r>
      <w:r w:rsidR="00B741AF" w:rsidRPr="00A07034">
        <w:rPr>
          <w:rFonts w:ascii="Times New Roman" w:hAnsi="Times New Roman" w:cs="Times New Roman"/>
          <w:sz w:val="27"/>
          <w:szCs w:val="27"/>
        </w:rPr>
        <w:t xml:space="preserve"> </w:t>
      </w:r>
      <w:r w:rsidR="00B741AF" w:rsidRPr="00A07034">
        <w:rPr>
          <w:rFonts w:ascii="Times New Roman" w:eastAsia="Calibri" w:hAnsi="Times New Roman" w:cs="Times New Roman"/>
          <w:i/>
          <w:sz w:val="27"/>
          <w:szCs w:val="27"/>
        </w:rPr>
        <w:t xml:space="preserve">(збільшення видатків проти 2021 року на </w:t>
      </w:r>
      <w:r w:rsidRPr="00A07034">
        <w:rPr>
          <w:rFonts w:ascii="Times New Roman" w:hAnsi="Times New Roman" w:cs="Times New Roman"/>
          <w:i/>
          <w:sz w:val="27"/>
          <w:szCs w:val="27"/>
        </w:rPr>
        <w:t>16,3</w:t>
      </w:r>
      <w:r w:rsidR="00B741AF" w:rsidRPr="00A07034">
        <w:rPr>
          <w:rFonts w:ascii="Times New Roman" w:hAnsi="Times New Roman" w:cs="Times New Roman"/>
          <w:i/>
          <w:sz w:val="27"/>
          <w:szCs w:val="27"/>
        </w:rPr>
        <w:t xml:space="preserve"> відсотка)</w:t>
      </w:r>
      <w:r w:rsidR="00B741AF" w:rsidRPr="00A07034">
        <w:rPr>
          <w:rFonts w:ascii="Times New Roman" w:hAnsi="Times New Roman" w:cs="Times New Roman"/>
          <w:sz w:val="27"/>
          <w:szCs w:val="27"/>
        </w:rPr>
        <w:t>.</w:t>
      </w:r>
      <w:r w:rsidRPr="00A07034">
        <w:rPr>
          <w:rFonts w:ascii="Times New Roman" w:hAnsi="Times New Roman" w:cs="Times New Roman"/>
          <w:sz w:val="27"/>
          <w:szCs w:val="27"/>
        </w:rPr>
        <w:t xml:space="preserve"> </w:t>
      </w:r>
    </w:p>
    <w:p w:rsidR="00DD0FA8" w:rsidRPr="00A07034" w:rsidRDefault="00DD0FA8" w:rsidP="00DD0FA8">
      <w:pPr>
        <w:spacing w:after="120" w:line="240" w:lineRule="auto"/>
        <w:ind w:firstLine="709"/>
        <w:jc w:val="center"/>
        <w:rPr>
          <w:rFonts w:ascii="Times New Roman" w:hAnsi="Times New Roman" w:cs="Times New Roman"/>
          <w:b/>
          <w:i/>
          <w:sz w:val="27"/>
          <w:szCs w:val="27"/>
        </w:rPr>
      </w:pPr>
      <w:r w:rsidRPr="00A07034">
        <w:rPr>
          <w:rFonts w:ascii="Times New Roman" w:hAnsi="Times New Roman" w:cs="Times New Roman"/>
          <w:b/>
          <w:i/>
          <w:sz w:val="27"/>
          <w:szCs w:val="27"/>
        </w:rPr>
        <w:t>Охорона здоров’я</w:t>
      </w:r>
    </w:p>
    <w:p w:rsidR="00DD0FA8" w:rsidRPr="00A07034" w:rsidRDefault="00DD0FA8" w:rsidP="00DD0FA8">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У проекті державного бюджету на 2022 рік передбачено видатки </w:t>
      </w:r>
      <w:r w:rsidRPr="00A07034">
        <w:rPr>
          <w:rFonts w:ascii="Times New Roman" w:hAnsi="Times New Roman" w:cs="Times New Roman"/>
          <w:b/>
          <w:sz w:val="27"/>
          <w:szCs w:val="27"/>
        </w:rPr>
        <w:t>на охорону здоров’я</w:t>
      </w:r>
      <w:r w:rsidRPr="00A07034">
        <w:rPr>
          <w:rFonts w:ascii="Times New Roman" w:hAnsi="Times New Roman" w:cs="Times New Roman"/>
          <w:sz w:val="27"/>
          <w:szCs w:val="27"/>
        </w:rPr>
        <w:t xml:space="preserve"> </w:t>
      </w:r>
      <w:r w:rsidRPr="00A07034">
        <w:rPr>
          <w:rFonts w:ascii="Times New Roman" w:hAnsi="Times New Roman" w:cs="Times New Roman"/>
          <w:i/>
          <w:sz w:val="27"/>
          <w:szCs w:val="27"/>
        </w:rPr>
        <w:t>(державний бюджет з трансфертами)</w:t>
      </w:r>
      <w:r w:rsidRPr="00A07034">
        <w:rPr>
          <w:rFonts w:ascii="Times New Roman" w:hAnsi="Times New Roman" w:cs="Times New Roman"/>
          <w:sz w:val="27"/>
          <w:szCs w:val="27"/>
        </w:rPr>
        <w:t xml:space="preserve"> в обсязі </w:t>
      </w:r>
      <w:r w:rsidRPr="00A07034">
        <w:rPr>
          <w:rFonts w:ascii="Times New Roman" w:hAnsi="Times New Roman" w:cs="Times New Roman"/>
          <w:b/>
          <w:sz w:val="27"/>
          <w:szCs w:val="27"/>
        </w:rPr>
        <w:t>192,5 млрд грн</w:t>
      </w:r>
      <w:r w:rsidRPr="00A07034">
        <w:rPr>
          <w:rFonts w:ascii="Times New Roman" w:hAnsi="Times New Roman" w:cs="Times New Roman"/>
          <w:sz w:val="27"/>
          <w:szCs w:val="27"/>
        </w:rPr>
        <w:t xml:space="preserve"> з урахуванням продовження реалізації заходів реформи фінансування системи охорони здоров’я відповідно до Закону України "Про державні фінансові гарантії медичного обслуговування населення" та виконання положень Указу Президента від 18.06.2021 № 261/2021 "Про заходи щодо підвищення конкурентоспроможності закладів охорони здоров’я та забезпечення додаткових гарантій для медичних працівників".</w:t>
      </w:r>
    </w:p>
    <w:p w:rsidR="00DD0FA8" w:rsidRPr="00A07034" w:rsidRDefault="00DD0FA8" w:rsidP="00DD0FA8">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На </w:t>
      </w:r>
      <w:r w:rsidRPr="00A07034">
        <w:rPr>
          <w:rFonts w:ascii="Times New Roman" w:hAnsi="Times New Roman" w:cs="Times New Roman"/>
          <w:b/>
          <w:sz w:val="27"/>
          <w:szCs w:val="27"/>
        </w:rPr>
        <w:t>реалізацію програми медичних гарантій</w:t>
      </w:r>
      <w:r w:rsidRPr="00A07034">
        <w:rPr>
          <w:rFonts w:ascii="Times New Roman" w:hAnsi="Times New Roman" w:cs="Times New Roman"/>
          <w:sz w:val="27"/>
          <w:szCs w:val="27"/>
        </w:rPr>
        <w:t xml:space="preserve"> враховані видатки в обсязі </w:t>
      </w:r>
      <w:r w:rsidRPr="00A07034">
        <w:rPr>
          <w:rFonts w:ascii="Times New Roman" w:hAnsi="Times New Roman" w:cs="Times New Roman"/>
          <w:b/>
          <w:sz w:val="27"/>
          <w:szCs w:val="27"/>
        </w:rPr>
        <w:t>157,5</w:t>
      </w:r>
      <w:r w:rsidRPr="00A07034">
        <w:rPr>
          <w:rFonts w:ascii="Times New Roman" w:hAnsi="Times New Roman" w:cs="Times New Roman"/>
          <w:b/>
          <w:sz w:val="27"/>
          <w:szCs w:val="27"/>
          <w:lang w:val="en-US"/>
        </w:rPr>
        <w:t> </w:t>
      </w:r>
      <w:r w:rsidRPr="00A07034">
        <w:rPr>
          <w:rFonts w:ascii="Times New Roman" w:hAnsi="Times New Roman" w:cs="Times New Roman"/>
          <w:b/>
          <w:sz w:val="27"/>
          <w:szCs w:val="27"/>
        </w:rPr>
        <w:t>млрд грн</w:t>
      </w:r>
      <w:r w:rsidRPr="00A07034">
        <w:rPr>
          <w:rFonts w:ascii="Times New Roman" w:hAnsi="Times New Roman" w:cs="Times New Roman"/>
          <w:sz w:val="27"/>
          <w:szCs w:val="27"/>
          <w:lang w:val="ru-RU"/>
        </w:rPr>
        <w:t xml:space="preserve"> для</w:t>
      </w:r>
      <w:r w:rsidRPr="00A07034">
        <w:rPr>
          <w:rFonts w:ascii="Times New Roman" w:hAnsi="Times New Roman" w:cs="Times New Roman"/>
          <w:sz w:val="27"/>
          <w:szCs w:val="27"/>
        </w:rPr>
        <w:t>:</w:t>
      </w:r>
    </w:p>
    <w:p w:rsidR="00DD0FA8" w:rsidRPr="00A07034" w:rsidRDefault="00DD0FA8" w:rsidP="00DD0FA8">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первинної медичної допомоги з урахуванням кількості населення, яке заключило декларацію з лікарем;</w:t>
      </w:r>
    </w:p>
    <w:p w:rsidR="00DD0FA8" w:rsidRPr="00A07034" w:rsidRDefault="00DD0FA8" w:rsidP="00DD0FA8">
      <w:pPr>
        <w:spacing w:after="120" w:line="240" w:lineRule="auto"/>
        <w:ind w:firstLine="709"/>
        <w:jc w:val="both"/>
        <w:rPr>
          <w:rFonts w:ascii="Times New Roman" w:hAnsi="Times New Roman" w:cs="Times New Roman"/>
          <w:sz w:val="27"/>
          <w:szCs w:val="27"/>
        </w:rPr>
      </w:pPr>
      <w:proofErr w:type="spellStart"/>
      <w:r w:rsidRPr="00A07034">
        <w:rPr>
          <w:rFonts w:ascii="Times New Roman" w:hAnsi="Times New Roman" w:cs="Times New Roman"/>
          <w:sz w:val="27"/>
          <w:szCs w:val="27"/>
        </w:rPr>
        <w:t>реімбурсації</w:t>
      </w:r>
      <w:proofErr w:type="spellEnd"/>
      <w:r w:rsidRPr="00A07034">
        <w:rPr>
          <w:rFonts w:ascii="Times New Roman" w:hAnsi="Times New Roman" w:cs="Times New Roman"/>
          <w:sz w:val="27"/>
          <w:szCs w:val="27"/>
        </w:rPr>
        <w:t xml:space="preserve"> вартості лікарських засобів з урахуванням збільшення кількості пацієнтів, які отримають ліки за кошти державного бюджету або з незначною доплатою;</w:t>
      </w:r>
    </w:p>
    <w:p w:rsidR="00DD0FA8" w:rsidRPr="00A07034" w:rsidRDefault="00DD0FA8" w:rsidP="00DD0FA8">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екстреної медичної допомоги за новою організаційною моделлю, спроможною забезпечити вчасне, якісне та ефективне реагування на випадки невідкладних станів;</w:t>
      </w:r>
    </w:p>
    <w:p w:rsidR="00DD0FA8" w:rsidRPr="00A07034" w:rsidRDefault="00DD0FA8" w:rsidP="00DD0FA8">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lastRenderedPageBreak/>
        <w:t xml:space="preserve">вторинної </w:t>
      </w:r>
      <w:r w:rsidRPr="00A07034">
        <w:rPr>
          <w:rFonts w:ascii="Times New Roman" w:hAnsi="Times New Roman" w:cs="Times New Roman"/>
          <w:i/>
          <w:sz w:val="27"/>
          <w:szCs w:val="27"/>
        </w:rPr>
        <w:t>(спеціалізованої)</w:t>
      </w:r>
      <w:r w:rsidRPr="00A07034">
        <w:rPr>
          <w:rFonts w:ascii="Times New Roman" w:hAnsi="Times New Roman" w:cs="Times New Roman"/>
          <w:sz w:val="27"/>
          <w:szCs w:val="27"/>
        </w:rPr>
        <w:t xml:space="preserve"> та третинної </w:t>
      </w:r>
      <w:r w:rsidRPr="00A07034">
        <w:rPr>
          <w:rFonts w:ascii="Times New Roman" w:hAnsi="Times New Roman" w:cs="Times New Roman"/>
          <w:i/>
          <w:sz w:val="27"/>
          <w:szCs w:val="27"/>
        </w:rPr>
        <w:t>(високоспеціалізованої)</w:t>
      </w:r>
      <w:r w:rsidRPr="00A07034">
        <w:rPr>
          <w:rFonts w:ascii="Times New Roman" w:hAnsi="Times New Roman" w:cs="Times New Roman"/>
          <w:sz w:val="27"/>
          <w:szCs w:val="27"/>
        </w:rPr>
        <w:t xml:space="preserve"> амбулаторної та стаціонарної медичної допомоги з урахуванням пріоритетних послуг та станів;</w:t>
      </w:r>
    </w:p>
    <w:p w:rsidR="00DD0FA8" w:rsidRPr="00A07034" w:rsidRDefault="00DD0FA8" w:rsidP="00DD0FA8">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паліативної медичної допомоги та медичної реабілітації.</w:t>
      </w:r>
    </w:p>
    <w:p w:rsidR="00DD0FA8" w:rsidRPr="00A07034" w:rsidRDefault="00DD0FA8" w:rsidP="00DD0FA8">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У 2022 році з метою </w:t>
      </w:r>
      <w:r w:rsidRPr="00A07034">
        <w:rPr>
          <w:rFonts w:ascii="Times New Roman" w:hAnsi="Times New Roman" w:cs="Times New Roman"/>
          <w:b/>
          <w:sz w:val="27"/>
          <w:szCs w:val="27"/>
        </w:rPr>
        <w:t>підтримки комунальних закладів в системі охорони здоров’я, які не надають медичних послуг за програмою медичних гарантій</w:t>
      </w:r>
      <w:r w:rsidRPr="00A07034">
        <w:rPr>
          <w:rFonts w:ascii="Times New Roman" w:hAnsi="Times New Roman" w:cs="Times New Roman"/>
          <w:sz w:val="27"/>
          <w:szCs w:val="27"/>
        </w:rPr>
        <w:t xml:space="preserve">, планується збереження субвенції на здійснення підтримки окремих закладів та заходів у системі охорони здоров'я в обсязі </w:t>
      </w:r>
      <w:r w:rsidRPr="00A07034">
        <w:rPr>
          <w:rFonts w:ascii="Times New Roman" w:hAnsi="Times New Roman" w:cs="Times New Roman"/>
          <w:b/>
          <w:sz w:val="27"/>
          <w:szCs w:val="27"/>
        </w:rPr>
        <w:t>2,2</w:t>
      </w:r>
      <w:r w:rsidRPr="00A07034">
        <w:rPr>
          <w:rFonts w:ascii="Times New Roman" w:hAnsi="Times New Roman" w:cs="Times New Roman"/>
          <w:b/>
          <w:sz w:val="27"/>
          <w:szCs w:val="27"/>
          <w:lang w:val="en-US"/>
        </w:rPr>
        <w:t> </w:t>
      </w:r>
      <w:r w:rsidRPr="00A07034">
        <w:rPr>
          <w:rFonts w:ascii="Times New Roman" w:hAnsi="Times New Roman" w:cs="Times New Roman"/>
          <w:b/>
          <w:sz w:val="27"/>
          <w:szCs w:val="27"/>
        </w:rPr>
        <w:t>млрд</w:t>
      </w:r>
      <w:r w:rsidRPr="00A07034">
        <w:rPr>
          <w:rFonts w:ascii="Times New Roman" w:hAnsi="Times New Roman" w:cs="Times New Roman"/>
          <w:b/>
          <w:sz w:val="27"/>
          <w:szCs w:val="27"/>
          <w:lang w:val="en-US"/>
        </w:rPr>
        <w:t> </w:t>
      </w:r>
      <w:r w:rsidRPr="00A07034">
        <w:rPr>
          <w:rFonts w:ascii="Times New Roman" w:hAnsi="Times New Roman" w:cs="Times New Roman"/>
          <w:b/>
          <w:sz w:val="27"/>
          <w:szCs w:val="27"/>
        </w:rPr>
        <w:t>грн</w:t>
      </w:r>
      <w:r w:rsidRPr="00A07034">
        <w:rPr>
          <w:rFonts w:ascii="Times New Roman" w:hAnsi="Times New Roman" w:cs="Times New Roman"/>
          <w:sz w:val="27"/>
          <w:szCs w:val="27"/>
        </w:rPr>
        <w:t>, що забезпечить безперервність надання необхідних медичних послуг населенню України.</w:t>
      </w:r>
    </w:p>
    <w:p w:rsidR="00DD0FA8" w:rsidRPr="00A07034" w:rsidRDefault="00DD0FA8" w:rsidP="00DD0FA8">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Заклади охорони здоров’я, які перебувають у сфері управління Міністерства охорони здоров’я України, Національної академії медичних наук України, Державного управління справами, Національної академії наук</w:t>
      </w:r>
      <w:r w:rsidR="004C4C8E" w:rsidRPr="00A07034">
        <w:rPr>
          <w:rFonts w:ascii="Times New Roman" w:hAnsi="Times New Roman" w:cs="Times New Roman"/>
          <w:sz w:val="27"/>
          <w:szCs w:val="27"/>
        </w:rPr>
        <w:t xml:space="preserve"> України</w:t>
      </w:r>
      <w:r w:rsidRPr="00A07034">
        <w:rPr>
          <w:rFonts w:ascii="Times New Roman" w:hAnsi="Times New Roman" w:cs="Times New Roman"/>
          <w:sz w:val="27"/>
          <w:szCs w:val="27"/>
        </w:rPr>
        <w:t>, Міністерства соціальної політики України та не укладуть договір з Національною службою здоров’я про медичне обслуговування населення за програмою медичних гарантій, отримають підтримку за рахунок коштів державного бюджету за бюджетними програмами головних розпорядників коштів, у сфері управління яких знаходяться.</w:t>
      </w:r>
    </w:p>
    <w:p w:rsidR="00DD0FA8" w:rsidRPr="00A07034" w:rsidRDefault="00DD0FA8" w:rsidP="00DD0FA8">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На </w:t>
      </w:r>
      <w:r w:rsidRPr="00A07034">
        <w:rPr>
          <w:rFonts w:ascii="Times New Roman" w:hAnsi="Times New Roman" w:cs="Times New Roman"/>
          <w:b/>
          <w:sz w:val="27"/>
          <w:szCs w:val="27"/>
        </w:rPr>
        <w:t xml:space="preserve">третинну високоспеціалізовану медичну допомогу та централізовану закупівлю </w:t>
      </w:r>
      <w:proofErr w:type="spellStart"/>
      <w:r w:rsidRPr="00A07034">
        <w:rPr>
          <w:rFonts w:ascii="Times New Roman" w:hAnsi="Times New Roman" w:cs="Times New Roman"/>
          <w:b/>
          <w:sz w:val="27"/>
          <w:szCs w:val="27"/>
        </w:rPr>
        <w:t>дороговартісних</w:t>
      </w:r>
      <w:proofErr w:type="spellEnd"/>
      <w:r w:rsidRPr="00A07034">
        <w:rPr>
          <w:rFonts w:ascii="Times New Roman" w:hAnsi="Times New Roman" w:cs="Times New Roman"/>
          <w:b/>
          <w:sz w:val="27"/>
          <w:szCs w:val="27"/>
        </w:rPr>
        <w:t xml:space="preserve"> лікарських засобів та медичних виробів</w:t>
      </w:r>
      <w:r w:rsidRPr="00A07034">
        <w:rPr>
          <w:rFonts w:ascii="Times New Roman" w:hAnsi="Times New Roman" w:cs="Times New Roman"/>
          <w:sz w:val="27"/>
          <w:szCs w:val="27"/>
        </w:rPr>
        <w:t xml:space="preserve"> з лікування ВІЛ/СНІДу, туберкульозу, онкології, серцево-судинних захворювань, рідкісних </w:t>
      </w:r>
      <w:proofErr w:type="spellStart"/>
      <w:r w:rsidRPr="00A07034">
        <w:rPr>
          <w:rFonts w:ascii="Times New Roman" w:hAnsi="Times New Roman" w:cs="Times New Roman"/>
          <w:sz w:val="27"/>
          <w:szCs w:val="27"/>
        </w:rPr>
        <w:t>орфанних</w:t>
      </w:r>
      <w:proofErr w:type="spellEnd"/>
      <w:r w:rsidRPr="00A07034">
        <w:rPr>
          <w:rFonts w:ascii="Times New Roman" w:hAnsi="Times New Roman" w:cs="Times New Roman"/>
          <w:sz w:val="27"/>
          <w:szCs w:val="27"/>
        </w:rPr>
        <w:t xml:space="preserve"> захворювань, забезпечення заходів імунопрофілактики населення у проекті державного бюджету на 2022 рік передбачено кошти у сумі </w:t>
      </w:r>
      <w:r w:rsidRPr="00A07034">
        <w:rPr>
          <w:rFonts w:ascii="Times New Roman" w:hAnsi="Times New Roman" w:cs="Times New Roman"/>
          <w:b/>
          <w:sz w:val="27"/>
          <w:szCs w:val="27"/>
        </w:rPr>
        <w:t>19,1 млрд гривень</w:t>
      </w:r>
      <w:r w:rsidRPr="00A07034">
        <w:rPr>
          <w:rFonts w:ascii="Times New Roman" w:hAnsi="Times New Roman" w:cs="Times New Roman"/>
          <w:sz w:val="27"/>
          <w:szCs w:val="27"/>
        </w:rPr>
        <w:t>.</w:t>
      </w:r>
    </w:p>
    <w:p w:rsidR="00DD0FA8" w:rsidRPr="00A07034" w:rsidRDefault="00DD0FA8" w:rsidP="00DD0FA8">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Крім того, враховано </w:t>
      </w:r>
      <w:r w:rsidRPr="00A07034">
        <w:rPr>
          <w:rFonts w:ascii="Times New Roman" w:hAnsi="Times New Roman" w:cs="Times New Roman"/>
          <w:b/>
          <w:sz w:val="27"/>
          <w:szCs w:val="27"/>
        </w:rPr>
        <w:t>6 млрд грн</w:t>
      </w:r>
      <w:r w:rsidRPr="00A07034">
        <w:rPr>
          <w:rFonts w:ascii="Times New Roman" w:hAnsi="Times New Roman" w:cs="Times New Roman"/>
          <w:sz w:val="27"/>
          <w:szCs w:val="27"/>
        </w:rPr>
        <w:t xml:space="preserve"> на </w:t>
      </w:r>
      <w:r w:rsidRPr="00A07034">
        <w:rPr>
          <w:rFonts w:ascii="Times New Roman" w:hAnsi="Times New Roman" w:cs="Times New Roman"/>
          <w:b/>
          <w:sz w:val="27"/>
          <w:szCs w:val="27"/>
        </w:rPr>
        <w:t>спроможну систему громадського здоров’я, включаючи проведення вакцинації населення</w:t>
      </w:r>
      <w:r w:rsidRPr="00A07034">
        <w:rPr>
          <w:rFonts w:ascii="Times New Roman" w:hAnsi="Times New Roman" w:cs="Times New Roman"/>
          <w:sz w:val="27"/>
          <w:szCs w:val="27"/>
        </w:rPr>
        <w:t xml:space="preserve"> від гострої респіраторної хвороби COVID-19, спричиненої </w:t>
      </w:r>
      <w:proofErr w:type="spellStart"/>
      <w:r w:rsidRPr="00A07034">
        <w:rPr>
          <w:rFonts w:ascii="Times New Roman" w:hAnsi="Times New Roman" w:cs="Times New Roman"/>
          <w:sz w:val="27"/>
          <w:szCs w:val="27"/>
        </w:rPr>
        <w:t>коронавірусом</w:t>
      </w:r>
      <w:proofErr w:type="spellEnd"/>
      <w:r w:rsidRPr="00A07034">
        <w:rPr>
          <w:rFonts w:ascii="Times New Roman" w:hAnsi="Times New Roman" w:cs="Times New Roman"/>
          <w:sz w:val="27"/>
          <w:szCs w:val="27"/>
        </w:rPr>
        <w:t xml:space="preserve"> SARS-CoV-2, в тому числі 489,5 млн грн на придбання обладнання мікробіологічного та фізико-хімічного профілю для посилення спроможності мережі центрів контролю та профілактики </w:t>
      </w:r>
      <w:proofErr w:type="spellStart"/>
      <w:r w:rsidRPr="00A07034">
        <w:rPr>
          <w:rFonts w:ascii="Times New Roman" w:hAnsi="Times New Roman" w:cs="Times New Roman"/>
          <w:sz w:val="27"/>
          <w:szCs w:val="27"/>
        </w:rPr>
        <w:t>хвороб</w:t>
      </w:r>
      <w:proofErr w:type="spellEnd"/>
      <w:r w:rsidRPr="00A07034">
        <w:rPr>
          <w:rFonts w:ascii="Times New Roman" w:hAnsi="Times New Roman" w:cs="Times New Roman"/>
          <w:sz w:val="27"/>
          <w:szCs w:val="27"/>
        </w:rPr>
        <w:t>.</w:t>
      </w:r>
    </w:p>
    <w:p w:rsidR="00DD0FA8" w:rsidRPr="00A07034" w:rsidRDefault="00DD0FA8" w:rsidP="00DD0FA8">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На </w:t>
      </w:r>
      <w:r w:rsidRPr="00A07034">
        <w:rPr>
          <w:rFonts w:ascii="Times New Roman" w:hAnsi="Times New Roman" w:cs="Times New Roman"/>
          <w:b/>
          <w:sz w:val="27"/>
          <w:szCs w:val="27"/>
        </w:rPr>
        <w:t>забезпечення та розвиток трансплантації в Україні органів та інших анатомічних матеріалів і лікування громадян України за кордоном</w:t>
      </w:r>
      <w:r w:rsidRPr="00A07034">
        <w:rPr>
          <w:rFonts w:ascii="Times New Roman" w:hAnsi="Times New Roman" w:cs="Times New Roman"/>
          <w:sz w:val="27"/>
          <w:szCs w:val="27"/>
        </w:rPr>
        <w:t xml:space="preserve"> передбачено </w:t>
      </w:r>
      <w:r w:rsidRPr="00A07034">
        <w:rPr>
          <w:rFonts w:ascii="Times New Roman" w:hAnsi="Times New Roman" w:cs="Times New Roman"/>
          <w:b/>
          <w:sz w:val="27"/>
          <w:szCs w:val="27"/>
        </w:rPr>
        <w:t>1,5 млрд грн</w:t>
      </w:r>
      <w:r w:rsidRPr="00A07034">
        <w:rPr>
          <w:rFonts w:ascii="Times New Roman" w:hAnsi="Times New Roman" w:cs="Times New Roman"/>
          <w:sz w:val="27"/>
          <w:szCs w:val="27"/>
        </w:rPr>
        <w:t xml:space="preserve">, у тому числі 286,9 млн грн для забезпечення </w:t>
      </w:r>
      <w:r w:rsidR="00847AEC" w:rsidRPr="00A07034">
        <w:rPr>
          <w:rFonts w:ascii="Times New Roman" w:hAnsi="Times New Roman" w:cs="Times New Roman"/>
          <w:sz w:val="27"/>
          <w:szCs w:val="27"/>
        </w:rPr>
        <w:t>с</w:t>
      </w:r>
      <w:r w:rsidRPr="00A07034">
        <w:rPr>
          <w:rFonts w:ascii="Times New Roman" w:hAnsi="Times New Roman" w:cs="Times New Roman"/>
          <w:sz w:val="27"/>
          <w:szCs w:val="27"/>
        </w:rPr>
        <w:t>творення та функціонування 5 лабораторій першого (експертного) рівня з супроводу трансплантацій анатомічних матеріалів.</w:t>
      </w:r>
    </w:p>
    <w:p w:rsidR="00DD0FA8" w:rsidRPr="00A07034" w:rsidRDefault="00DD0FA8" w:rsidP="00DD0FA8">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Також у проекті </w:t>
      </w:r>
      <w:r w:rsidR="004C4C8E" w:rsidRPr="00A07034">
        <w:rPr>
          <w:rFonts w:ascii="Times New Roman" w:hAnsi="Times New Roman" w:cs="Times New Roman"/>
          <w:sz w:val="27"/>
          <w:szCs w:val="27"/>
        </w:rPr>
        <w:t xml:space="preserve">державного бюджету на 2022 рік </w:t>
      </w:r>
      <w:r w:rsidRPr="00A07034">
        <w:rPr>
          <w:rFonts w:ascii="Times New Roman" w:hAnsi="Times New Roman" w:cs="Times New Roman"/>
          <w:sz w:val="27"/>
          <w:szCs w:val="27"/>
        </w:rPr>
        <w:t xml:space="preserve">передбачено видатки в обсязі </w:t>
      </w:r>
      <w:r w:rsidRPr="00A07034">
        <w:rPr>
          <w:rFonts w:ascii="Times New Roman" w:hAnsi="Times New Roman" w:cs="Times New Roman"/>
          <w:b/>
          <w:sz w:val="27"/>
          <w:szCs w:val="27"/>
        </w:rPr>
        <w:t>2,7</w:t>
      </w:r>
      <w:r w:rsidRPr="00A07034">
        <w:rPr>
          <w:rFonts w:ascii="Times New Roman" w:hAnsi="Times New Roman" w:cs="Times New Roman"/>
          <w:b/>
          <w:sz w:val="27"/>
          <w:szCs w:val="27"/>
          <w:lang w:val="en-US"/>
        </w:rPr>
        <w:t> </w:t>
      </w:r>
      <w:r w:rsidRPr="00A07034">
        <w:rPr>
          <w:rFonts w:ascii="Times New Roman" w:hAnsi="Times New Roman" w:cs="Times New Roman"/>
          <w:b/>
          <w:sz w:val="27"/>
          <w:szCs w:val="27"/>
        </w:rPr>
        <w:t>млрд</w:t>
      </w:r>
      <w:r w:rsidRPr="00A07034">
        <w:rPr>
          <w:rFonts w:ascii="Times New Roman" w:hAnsi="Times New Roman" w:cs="Times New Roman"/>
          <w:b/>
          <w:sz w:val="27"/>
          <w:szCs w:val="27"/>
          <w:lang w:val="en-US"/>
        </w:rPr>
        <w:t> </w:t>
      </w:r>
      <w:r w:rsidRPr="00A07034">
        <w:rPr>
          <w:rFonts w:ascii="Times New Roman" w:hAnsi="Times New Roman" w:cs="Times New Roman"/>
          <w:b/>
          <w:sz w:val="27"/>
          <w:szCs w:val="27"/>
        </w:rPr>
        <w:t>грн</w:t>
      </w:r>
      <w:r w:rsidRPr="00A07034">
        <w:rPr>
          <w:rFonts w:ascii="Times New Roman" w:hAnsi="Times New Roman" w:cs="Times New Roman"/>
          <w:sz w:val="27"/>
          <w:szCs w:val="27"/>
        </w:rPr>
        <w:t xml:space="preserve"> на </w:t>
      </w:r>
      <w:r w:rsidRPr="00A07034">
        <w:rPr>
          <w:rFonts w:ascii="Times New Roman" w:hAnsi="Times New Roman" w:cs="Times New Roman"/>
          <w:b/>
          <w:sz w:val="27"/>
          <w:szCs w:val="27"/>
        </w:rPr>
        <w:t xml:space="preserve">придбання </w:t>
      </w:r>
      <w:proofErr w:type="spellStart"/>
      <w:r w:rsidRPr="00A07034">
        <w:rPr>
          <w:rFonts w:ascii="Times New Roman" w:hAnsi="Times New Roman" w:cs="Times New Roman"/>
          <w:b/>
          <w:sz w:val="27"/>
          <w:szCs w:val="27"/>
        </w:rPr>
        <w:t>дороговартісного</w:t>
      </w:r>
      <w:proofErr w:type="spellEnd"/>
      <w:r w:rsidRPr="00A07034">
        <w:rPr>
          <w:rFonts w:ascii="Times New Roman" w:hAnsi="Times New Roman" w:cs="Times New Roman"/>
          <w:b/>
          <w:sz w:val="27"/>
          <w:szCs w:val="27"/>
        </w:rPr>
        <w:t xml:space="preserve"> медичного обладнання </w:t>
      </w:r>
      <w:r w:rsidRPr="00A07034">
        <w:rPr>
          <w:rFonts w:ascii="Times New Roman" w:hAnsi="Times New Roman" w:cs="Times New Roman"/>
          <w:sz w:val="27"/>
          <w:szCs w:val="27"/>
        </w:rPr>
        <w:t>для створення спроможної мережі закладів охорони здоров’я.</w:t>
      </w:r>
    </w:p>
    <w:p w:rsidR="00A07034" w:rsidRDefault="00A07034" w:rsidP="00DD0FA8">
      <w:pPr>
        <w:spacing w:after="120" w:line="240" w:lineRule="auto"/>
        <w:ind w:firstLine="709"/>
        <w:jc w:val="center"/>
        <w:rPr>
          <w:rFonts w:ascii="Times New Roman" w:hAnsi="Times New Roman" w:cs="Times New Roman"/>
          <w:b/>
          <w:i/>
          <w:sz w:val="27"/>
          <w:szCs w:val="27"/>
        </w:rPr>
      </w:pPr>
    </w:p>
    <w:p w:rsidR="00A07034" w:rsidRDefault="00A07034" w:rsidP="00DD0FA8">
      <w:pPr>
        <w:spacing w:after="120" w:line="240" w:lineRule="auto"/>
        <w:ind w:firstLine="709"/>
        <w:jc w:val="center"/>
        <w:rPr>
          <w:rFonts w:ascii="Times New Roman" w:hAnsi="Times New Roman" w:cs="Times New Roman"/>
          <w:b/>
          <w:i/>
          <w:sz w:val="27"/>
          <w:szCs w:val="27"/>
        </w:rPr>
      </w:pPr>
    </w:p>
    <w:p w:rsidR="00DD0FA8" w:rsidRPr="00A07034" w:rsidRDefault="00DD0FA8" w:rsidP="00DD0FA8">
      <w:pPr>
        <w:spacing w:after="120" w:line="240" w:lineRule="auto"/>
        <w:ind w:firstLine="709"/>
        <w:jc w:val="center"/>
        <w:rPr>
          <w:rFonts w:ascii="Times New Roman" w:hAnsi="Times New Roman" w:cs="Times New Roman"/>
          <w:b/>
          <w:i/>
          <w:sz w:val="27"/>
          <w:szCs w:val="27"/>
        </w:rPr>
      </w:pPr>
      <w:r w:rsidRPr="00A07034">
        <w:rPr>
          <w:rFonts w:ascii="Times New Roman" w:hAnsi="Times New Roman" w:cs="Times New Roman"/>
          <w:b/>
          <w:i/>
          <w:sz w:val="27"/>
          <w:szCs w:val="27"/>
        </w:rPr>
        <w:lastRenderedPageBreak/>
        <w:t>Освіта</w:t>
      </w:r>
    </w:p>
    <w:p w:rsidR="00DD0FA8" w:rsidRPr="00A07034" w:rsidRDefault="00DD0FA8" w:rsidP="00DD0FA8">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bCs/>
          <w:sz w:val="27"/>
          <w:szCs w:val="27"/>
        </w:rPr>
        <w:t>У проекті Державного бюджету України на 202</w:t>
      </w:r>
      <w:r w:rsidRPr="00A07034">
        <w:rPr>
          <w:rFonts w:ascii="Times New Roman" w:hAnsi="Times New Roman" w:cs="Times New Roman"/>
          <w:bCs/>
          <w:sz w:val="27"/>
          <w:szCs w:val="27"/>
          <w:lang w:val="ru-RU"/>
        </w:rPr>
        <w:t>2</w:t>
      </w:r>
      <w:r w:rsidRPr="00A07034">
        <w:rPr>
          <w:rFonts w:ascii="Times New Roman" w:hAnsi="Times New Roman" w:cs="Times New Roman"/>
          <w:bCs/>
          <w:sz w:val="27"/>
          <w:szCs w:val="27"/>
        </w:rPr>
        <w:t xml:space="preserve"> рік </w:t>
      </w:r>
      <w:r w:rsidRPr="00A07034">
        <w:rPr>
          <w:rFonts w:ascii="Times New Roman" w:hAnsi="Times New Roman" w:cs="Times New Roman"/>
          <w:sz w:val="27"/>
          <w:szCs w:val="27"/>
        </w:rPr>
        <w:t xml:space="preserve">видатки </w:t>
      </w:r>
      <w:r w:rsidRPr="00A07034">
        <w:rPr>
          <w:rFonts w:ascii="Times New Roman" w:hAnsi="Times New Roman" w:cs="Times New Roman"/>
          <w:b/>
          <w:sz w:val="27"/>
          <w:szCs w:val="27"/>
        </w:rPr>
        <w:t>на освіту</w:t>
      </w:r>
      <w:r w:rsidRPr="00A07034">
        <w:rPr>
          <w:rFonts w:ascii="Times New Roman" w:hAnsi="Times New Roman" w:cs="Times New Roman"/>
          <w:sz w:val="27"/>
          <w:szCs w:val="27"/>
        </w:rPr>
        <w:t xml:space="preserve"> враховані в обсязі </w:t>
      </w:r>
      <w:r w:rsidRPr="00A07034">
        <w:rPr>
          <w:rFonts w:ascii="Times New Roman" w:hAnsi="Times New Roman" w:cs="Times New Roman"/>
          <w:b/>
          <w:sz w:val="27"/>
          <w:szCs w:val="27"/>
        </w:rPr>
        <w:t>1</w:t>
      </w:r>
      <w:r w:rsidRPr="00A07034">
        <w:rPr>
          <w:rFonts w:ascii="Times New Roman" w:hAnsi="Times New Roman" w:cs="Times New Roman"/>
          <w:b/>
          <w:sz w:val="27"/>
          <w:szCs w:val="27"/>
          <w:lang w:val="ru-RU"/>
        </w:rPr>
        <w:t>85,6</w:t>
      </w:r>
      <w:r w:rsidRPr="00A07034">
        <w:rPr>
          <w:rFonts w:ascii="Times New Roman" w:hAnsi="Times New Roman" w:cs="Times New Roman"/>
          <w:b/>
          <w:sz w:val="27"/>
          <w:szCs w:val="27"/>
        </w:rPr>
        <w:t> млрд гривень</w:t>
      </w:r>
      <w:r w:rsidRPr="00A07034">
        <w:rPr>
          <w:rFonts w:ascii="Times New Roman" w:hAnsi="Times New Roman" w:cs="Times New Roman"/>
          <w:sz w:val="27"/>
          <w:szCs w:val="27"/>
        </w:rPr>
        <w:t>.</w:t>
      </w:r>
    </w:p>
    <w:p w:rsidR="00DD0FA8" w:rsidRPr="00A07034" w:rsidRDefault="00DD0FA8" w:rsidP="00DD0FA8">
      <w:pPr>
        <w:spacing w:after="120" w:line="240" w:lineRule="auto"/>
        <w:ind w:firstLine="709"/>
        <w:jc w:val="both"/>
        <w:rPr>
          <w:rFonts w:ascii="Times New Roman" w:hAnsi="Times New Roman" w:cs="Times New Roman"/>
          <w:bCs/>
          <w:sz w:val="27"/>
          <w:szCs w:val="27"/>
        </w:rPr>
      </w:pPr>
      <w:r w:rsidRPr="00A07034">
        <w:rPr>
          <w:rFonts w:ascii="Times New Roman" w:hAnsi="Times New Roman" w:cs="Times New Roman"/>
          <w:bCs/>
          <w:sz w:val="27"/>
          <w:szCs w:val="27"/>
        </w:rPr>
        <w:t xml:space="preserve">На </w:t>
      </w:r>
      <w:r w:rsidRPr="00A07034">
        <w:rPr>
          <w:rFonts w:ascii="Times New Roman" w:hAnsi="Times New Roman" w:cs="Times New Roman"/>
          <w:b/>
          <w:bCs/>
          <w:sz w:val="27"/>
          <w:szCs w:val="27"/>
        </w:rPr>
        <w:t>виплату заробітної плати педагогічним працівникам закладів освіти</w:t>
      </w:r>
      <w:r w:rsidRPr="00A07034">
        <w:rPr>
          <w:rFonts w:ascii="Times New Roman" w:hAnsi="Times New Roman" w:cs="Times New Roman"/>
          <w:bCs/>
          <w:sz w:val="27"/>
          <w:szCs w:val="27"/>
        </w:rPr>
        <w:t xml:space="preserve"> на 2022 рік у проекті державного бюджету враховано освітню субвенцію в обсязі </w:t>
      </w:r>
      <w:r w:rsidRPr="00A07034">
        <w:rPr>
          <w:rFonts w:ascii="Times New Roman" w:hAnsi="Times New Roman" w:cs="Times New Roman"/>
          <w:b/>
          <w:bCs/>
          <w:sz w:val="27"/>
          <w:szCs w:val="27"/>
        </w:rPr>
        <w:t>108 млрд гривень</w:t>
      </w:r>
      <w:r w:rsidRPr="00A07034">
        <w:rPr>
          <w:rFonts w:ascii="Times New Roman" w:hAnsi="Times New Roman" w:cs="Times New Roman"/>
          <w:bCs/>
          <w:sz w:val="27"/>
          <w:szCs w:val="27"/>
        </w:rPr>
        <w:t xml:space="preserve">. </w:t>
      </w:r>
    </w:p>
    <w:p w:rsidR="00DD0FA8" w:rsidRPr="00A07034" w:rsidRDefault="00DD0FA8" w:rsidP="00DD0FA8">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Вперше у проекті Державного бюджету України на 2022 рік передбачено видатки на </w:t>
      </w:r>
      <w:r w:rsidRPr="00A07034">
        <w:rPr>
          <w:rFonts w:ascii="Times New Roman" w:hAnsi="Times New Roman" w:cs="Times New Roman"/>
          <w:b/>
          <w:sz w:val="27"/>
          <w:szCs w:val="27"/>
        </w:rPr>
        <w:t xml:space="preserve">придбання обладнання для </w:t>
      </w:r>
      <w:proofErr w:type="spellStart"/>
      <w:r w:rsidRPr="00A07034">
        <w:rPr>
          <w:rFonts w:ascii="Times New Roman" w:hAnsi="Times New Roman" w:cs="Times New Roman"/>
          <w:b/>
          <w:sz w:val="27"/>
          <w:szCs w:val="27"/>
        </w:rPr>
        <w:t>їдалень</w:t>
      </w:r>
      <w:proofErr w:type="spellEnd"/>
      <w:r w:rsidRPr="00A07034">
        <w:rPr>
          <w:rFonts w:ascii="Times New Roman" w:hAnsi="Times New Roman" w:cs="Times New Roman"/>
          <w:b/>
          <w:sz w:val="27"/>
          <w:szCs w:val="27"/>
        </w:rPr>
        <w:t xml:space="preserve"> (харчоблоків) закладів загальної середньої освіти</w:t>
      </w:r>
      <w:r w:rsidRPr="00A07034">
        <w:rPr>
          <w:rFonts w:ascii="Times New Roman" w:hAnsi="Times New Roman" w:cs="Times New Roman"/>
          <w:sz w:val="27"/>
          <w:szCs w:val="27"/>
        </w:rPr>
        <w:t xml:space="preserve">, а </w:t>
      </w:r>
      <w:r w:rsidRPr="00A07034">
        <w:rPr>
          <w:rFonts w:ascii="Times New Roman" w:hAnsi="Times New Roman" w:cs="Times New Roman"/>
          <w:b/>
          <w:sz w:val="27"/>
          <w:szCs w:val="27"/>
        </w:rPr>
        <w:t>також заходи, пов’язані із забезпеченням пожежної безпеки у закладах освіти</w:t>
      </w:r>
      <w:r w:rsidR="004C4C8E" w:rsidRPr="00A07034">
        <w:rPr>
          <w:rFonts w:ascii="Times New Roman" w:hAnsi="Times New Roman" w:cs="Times New Roman"/>
          <w:sz w:val="27"/>
          <w:szCs w:val="27"/>
        </w:rPr>
        <w:t>,</w:t>
      </w:r>
      <w:r w:rsidRPr="00A07034">
        <w:rPr>
          <w:rFonts w:ascii="Times New Roman" w:hAnsi="Times New Roman" w:cs="Times New Roman"/>
          <w:sz w:val="27"/>
          <w:szCs w:val="27"/>
        </w:rPr>
        <w:t xml:space="preserve"> в обсязі </w:t>
      </w:r>
      <w:r w:rsidRPr="00A07034">
        <w:rPr>
          <w:rFonts w:ascii="Times New Roman" w:hAnsi="Times New Roman" w:cs="Times New Roman"/>
          <w:b/>
          <w:sz w:val="27"/>
          <w:szCs w:val="27"/>
        </w:rPr>
        <w:t>3 млрд гривень</w:t>
      </w:r>
      <w:r w:rsidRPr="00A07034">
        <w:rPr>
          <w:rFonts w:ascii="Times New Roman" w:hAnsi="Times New Roman" w:cs="Times New Roman"/>
          <w:sz w:val="27"/>
          <w:szCs w:val="27"/>
        </w:rPr>
        <w:t>.</w:t>
      </w:r>
    </w:p>
    <w:p w:rsidR="00DD0FA8" w:rsidRPr="00A07034" w:rsidRDefault="00DD0FA8" w:rsidP="00DD0FA8">
      <w:pPr>
        <w:spacing w:after="120" w:line="240" w:lineRule="auto"/>
        <w:ind w:firstLine="709"/>
        <w:jc w:val="both"/>
        <w:rPr>
          <w:rFonts w:ascii="Times New Roman" w:hAnsi="Times New Roman" w:cs="Times New Roman"/>
          <w:bCs/>
          <w:sz w:val="27"/>
          <w:szCs w:val="27"/>
        </w:rPr>
      </w:pPr>
      <w:r w:rsidRPr="00A07034">
        <w:rPr>
          <w:rFonts w:ascii="Times New Roman" w:hAnsi="Times New Roman" w:cs="Times New Roman"/>
          <w:bCs/>
          <w:sz w:val="27"/>
          <w:szCs w:val="27"/>
        </w:rPr>
        <w:t xml:space="preserve">На </w:t>
      </w:r>
      <w:r w:rsidRPr="00A07034">
        <w:rPr>
          <w:rFonts w:ascii="Times New Roman" w:hAnsi="Times New Roman" w:cs="Times New Roman"/>
          <w:b/>
          <w:bCs/>
          <w:sz w:val="27"/>
          <w:szCs w:val="27"/>
        </w:rPr>
        <w:t>виплату академічних стипендій</w:t>
      </w:r>
      <w:r w:rsidRPr="00A07034">
        <w:rPr>
          <w:rFonts w:ascii="Times New Roman" w:hAnsi="Times New Roman" w:cs="Times New Roman"/>
          <w:bCs/>
          <w:sz w:val="27"/>
          <w:szCs w:val="27"/>
        </w:rPr>
        <w:t xml:space="preserve"> з урахуванням підвищення їх розміру з 1 січня 2022 року враховано кошти в обсязі </w:t>
      </w:r>
      <w:r w:rsidRPr="00A07034">
        <w:rPr>
          <w:rFonts w:ascii="Times New Roman" w:hAnsi="Times New Roman" w:cs="Times New Roman"/>
          <w:b/>
          <w:bCs/>
          <w:sz w:val="27"/>
          <w:szCs w:val="27"/>
        </w:rPr>
        <w:t>4,5 млрд гривень</w:t>
      </w:r>
      <w:r w:rsidRPr="00A07034">
        <w:rPr>
          <w:rFonts w:ascii="Times New Roman" w:hAnsi="Times New Roman" w:cs="Times New Roman"/>
          <w:bCs/>
          <w:sz w:val="27"/>
          <w:szCs w:val="27"/>
        </w:rPr>
        <w:t>.</w:t>
      </w:r>
    </w:p>
    <w:p w:rsidR="00DD0FA8" w:rsidRPr="00A07034" w:rsidRDefault="00DD0FA8" w:rsidP="00DD0FA8">
      <w:pPr>
        <w:spacing w:after="120" w:line="240" w:lineRule="auto"/>
        <w:ind w:firstLine="709"/>
        <w:jc w:val="both"/>
        <w:rPr>
          <w:rFonts w:ascii="Times New Roman" w:hAnsi="Times New Roman" w:cs="Times New Roman"/>
          <w:bCs/>
          <w:sz w:val="27"/>
          <w:szCs w:val="27"/>
        </w:rPr>
      </w:pPr>
      <w:r w:rsidRPr="00A07034">
        <w:rPr>
          <w:rFonts w:ascii="Times New Roman" w:hAnsi="Times New Roman" w:cs="Times New Roman"/>
          <w:bCs/>
          <w:sz w:val="27"/>
          <w:szCs w:val="27"/>
        </w:rPr>
        <w:t xml:space="preserve">З метою </w:t>
      </w:r>
      <w:r w:rsidRPr="00A07034">
        <w:rPr>
          <w:rFonts w:ascii="Times New Roman" w:hAnsi="Times New Roman" w:cs="Times New Roman"/>
          <w:b/>
          <w:bCs/>
          <w:sz w:val="27"/>
          <w:szCs w:val="27"/>
        </w:rPr>
        <w:t xml:space="preserve">продовження реалізації реформи загальної середньої освіти </w:t>
      </w:r>
      <w:r w:rsidRPr="00A07034">
        <w:rPr>
          <w:rFonts w:ascii="Times New Roman" w:hAnsi="Times New Roman" w:cs="Times New Roman"/>
          <w:b/>
          <w:sz w:val="27"/>
          <w:szCs w:val="27"/>
        </w:rPr>
        <w:t>"</w:t>
      </w:r>
      <w:r w:rsidRPr="00A07034">
        <w:rPr>
          <w:rFonts w:ascii="Times New Roman" w:hAnsi="Times New Roman" w:cs="Times New Roman"/>
          <w:b/>
          <w:bCs/>
          <w:sz w:val="27"/>
          <w:szCs w:val="27"/>
        </w:rPr>
        <w:t>Нова українська школа</w:t>
      </w:r>
      <w:r w:rsidRPr="00A07034">
        <w:rPr>
          <w:rFonts w:ascii="Times New Roman" w:hAnsi="Times New Roman" w:cs="Times New Roman"/>
          <w:b/>
          <w:sz w:val="27"/>
          <w:szCs w:val="27"/>
        </w:rPr>
        <w:t>"</w:t>
      </w:r>
      <w:r w:rsidRPr="00A07034">
        <w:rPr>
          <w:rFonts w:ascii="Times New Roman" w:hAnsi="Times New Roman" w:cs="Times New Roman"/>
          <w:sz w:val="27"/>
          <w:szCs w:val="27"/>
        </w:rPr>
        <w:t xml:space="preserve"> на 2022 рік</w:t>
      </w:r>
      <w:r w:rsidRPr="00A07034">
        <w:rPr>
          <w:rFonts w:ascii="Times New Roman" w:hAnsi="Times New Roman" w:cs="Times New Roman"/>
          <w:bCs/>
          <w:sz w:val="27"/>
          <w:szCs w:val="27"/>
        </w:rPr>
        <w:t xml:space="preserve"> на підвищення кваліфікації педагогічних працівників та придбання обладнання в школах враховані кошти в обсязі </w:t>
      </w:r>
      <w:r w:rsidRPr="00A07034">
        <w:rPr>
          <w:rFonts w:ascii="Times New Roman" w:hAnsi="Times New Roman" w:cs="Times New Roman"/>
          <w:b/>
          <w:bCs/>
          <w:sz w:val="27"/>
          <w:szCs w:val="27"/>
        </w:rPr>
        <w:t>1,4 млрд гривень</w:t>
      </w:r>
      <w:r w:rsidRPr="00A07034">
        <w:rPr>
          <w:rFonts w:ascii="Times New Roman" w:hAnsi="Times New Roman" w:cs="Times New Roman"/>
          <w:bCs/>
          <w:sz w:val="27"/>
          <w:szCs w:val="27"/>
        </w:rPr>
        <w:t>.</w:t>
      </w:r>
    </w:p>
    <w:p w:rsidR="00DD0FA8" w:rsidRPr="00A07034" w:rsidRDefault="00DD0FA8" w:rsidP="00DD0FA8">
      <w:pPr>
        <w:spacing w:after="120" w:line="240" w:lineRule="auto"/>
        <w:ind w:firstLine="709"/>
        <w:jc w:val="both"/>
        <w:rPr>
          <w:rFonts w:ascii="Times New Roman" w:hAnsi="Times New Roman" w:cs="Times New Roman"/>
          <w:bCs/>
          <w:sz w:val="27"/>
          <w:szCs w:val="27"/>
        </w:rPr>
      </w:pPr>
      <w:r w:rsidRPr="00A07034">
        <w:rPr>
          <w:rFonts w:ascii="Times New Roman" w:hAnsi="Times New Roman" w:cs="Times New Roman"/>
          <w:bCs/>
          <w:sz w:val="27"/>
          <w:szCs w:val="27"/>
        </w:rPr>
        <w:t xml:space="preserve">На </w:t>
      </w:r>
      <w:r w:rsidRPr="00A07034">
        <w:rPr>
          <w:rFonts w:ascii="Times New Roman" w:hAnsi="Times New Roman" w:cs="Times New Roman"/>
          <w:b/>
          <w:bCs/>
          <w:sz w:val="27"/>
          <w:szCs w:val="27"/>
        </w:rPr>
        <w:t>ремонт та реконструкцію шкіл</w:t>
      </w:r>
      <w:r w:rsidRPr="00A07034">
        <w:rPr>
          <w:rFonts w:ascii="Times New Roman" w:hAnsi="Times New Roman" w:cs="Times New Roman"/>
          <w:bCs/>
          <w:sz w:val="27"/>
          <w:szCs w:val="27"/>
        </w:rPr>
        <w:t xml:space="preserve">, а також формування нового освітнього простору для учнів в рамках програми "Спроможна школа для кращих результатів" на 2022 рік враховано кошти в обсязі </w:t>
      </w:r>
      <w:r w:rsidRPr="00A07034">
        <w:rPr>
          <w:rFonts w:ascii="Times New Roman" w:hAnsi="Times New Roman" w:cs="Times New Roman"/>
          <w:b/>
          <w:bCs/>
          <w:sz w:val="27"/>
          <w:szCs w:val="27"/>
        </w:rPr>
        <w:t>1,3 млрд гривень</w:t>
      </w:r>
      <w:r w:rsidRPr="00A07034">
        <w:rPr>
          <w:rFonts w:ascii="Times New Roman" w:hAnsi="Times New Roman" w:cs="Times New Roman"/>
          <w:bCs/>
          <w:sz w:val="27"/>
          <w:szCs w:val="27"/>
        </w:rPr>
        <w:t>.</w:t>
      </w:r>
    </w:p>
    <w:p w:rsidR="00DD0FA8" w:rsidRPr="00A07034" w:rsidRDefault="00DD0FA8" w:rsidP="00DD0FA8">
      <w:pPr>
        <w:spacing w:after="120" w:line="240" w:lineRule="auto"/>
        <w:ind w:firstLine="709"/>
        <w:jc w:val="both"/>
        <w:rPr>
          <w:rFonts w:ascii="Times New Roman" w:hAnsi="Times New Roman" w:cs="Times New Roman"/>
          <w:bCs/>
          <w:sz w:val="27"/>
          <w:szCs w:val="27"/>
        </w:rPr>
      </w:pPr>
      <w:r w:rsidRPr="00A07034">
        <w:rPr>
          <w:rFonts w:ascii="Times New Roman" w:hAnsi="Times New Roman" w:cs="Times New Roman"/>
          <w:bCs/>
          <w:sz w:val="27"/>
          <w:szCs w:val="27"/>
        </w:rPr>
        <w:t>На виконання вимог статті 103</w:t>
      </w:r>
      <w:r w:rsidRPr="00A07034">
        <w:rPr>
          <w:rFonts w:ascii="Times New Roman" w:hAnsi="Times New Roman" w:cs="Times New Roman"/>
          <w:bCs/>
          <w:sz w:val="27"/>
          <w:szCs w:val="27"/>
          <w:vertAlign w:val="superscript"/>
        </w:rPr>
        <w:t>3</w:t>
      </w:r>
      <w:r w:rsidRPr="00A07034">
        <w:rPr>
          <w:rFonts w:ascii="Times New Roman" w:hAnsi="Times New Roman" w:cs="Times New Roman"/>
          <w:bCs/>
          <w:sz w:val="27"/>
          <w:szCs w:val="27"/>
        </w:rPr>
        <w:t xml:space="preserve"> Бюджетного кодексу України щодо </w:t>
      </w:r>
      <w:r w:rsidRPr="00A07034">
        <w:rPr>
          <w:rFonts w:ascii="Times New Roman" w:hAnsi="Times New Roman" w:cs="Times New Roman"/>
          <w:b/>
          <w:bCs/>
          <w:sz w:val="27"/>
          <w:szCs w:val="27"/>
        </w:rPr>
        <w:t>охоплення інклюзивною освітою дітей</w:t>
      </w:r>
      <w:r w:rsidRPr="00A07034">
        <w:rPr>
          <w:rFonts w:ascii="Times New Roman" w:hAnsi="Times New Roman" w:cs="Times New Roman"/>
          <w:bCs/>
          <w:sz w:val="27"/>
          <w:szCs w:val="27"/>
        </w:rPr>
        <w:t xml:space="preserve"> в усіх закладах освіти на 2022 рік </w:t>
      </w:r>
      <w:r w:rsidRPr="00A07034">
        <w:rPr>
          <w:rFonts w:ascii="Times New Roman" w:hAnsi="Times New Roman" w:cs="Times New Roman"/>
          <w:sz w:val="27"/>
          <w:szCs w:val="27"/>
        </w:rPr>
        <w:t>для надання державної підтримки особам з особливими освітніми потребами</w:t>
      </w:r>
      <w:r w:rsidRPr="00A07034">
        <w:rPr>
          <w:rFonts w:ascii="Times New Roman" w:hAnsi="Times New Roman" w:cs="Times New Roman"/>
          <w:bCs/>
          <w:sz w:val="27"/>
          <w:szCs w:val="27"/>
        </w:rPr>
        <w:t xml:space="preserve"> враховано </w:t>
      </w:r>
      <w:r w:rsidRPr="00A07034">
        <w:rPr>
          <w:rFonts w:ascii="Times New Roman" w:hAnsi="Times New Roman" w:cs="Times New Roman"/>
          <w:b/>
          <w:bCs/>
          <w:sz w:val="27"/>
          <w:szCs w:val="27"/>
        </w:rPr>
        <w:t>504,5 млн гривень</w:t>
      </w:r>
      <w:r w:rsidRPr="00A07034">
        <w:rPr>
          <w:rFonts w:ascii="Times New Roman" w:hAnsi="Times New Roman" w:cs="Times New Roman"/>
          <w:bCs/>
          <w:sz w:val="27"/>
          <w:szCs w:val="27"/>
        </w:rPr>
        <w:t>.</w:t>
      </w:r>
    </w:p>
    <w:p w:rsidR="00DD0FA8" w:rsidRPr="00A07034" w:rsidRDefault="00DD0FA8" w:rsidP="00DD0FA8">
      <w:pPr>
        <w:spacing w:after="120" w:line="240" w:lineRule="auto"/>
        <w:ind w:firstLine="709"/>
        <w:jc w:val="both"/>
        <w:rPr>
          <w:rFonts w:ascii="Times New Roman" w:hAnsi="Times New Roman" w:cs="Times New Roman"/>
          <w:bCs/>
          <w:sz w:val="27"/>
          <w:szCs w:val="27"/>
        </w:rPr>
      </w:pPr>
      <w:r w:rsidRPr="00A07034">
        <w:rPr>
          <w:rFonts w:ascii="Times New Roman" w:hAnsi="Times New Roman" w:cs="Times New Roman"/>
          <w:bCs/>
          <w:sz w:val="27"/>
          <w:szCs w:val="27"/>
        </w:rPr>
        <w:t xml:space="preserve">З метою наближення змісту та якості професійної (професійно-технічної) освіти до поточних та перспективних потреб ринку праці на 2022 рік на </w:t>
      </w:r>
      <w:r w:rsidRPr="00A07034">
        <w:rPr>
          <w:rFonts w:ascii="Times New Roman" w:hAnsi="Times New Roman" w:cs="Times New Roman"/>
          <w:b/>
          <w:bCs/>
          <w:sz w:val="27"/>
          <w:szCs w:val="27"/>
        </w:rPr>
        <w:t>створення сучасних навчально-практичних центрів з підготовки робітників</w:t>
      </w:r>
      <w:r w:rsidRPr="00A07034">
        <w:rPr>
          <w:rFonts w:ascii="Times New Roman" w:hAnsi="Times New Roman" w:cs="Times New Roman"/>
          <w:bCs/>
          <w:sz w:val="27"/>
          <w:szCs w:val="27"/>
        </w:rPr>
        <w:t xml:space="preserve"> враховані кошти в обсязі </w:t>
      </w:r>
      <w:r w:rsidRPr="00A07034">
        <w:rPr>
          <w:rFonts w:ascii="Times New Roman" w:hAnsi="Times New Roman" w:cs="Times New Roman"/>
          <w:b/>
          <w:bCs/>
          <w:sz w:val="27"/>
          <w:szCs w:val="27"/>
        </w:rPr>
        <w:t>250 млн гривень</w:t>
      </w:r>
      <w:r w:rsidRPr="00A07034">
        <w:rPr>
          <w:rFonts w:ascii="Times New Roman" w:hAnsi="Times New Roman" w:cs="Times New Roman"/>
          <w:bCs/>
          <w:sz w:val="27"/>
          <w:szCs w:val="27"/>
        </w:rPr>
        <w:t>.</w:t>
      </w:r>
    </w:p>
    <w:p w:rsidR="00DD0FA8" w:rsidRPr="00A07034" w:rsidRDefault="00DD0FA8" w:rsidP="00DD0FA8">
      <w:pPr>
        <w:spacing w:after="120" w:line="240" w:lineRule="auto"/>
        <w:ind w:firstLine="709"/>
        <w:jc w:val="both"/>
        <w:rPr>
          <w:rFonts w:ascii="Times New Roman" w:hAnsi="Times New Roman" w:cs="Times New Roman"/>
          <w:bCs/>
          <w:sz w:val="27"/>
          <w:szCs w:val="27"/>
        </w:rPr>
      </w:pPr>
      <w:r w:rsidRPr="00A07034">
        <w:rPr>
          <w:rFonts w:ascii="Times New Roman" w:hAnsi="Times New Roman" w:cs="Times New Roman"/>
          <w:bCs/>
          <w:sz w:val="27"/>
          <w:szCs w:val="27"/>
        </w:rPr>
        <w:t xml:space="preserve">На виконання Указу Президента України від 31.05.2021 № 217 "Питання проекту "Президентський університет" </w:t>
      </w:r>
      <w:r w:rsidRPr="00A07034">
        <w:rPr>
          <w:rFonts w:ascii="Times New Roman" w:hAnsi="Times New Roman" w:cs="Times New Roman"/>
          <w:sz w:val="27"/>
          <w:szCs w:val="27"/>
        </w:rPr>
        <w:t xml:space="preserve">у проекті Державного бюджету України на 2022 рік на </w:t>
      </w:r>
      <w:r w:rsidRPr="00A07034">
        <w:rPr>
          <w:rFonts w:ascii="Times New Roman" w:hAnsi="Times New Roman" w:cs="Times New Roman"/>
          <w:b/>
          <w:sz w:val="27"/>
          <w:szCs w:val="27"/>
        </w:rPr>
        <w:t>реалізацію проекту "Президентський університет"</w:t>
      </w:r>
      <w:r w:rsidRPr="00A07034">
        <w:rPr>
          <w:rFonts w:ascii="Times New Roman" w:hAnsi="Times New Roman" w:cs="Times New Roman"/>
          <w:sz w:val="27"/>
          <w:szCs w:val="27"/>
        </w:rPr>
        <w:t xml:space="preserve"> передбачено видатки в обсязі </w:t>
      </w:r>
      <w:r w:rsidRPr="00A07034">
        <w:rPr>
          <w:rFonts w:ascii="Times New Roman" w:hAnsi="Times New Roman" w:cs="Times New Roman"/>
          <w:b/>
          <w:sz w:val="27"/>
          <w:szCs w:val="27"/>
        </w:rPr>
        <w:t>100 млн гривень</w:t>
      </w:r>
      <w:r w:rsidRPr="00A07034">
        <w:rPr>
          <w:rFonts w:ascii="Times New Roman" w:hAnsi="Times New Roman" w:cs="Times New Roman"/>
          <w:sz w:val="27"/>
          <w:szCs w:val="27"/>
        </w:rPr>
        <w:t>.</w:t>
      </w:r>
    </w:p>
    <w:p w:rsidR="00DD0FA8" w:rsidRPr="00A07034" w:rsidRDefault="00DD0FA8" w:rsidP="00DD0FA8">
      <w:pPr>
        <w:spacing w:after="120" w:line="240" w:lineRule="auto"/>
        <w:ind w:firstLine="709"/>
        <w:jc w:val="both"/>
        <w:rPr>
          <w:rFonts w:ascii="Times New Roman" w:hAnsi="Times New Roman" w:cs="Times New Roman"/>
          <w:bCs/>
          <w:sz w:val="27"/>
          <w:szCs w:val="27"/>
        </w:rPr>
      </w:pPr>
      <w:r w:rsidRPr="00A07034">
        <w:rPr>
          <w:rFonts w:ascii="Times New Roman" w:hAnsi="Times New Roman" w:cs="Times New Roman"/>
          <w:bCs/>
          <w:sz w:val="27"/>
          <w:szCs w:val="27"/>
        </w:rPr>
        <w:t xml:space="preserve">Для </w:t>
      </w:r>
      <w:r w:rsidRPr="00A07034">
        <w:rPr>
          <w:rFonts w:ascii="Times New Roman" w:hAnsi="Times New Roman" w:cs="Times New Roman"/>
          <w:b/>
          <w:bCs/>
          <w:sz w:val="27"/>
          <w:szCs w:val="27"/>
        </w:rPr>
        <w:t>забезпечення навчання дітей, які перебувають на довготривалому лікуванні в лікарнях</w:t>
      </w:r>
      <w:r w:rsidR="004C4C8E" w:rsidRPr="00A07034">
        <w:rPr>
          <w:rFonts w:ascii="Times New Roman" w:hAnsi="Times New Roman" w:cs="Times New Roman"/>
          <w:bCs/>
          <w:sz w:val="27"/>
          <w:szCs w:val="27"/>
        </w:rPr>
        <w:t>,</w:t>
      </w:r>
      <w:r w:rsidRPr="00A07034">
        <w:rPr>
          <w:rFonts w:ascii="Times New Roman" w:hAnsi="Times New Roman" w:cs="Times New Roman"/>
          <w:bCs/>
          <w:sz w:val="27"/>
          <w:szCs w:val="27"/>
        </w:rPr>
        <w:t xml:space="preserve"> на 2022 рік враховано кошти в обсязі </w:t>
      </w:r>
      <w:r w:rsidRPr="00A07034">
        <w:rPr>
          <w:rFonts w:ascii="Times New Roman" w:hAnsi="Times New Roman" w:cs="Times New Roman"/>
          <w:b/>
          <w:bCs/>
          <w:sz w:val="27"/>
          <w:szCs w:val="27"/>
        </w:rPr>
        <w:t>50 млн гривень</w:t>
      </w:r>
      <w:r w:rsidRPr="00A07034">
        <w:rPr>
          <w:rFonts w:ascii="Times New Roman" w:hAnsi="Times New Roman" w:cs="Times New Roman"/>
          <w:bCs/>
          <w:sz w:val="27"/>
          <w:szCs w:val="27"/>
        </w:rPr>
        <w:t>.</w:t>
      </w:r>
    </w:p>
    <w:p w:rsidR="00DD0FA8" w:rsidRPr="00A07034" w:rsidRDefault="00DD0FA8" w:rsidP="00DD0FA8">
      <w:pPr>
        <w:spacing w:before="120" w:after="120" w:line="240" w:lineRule="auto"/>
        <w:ind w:firstLine="567"/>
        <w:jc w:val="center"/>
        <w:rPr>
          <w:rFonts w:ascii="Times New Roman" w:eastAsia="Calibri" w:hAnsi="Times New Roman" w:cs="Times New Roman"/>
          <w:b/>
          <w:i/>
          <w:sz w:val="27"/>
          <w:szCs w:val="27"/>
        </w:rPr>
      </w:pPr>
      <w:r w:rsidRPr="00A07034">
        <w:rPr>
          <w:rFonts w:ascii="Times New Roman" w:eastAsia="Calibri" w:hAnsi="Times New Roman" w:cs="Times New Roman"/>
          <w:b/>
          <w:i/>
          <w:sz w:val="27"/>
          <w:szCs w:val="27"/>
        </w:rPr>
        <w:t>Культура та інформаційний простір</w:t>
      </w:r>
    </w:p>
    <w:p w:rsidR="00DD0FA8" w:rsidRPr="00A07034" w:rsidRDefault="00DD0FA8" w:rsidP="00DD0FA8">
      <w:pPr>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 xml:space="preserve">У проекті Державного бюджету України на 2022 рік передбачено видатки на </w:t>
      </w:r>
      <w:r w:rsidRPr="00A07034">
        <w:rPr>
          <w:rFonts w:ascii="Times New Roman" w:eastAsia="Calibri" w:hAnsi="Times New Roman" w:cs="Times New Roman"/>
          <w:b/>
          <w:sz w:val="27"/>
          <w:szCs w:val="27"/>
        </w:rPr>
        <w:t>фінансування галузі культури</w:t>
      </w:r>
      <w:r w:rsidRPr="00A07034">
        <w:rPr>
          <w:rFonts w:ascii="Times New Roman" w:eastAsia="Calibri" w:hAnsi="Times New Roman" w:cs="Times New Roman"/>
          <w:sz w:val="27"/>
          <w:szCs w:val="27"/>
        </w:rPr>
        <w:t xml:space="preserve"> в обсязі </w:t>
      </w:r>
      <w:r w:rsidRPr="00A07034">
        <w:rPr>
          <w:rFonts w:ascii="Times New Roman" w:eastAsia="Calibri" w:hAnsi="Times New Roman" w:cs="Times New Roman"/>
          <w:b/>
          <w:sz w:val="27"/>
          <w:szCs w:val="27"/>
        </w:rPr>
        <w:t>9,2 млрд гривень</w:t>
      </w:r>
      <w:r w:rsidRPr="00A07034">
        <w:rPr>
          <w:rFonts w:ascii="Times New Roman" w:eastAsia="Calibri" w:hAnsi="Times New Roman" w:cs="Times New Roman"/>
          <w:sz w:val="27"/>
          <w:szCs w:val="27"/>
          <w:lang w:eastAsia="uk-UA"/>
        </w:rPr>
        <w:t>.</w:t>
      </w:r>
      <w:r w:rsidRPr="00A07034">
        <w:rPr>
          <w:rFonts w:ascii="Times New Roman" w:eastAsia="Calibri" w:hAnsi="Times New Roman" w:cs="Times New Roman"/>
          <w:sz w:val="27"/>
          <w:szCs w:val="27"/>
        </w:rPr>
        <w:t xml:space="preserve"> </w:t>
      </w:r>
    </w:p>
    <w:p w:rsidR="00DD0FA8" w:rsidRPr="00A07034" w:rsidRDefault="00DD0FA8" w:rsidP="00DD0FA8">
      <w:pPr>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lastRenderedPageBreak/>
        <w:t>Зазначені видатки визначені з урахуванням необхідності створення дієвих механізмів державної підтримки закладів культури для реалізації ними творчих проектів через систему грантів, державної підтримки в організації та проведенні культурно-мистецьких заходів, створення нових україномовних постановок, проведення гастрольних заходів національними театрами з метою популяризації здобутків національної культури, відновлення збереження та увічнення національної пам’яті, державної підтримки національного кінематографу, надання підтримки виробництву, демонструванню і розповсюдженню національних фільмів в Україні та за кордоном.</w:t>
      </w:r>
    </w:p>
    <w:p w:rsidR="00DD0FA8" w:rsidRPr="00A07034" w:rsidRDefault="00DD0FA8" w:rsidP="00DD0FA8">
      <w:pPr>
        <w:spacing w:after="120" w:line="240" w:lineRule="auto"/>
        <w:ind w:firstLine="709"/>
        <w:jc w:val="both"/>
        <w:rPr>
          <w:rFonts w:ascii="Times New Roman" w:eastAsia="Calibri" w:hAnsi="Times New Roman" w:cs="Times New Roman"/>
          <w:sz w:val="27"/>
          <w:szCs w:val="27"/>
          <w:lang w:val="ru-RU"/>
        </w:rPr>
      </w:pPr>
      <w:r w:rsidRPr="00A07034">
        <w:rPr>
          <w:rFonts w:ascii="Times New Roman" w:eastAsia="Calibri" w:hAnsi="Times New Roman" w:cs="Times New Roman"/>
          <w:sz w:val="27"/>
          <w:szCs w:val="27"/>
        </w:rPr>
        <w:t>Зокрема, у проекті Державного бюджету України на 2022 рік враховано видатки на:</w:t>
      </w:r>
    </w:p>
    <w:p w:rsidR="00DD0FA8" w:rsidRPr="00A07034" w:rsidRDefault="00DD0FA8" w:rsidP="00DD0FA8">
      <w:pPr>
        <w:tabs>
          <w:tab w:val="left" w:pos="0"/>
        </w:tabs>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 xml:space="preserve">театри та художні колективи – </w:t>
      </w:r>
      <w:r w:rsidRPr="00A07034">
        <w:rPr>
          <w:rFonts w:ascii="Times New Roman" w:eastAsia="Calibri" w:hAnsi="Times New Roman" w:cs="Times New Roman"/>
          <w:b/>
          <w:sz w:val="27"/>
          <w:szCs w:val="27"/>
        </w:rPr>
        <w:t>2 552 млн грн</w:t>
      </w:r>
      <w:r w:rsidRPr="00A07034">
        <w:rPr>
          <w:rFonts w:ascii="Times New Roman" w:eastAsia="Calibri" w:hAnsi="Times New Roman" w:cs="Times New Roman"/>
          <w:sz w:val="27"/>
          <w:szCs w:val="27"/>
        </w:rPr>
        <w:t xml:space="preserve">; </w:t>
      </w:r>
    </w:p>
    <w:p w:rsidR="00DD0FA8" w:rsidRPr="00A07034" w:rsidRDefault="00DD0FA8" w:rsidP="00DD0FA8">
      <w:pPr>
        <w:tabs>
          <w:tab w:val="left" w:pos="0"/>
        </w:tabs>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створення умов для розвитку особистості, підвищення культурного рівня</w:t>
      </w:r>
      <w:r w:rsidRPr="00A07034">
        <w:rPr>
          <w:rFonts w:ascii="Times New Roman" w:eastAsia="Calibri" w:hAnsi="Times New Roman" w:cs="Times New Roman"/>
          <w:sz w:val="27"/>
          <w:szCs w:val="27"/>
          <w:lang w:val="ru-RU"/>
        </w:rPr>
        <w:t xml:space="preserve"> та </w:t>
      </w:r>
      <w:r w:rsidRPr="00A07034">
        <w:rPr>
          <w:rFonts w:ascii="Times New Roman" w:eastAsia="Calibri" w:hAnsi="Times New Roman" w:cs="Times New Roman"/>
          <w:sz w:val="27"/>
          <w:szCs w:val="27"/>
        </w:rPr>
        <w:t xml:space="preserve">естетичного виховання громадян – </w:t>
      </w:r>
      <w:r w:rsidRPr="00A07034">
        <w:rPr>
          <w:rFonts w:ascii="Times New Roman" w:eastAsia="Calibri" w:hAnsi="Times New Roman" w:cs="Times New Roman"/>
          <w:b/>
          <w:sz w:val="27"/>
          <w:szCs w:val="27"/>
        </w:rPr>
        <w:t>1 700,4 млн грн</w:t>
      </w:r>
      <w:r w:rsidRPr="00A07034">
        <w:rPr>
          <w:rFonts w:ascii="Times New Roman" w:eastAsia="Calibri" w:hAnsi="Times New Roman" w:cs="Times New Roman"/>
          <w:sz w:val="27"/>
          <w:szCs w:val="27"/>
        </w:rPr>
        <w:t>;</w:t>
      </w:r>
    </w:p>
    <w:p w:rsidR="00DD0FA8" w:rsidRPr="00A07034" w:rsidRDefault="00DD0FA8" w:rsidP="00DD0FA8">
      <w:pPr>
        <w:tabs>
          <w:tab w:val="left" w:pos="0"/>
        </w:tabs>
        <w:spacing w:after="120" w:line="240" w:lineRule="auto"/>
        <w:ind w:firstLine="709"/>
        <w:jc w:val="both"/>
        <w:rPr>
          <w:rFonts w:ascii="Times New Roman" w:eastAsia="Calibri" w:hAnsi="Times New Roman" w:cs="Times New Roman"/>
          <w:i/>
          <w:sz w:val="27"/>
          <w:szCs w:val="27"/>
        </w:rPr>
      </w:pPr>
      <w:r w:rsidRPr="00A07034">
        <w:rPr>
          <w:rFonts w:ascii="Times New Roman" w:eastAsia="Calibri" w:hAnsi="Times New Roman" w:cs="Times New Roman"/>
          <w:sz w:val="27"/>
          <w:szCs w:val="27"/>
        </w:rPr>
        <w:t xml:space="preserve">створення якісних інноваційних культурних проектів – </w:t>
      </w:r>
      <w:r w:rsidRPr="00A07034">
        <w:rPr>
          <w:rFonts w:ascii="Times New Roman" w:eastAsia="Calibri" w:hAnsi="Times New Roman" w:cs="Times New Roman"/>
          <w:b/>
          <w:sz w:val="27"/>
          <w:szCs w:val="27"/>
        </w:rPr>
        <w:t>703 млн</w:t>
      </w:r>
      <w:r w:rsidRPr="00A07034">
        <w:rPr>
          <w:rFonts w:ascii="Times New Roman" w:eastAsia="Calibri" w:hAnsi="Times New Roman" w:cs="Times New Roman"/>
          <w:b/>
          <w:sz w:val="27"/>
          <w:szCs w:val="27"/>
          <w:lang w:val="en-US"/>
        </w:rPr>
        <w:t> </w:t>
      </w:r>
      <w:r w:rsidRPr="00A07034">
        <w:rPr>
          <w:rFonts w:ascii="Times New Roman" w:eastAsia="Calibri" w:hAnsi="Times New Roman" w:cs="Times New Roman"/>
          <w:b/>
          <w:sz w:val="27"/>
          <w:szCs w:val="27"/>
        </w:rPr>
        <w:t>грн</w:t>
      </w:r>
      <w:r w:rsidRPr="00A07034">
        <w:rPr>
          <w:rFonts w:ascii="Times New Roman" w:eastAsia="Calibri" w:hAnsi="Times New Roman" w:cs="Times New Roman"/>
          <w:sz w:val="27"/>
          <w:szCs w:val="27"/>
        </w:rPr>
        <w:t>;</w:t>
      </w:r>
    </w:p>
    <w:p w:rsidR="00DD0FA8" w:rsidRPr="00A07034" w:rsidRDefault="00DD0FA8" w:rsidP="00DD0FA8">
      <w:pPr>
        <w:tabs>
          <w:tab w:val="left" w:pos="0"/>
        </w:tabs>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 xml:space="preserve">підвищення престижу українського кіно - </w:t>
      </w:r>
      <w:r w:rsidRPr="00A07034">
        <w:rPr>
          <w:rFonts w:ascii="Times New Roman" w:eastAsia="Calibri" w:hAnsi="Times New Roman" w:cs="Times New Roman"/>
          <w:b/>
          <w:sz w:val="27"/>
          <w:szCs w:val="27"/>
        </w:rPr>
        <w:t>671,1 млн грн</w:t>
      </w:r>
      <w:r w:rsidRPr="00A07034">
        <w:rPr>
          <w:rFonts w:ascii="Times New Roman" w:eastAsia="Calibri" w:hAnsi="Times New Roman" w:cs="Times New Roman"/>
          <w:sz w:val="27"/>
          <w:szCs w:val="27"/>
        </w:rPr>
        <w:t>;</w:t>
      </w:r>
    </w:p>
    <w:p w:rsidR="00DD0FA8" w:rsidRPr="00A07034" w:rsidRDefault="00DD0FA8" w:rsidP="00DD0FA8">
      <w:pPr>
        <w:tabs>
          <w:tab w:val="left" w:pos="0"/>
        </w:tabs>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 xml:space="preserve">велике будівництво закладів загальнодержавного значення – </w:t>
      </w:r>
      <w:r w:rsidRPr="00A07034">
        <w:rPr>
          <w:rFonts w:ascii="Times New Roman" w:eastAsia="Calibri" w:hAnsi="Times New Roman" w:cs="Times New Roman"/>
          <w:b/>
          <w:sz w:val="27"/>
          <w:szCs w:val="27"/>
        </w:rPr>
        <w:t>350,4 млн грн</w:t>
      </w:r>
      <w:r w:rsidRPr="00A07034">
        <w:rPr>
          <w:rFonts w:ascii="Times New Roman" w:eastAsia="Calibri" w:hAnsi="Times New Roman" w:cs="Times New Roman"/>
          <w:sz w:val="27"/>
          <w:szCs w:val="27"/>
        </w:rPr>
        <w:t>;</w:t>
      </w:r>
    </w:p>
    <w:p w:rsidR="00DD0FA8" w:rsidRPr="00A07034" w:rsidRDefault="00DD0FA8" w:rsidP="00DD0FA8">
      <w:pPr>
        <w:tabs>
          <w:tab w:val="left" w:pos="0"/>
        </w:tabs>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 xml:space="preserve">велику реставрацію пам’яток культурної спадщини – </w:t>
      </w:r>
      <w:r w:rsidRPr="00A07034">
        <w:rPr>
          <w:rFonts w:ascii="Times New Roman" w:eastAsia="Calibri" w:hAnsi="Times New Roman" w:cs="Times New Roman"/>
          <w:b/>
          <w:sz w:val="27"/>
          <w:szCs w:val="27"/>
        </w:rPr>
        <w:t>100 млн грн</w:t>
      </w:r>
      <w:r w:rsidRPr="00A07034">
        <w:rPr>
          <w:rFonts w:ascii="Times New Roman" w:eastAsia="Calibri" w:hAnsi="Times New Roman" w:cs="Times New Roman"/>
          <w:sz w:val="27"/>
          <w:szCs w:val="27"/>
        </w:rPr>
        <w:t>;</w:t>
      </w:r>
    </w:p>
    <w:p w:rsidR="00DD0FA8" w:rsidRPr="00A07034" w:rsidRDefault="00DD0FA8" w:rsidP="00DD0FA8">
      <w:pPr>
        <w:tabs>
          <w:tab w:val="left" w:pos="0"/>
        </w:tabs>
        <w:spacing w:after="120" w:line="240" w:lineRule="auto"/>
        <w:ind w:firstLine="709"/>
        <w:jc w:val="both"/>
        <w:rPr>
          <w:rFonts w:ascii="Times New Roman" w:hAnsi="Times New Roman" w:cs="Times New Roman"/>
          <w:sz w:val="27"/>
          <w:szCs w:val="27"/>
        </w:rPr>
      </w:pPr>
      <w:r w:rsidRPr="00A07034">
        <w:rPr>
          <w:rFonts w:ascii="Times New Roman" w:eastAsia="Calibri" w:hAnsi="Times New Roman" w:cs="Times New Roman"/>
          <w:sz w:val="27"/>
          <w:szCs w:val="27"/>
        </w:rPr>
        <w:t xml:space="preserve">розкриття туристичного потенціалу України - </w:t>
      </w:r>
      <w:r w:rsidRPr="00A07034">
        <w:rPr>
          <w:rFonts w:ascii="Times New Roman" w:eastAsia="Calibri" w:hAnsi="Times New Roman" w:cs="Times New Roman"/>
          <w:b/>
          <w:sz w:val="27"/>
          <w:szCs w:val="27"/>
        </w:rPr>
        <w:t>100 млн грн</w:t>
      </w:r>
      <w:r w:rsidRPr="00A07034">
        <w:rPr>
          <w:rFonts w:ascii="Times New Roman" w:eastAsia="Calibri" w:hAnsi="Times New Roman" w:cs="Times New Roman"/>
          <w:sz w:val="27"/>
          <w:szCs w:val="27"/>
        </w:rPr>
        <w:t>;</w:t>
      </w:r>
    </w:p>
    <w:p w:rsidR="00DD0FA8" w:rsidRPr="00A07034" w:rsidRDefault="00DD0FA8" w:rsidP="00DD0FA8">
      <w:pPr>
        <w:tabs>
          <w:tab w:val="left" w:pos="0"/>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підтримку функціонування та розвитку суспільного телебачення і радіомовлення України – </w:t>
      </w:r>
      <w:r w:rsidRPr="00A07034">
        <w:rPr>
          <w:rFonts w:ascii="Times New Roman" w:hAnsi="Times New Roman" w:cs="Times New Roman"/>
          <w:b/>
          <w:sz w:val="27"/>
          <w:szCs w:val="27"/>
        </w:rPr>
        <w:t>1 871,3 млн грн</w:t>
      </w:r>
      <w:r w:rsidRPr="00A07034">
        <w:rPr>
          <w:rFonts w:ascii="Times New Roman" w:hAnsi="Times New Roman" w:cs="Times New Roman"/>
          <w:sz w:val="27"/>
          <w:szCs w:val="27"/>
        </w:rPr>
        <w:t xml:space="preserve">; </w:t>
      </w:r>
    </w:p>
    <w:p w:rsidR="00DD0FA8" w:rsidRPr="00A07034" w:rsidRDefault="00DD0FA8" w:rsidP="00DD0FA8">
      <w:pPr>
        <w:tabs>
          <w:tab w:val="left" w:pos="0"/>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здійснення заходів у сфері інформаційної безпеки України, виявлення, реагування та протидії дезінформації й маніпулятивній інформації, деструктивній пропаганді – </w:t>
      </w:r>
      <w:r w:rsidRPr="00A07034">
        <w:rPr>
          <w:rFonts w:ascii="Times New Roman" w:hAnsi="Times New Roman" w:cs="Times New Roman"/>
          <w:b/>
          <w:sz w:val="27"/>
          <w:szCs w:val="27"/>
        </w:rPr>
        <w:t>168,5 млн гривень</w:t>
      </w:r>
      <w:r w:rsidRPr="00A07034">
        <w:rPr>
          <w:rFonts w:ascii="Times New Roman" w:hAnsi="Times New Roman" w:cs="Times New Roman"/>
          <w:sz w:val="27"/>
          <w:szCs w:val="27"/>
        </w:rPr>
        <w:t>.</w:t>
      </w:r>
    </w:p>
    <w:p w:rsidR="00DD0FA8" w:rsidRPr="00A07034" w:rsidRDefault="00DD0FA8" w:rsidP="00DD0FA8">
      <w:pPr>
        <w:spacing w:after="120" w:line="240" w:lineRule="auto"/>
        <w:ind w:firstLine="709"/>
        <w:jc w:val="center"/>
        <w:rPr>
          <w:rFonts w:ascii="Times New Roman" w:hAnsi="Times New Roman" w:cs="Times New Roman"/>
          <w:sz w:val="27"/>
          <w:szCs w:val="27"/>
        </w:rPr>
      </w:pPr>
      <w:r w:rsidRPr="00A07034">
        <w:rPr>
          <w:rFonts w:ascii="Times New Roman" w:hAnsi="Times New Roman" w:cs="Times New Roman"/>
          <w:b/>
          <w:i/>
          <w:sz w:val="27"/>
          <w:szCs w:val="27"/>
        </w:rPr>
        <w:t>Наукова та науково-технічна діяльність</w:t>
      </w:r>
    </w:p>
    <w:p w:rsidR="00DD0FA8" w:rsidRPr="00A07034" w:rsidRDefault="00DD0FA8" w:rsidP="00DD0FA8">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У проекті Державного бюджету України на 2022 рік видатки на </w:t>
      </w:r>
      <w:r w:rsidRPr="00A07034">
        <w:rPr>
          <w:rFonts w:ascii="Times New Roman" w:hAnsi="Times New Roman" w:cs="Times New Roman"/>
          <w:b/>
          <w:sz w:val="27"/>
          <w:szCs w:val="27"/>
        </w:rPr>
        <w:t>наукову і науково-технічну діяльність</w:t>
      </w:r>
      <w:r w:rsidRPr="00A07034">
        <w:rPr>
          <w:rFonts w:ascii="Times New Roman" w:hAnsi="Times New Roman" w:cs="Times New Roman"/>
          <w:sz w:val="27"/>
          <w:szCs w:val="27"/>
        </w:rPr>
        <w:t xml:space="preserve"> враховані у обсязі </w:t>
      </w:r>
      <w:r w:rsidRPr="00A07034">
        <w:rPr>
          <w:rFonts w:ascii="Times New Roman" w:hAnsi="Times New Roman" w:cs="Times New Roman"/>
          <w:b/>
          <w:sz w:val="27"/>
          <w:szCs w:val="27"/>
        </w:rPr>
        <w:t>13 808,6 млн грн</w:t>
      </w:r>
      <w:r w:rsidRPr="00A07034">
        <w:rPr>
          <w:rFonts w:ascii="Times New Roman" w:hAnsi="Times New Roman" w:cs="Times New Roman"/>
          <w:sz w:val="27"/>
          <w:szCs w:val="27"/>
        </w:rPr>
        <w:t xml:space="preserve">, що на </w:t>
      </w:r>
      <w:r w:rsidRPr="00A07034">
        <w:rPr>
          <w:rFonts w:ascii="Times New Roman" w:hAnsi="Times New Roman" w:cs="Times New Roman"/>
          <w:sz w:val="27"/>
          <w:szCs w:val="27"/>
          <w:lang w:val="ru-RU"/>
        </w:rPr>
        <w:t>11,6 </w:t>
      </w:r>
      <w:r w:rsidRPr="00A07034">
        <w:rPr>
          <w:rFonts w:ascii="Times New Roman" w:hAnsi="Times New Roman" w:cs="Times New Roman"/>
          <w:sz w:val="27"/>
          <w:szCs w:val="27"/>
        </w:rPr>
        <w:t>відсотків перевищує планові призначення поточного року.</w:t>
      </w:r>
    </w:p>
    <w:p w:rsidR="00DD0FA8" w:rsidRPr="00A07034" w:rsidRDefault="00DD0FA8" w:rsidP="00DD0FA8">
      <w:pPr>
        <w:spacing w:after="120" w:line="240" w:lineRule="auto"/>
        <w:ind w:firstLine="709"/>
        <w:jc w:val="both"/>
        <w:rPr>
          <w:rFonts w:ascii="Times New Roman" w:hAnsi="Times New Roman" w:cs="Times New Roman"/>
          <w:sz w:val="27"/>
          <w:szCs w:val="27"/>
          <w:highlight w:val="yellow"/>
        </w:rPr>
      </w:pPr>
      <w:r w:rsidRPr="00A07034">
        <w:rPr>
          <w:rFonts w:ascii="Times New Roman" w:hAnsi="Times New Roman" w:cs="Times New Roman"/>
          <w:sz w:val="27"/>
          <w:szCs w:val="27"/>
        </w:rPr>
        <w:t xml:space="preserve">У проекті державного бюджету </w:t>
      </w:r>
      <w:r w:rsidR="000F1973" w:rsidRPr="00A07034">
        <w:rPr>
          <w:rFonts w:ascii="Times New Roman" w:hAnsi="Times New Roman" w:cs="Times New Roman"/>
          <w:sz w:val="27"/>
          <w:szCs w:val="27"/>
        </w:rPr>
        <w:t xml:space="preserve">на 2022 рік </w:t>
      </w:r>
      <w:r w:rsidRPr="00A07034">
        <w:rPr>
          <w:rFonts w:ascii="Times New Roman" w:hAnsi="Times New Roman" w:cs="Times New Roman"/>
          <w:sz w:val="27"/>
          <w:szCs w:val="27"/>
        </w:rPr>
        <w:t xml:space="preserve">плануються видатки на </w:t>
      </w:r>
      <w:r w:rsidRPr="00A07034">
        <w:rPr>
          <w:rFonts w:ascii="Times New Roman" w:hAnsi="Times New Roman" w:cs="Times New Roman"/>
          <w:b/>
          <w:sz w:val="27"/>
          <w:szCs w:val="27"/>
        </w:rPr>
        <w:t>забезпечення діяльності Національного фонду досліджень</w:t>
      </w:r>
      <w:r w:rsidRPr="00A07034">
        <w:rPr>
          <w:rFonts w:ascii="Times New Roman" w:hAnsi="Times New Roman" w:cs="Times New Roman"/>
          <w:sz w:val="27"/>
          <w:szCs w:val="27"/>
        </w:rPr>
        <w:t xml:space="preserve"> та надання ним грантової підтримки науковим дослідженням у обсязі </w:t>
      </w:r>
      <w:r w:rsidRPr="00A07034">
        <w:rPr>
          <w:rFonts w:ascii="Times New Roman" w:hAnsi="Times New Roman" w:cs="Times New Roman"/>
          <w:b/>
          <w:sz w:val="27"/>
          <w:szCs w:val="27"/>
        </w:rPr>
        <w:t>833,8 млн грн</w:t>
      </w:r>
      <w:r w:rsidRPr="00A07034">
        <w:rPr>
          <w:rFonts w:ascii="Times New Roman" w:hAnsi="Times New Roman" w:cs="Times New Roman"/>
          <w:sz w:val="27"/>
          <w:szCs w:val="27"/>
        </w:rPr>
        <w:t>, що становить 7,9 відсотк</w:t>
      </w:r>
      <w:r w:rsidR="00C95186" w:rsidRPr="00A07034">
        <w:rPr>
          <w:rFonts w:ascii="Times New Roman" w:hAnsi="Times New Roman" w:cs="Times New Roman"/>
          <w:sz w:val="27"/>
          <w:szCs w:val="27"/>
        </w:rPr>
        <w:t>а</w:t>
      </w:r>
      <w:r w:rsidRPr="00A07034">
        <w:rPr>
          <w:rFonts w:ascii="Times New Roman" w:hAnsi="Times New Roman" w:cs="Times New Roman"/>
          <w:sz w:val="27"/>
          <w:szCs w:val="27"/>
        </w:rPr>
        <w:t xml:space="preserve"> від загального обсягу фінансової підтримки наукової діяльності за рахунок загального фонду державного бюджету, що знаходяться в складі видатків Міністерства освіти і науки</w:t>
      </w:r>
      <w:r w:rsidR="00C95186" w:rsidRPr="00A07034">
        <w:rPr>
          <w:rFonts w:ascii="Times New Roman" w:hAnsi="Times New Roman" w:cs="Times New Roman"/>
          <w:sz w:val="27"/>
          <w:szCs w:val="27"/>
        </w:rPr>
        <w:t xml:space="preserve"> України</w:t>
      </w:r>
      <w:r w:rsidRPr="00A07034">
        <w:rPr>
          <w:rFonts w:ascii="Times New Roman" w:hAnsi="Times New Roman" w:cs="Times New Roman"/>
          <w:sz w:val="27"/>
          <w:szCs w:val="27"/>
        </w:rPr>
        <w:t>.</w:t>
      </w:r>
    </w:p>
    <w:p w:rsidR="00DD0FA8" w:rsidRPr="00A07034" w:rsidRDefault="00DD0FA8" w:rsidP="00DD0FA8">
      <w:pPr>
        <w:spacing w:after="120" w:line="240" w:lineRule="auto"/>
        <w:ind w:firstLine="709"/>
        <w:jc w:val="both"/>
        <w:rPr>
          <w:sz w:val="27"/>
          <w:szCs w:val="27"/>
        </w:rPr>
      </w:pPr>
      <w:r w:rsidRPr="00A07034">
        <w:rPr>
          <w:rFonts w:ascii="Times New Roman" w:hAnsi="Times New Roman" w:cs="Times New Roman"/>
          <w:sz w:val="27"/>
          <w:szCs w:val="27"/>
        </w:rPr>
        <w:t xml:space="preserve">Також у проекті державного бюджету на 2022 рік враховано кошти у сумі </w:t>
      </w:r>
      <w:r w:rsidRPr="00A07034">
        <w:rPr>
          <w:rFonts w:ascii="Times New Roman" w:hAnsi="Times New Roman" w:cs="Times New Roman"/>
          <w:b/>
          <w:sz w:val="27"/>
          <w:szCs w:val="27"/>
        </w:rPr>
        <w:t>330,9 млн грн</w:t>
      </w:r>
      <w:r w:rsidRPr="00A07034">
        <w:rPr>
          <w:rFonts w:ascii="Times New Roman" w:hAnsi="Times New Roman" w:cs="Times New Roman"/>
          <w:sz w:val="27"/>
          <w:szCs w:val="27"/>
        </w:rPr>
        <w:t xml:space="preserve"> для </w:t>
      </w:r>
      <w:r w:rsidRPr="00A07034">
        <w:rPr>
          <w:rFonts w:ascii="Times New Roman" w:hAnsi="Times New Roman" w:cs="Times New Roman"/>
          <w:b/>
          <w:sz w:val="27"/>
          <w:szCs w:val="27"/>
        </w:rPr>
        <w:t>здійснення морських досліджень у Південному океані на власному науково-дослідному судні льодового класу</w:t>
      </w:r>
      <w:r w:rsidRPr="00A07034">
        <w:rPr>
          <w:rFonts w:ascii="Times New Roman" w:hAnsi="Times New Roman" w:cs="Times New Roman"/>
          <w:sz w:val="27"/>
          <w:szCs w:val="27"/>
        </w:rPr>
        <w:t>.</w:t>
      </w:r>
      <w:r w:rsidRPr="00A07034">
        <w:rPr>
          <w:sz w:val="27"/>
          <w:szCs w:val="27"/>
        </w:rPr>
        <w:t xml:space="preserve"> </w:t>
      </w:r>
    </w:p>
    <w:p w:rsidR="00DD0FA8" w:rsidRPr="00A07034" w:rsidRDefault="00DD0FA8" w:rsidP="00DD0FA8">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lastRenderedPageBreak/>
        <w:t xml:space="preserve">З метою поєднання наукового потенціалу в медицині з виробничим потенціалом у проекті державного бюджету на 2022 рік в складі видатків Міністерства охорони здоров’я </w:t>
      </w:r>
      <w:r w:rsidR="00C95186" w:rsidRPr="00A07034">
        <w:rPr>
          <w:rFonts w:ascii="Times New Roman" w:hAnsi="Times New Roman" w:cs="Times New Roman"/>
          <w:sz w:val="27"/>
          <w:szCs w:val="27"/>
        </w:rPr>
        <w:t xml:space="preserve">України </w:t>
      </w:r>
      <w:r w:rsidRPr="00A07034">
        <w:rPr>
          <w:rFonts w:ascii="Times New Roman" w:hAnsi="Times New Roman" w:cs="Times New Roman"/>
          <w:sz w:val="27"/>
          <w:szCs w:val="27"/>
        </w:rPr>
        <w:t xml:space="preserve">передбачені видатки у сумі </w:t>
      </w:r>
      <w:r w:rsidRPr="00A07034">
        <w:rPr>
          <w:rFonts w:ascii="Times New Roman" w:hAnsi="Times New Roman" w:cs="Times New Roman"/>
          <w:b/>
          <w:sz w:val="27"/>
          <w:szCs w:val="27"/>
        </w:rPr>
        <w:t>300 млн грн</w:t>
      </w:r>
      <w:r w:rsidRPr="00A07034">
        <w:rPr>
          <w:rFonts w:ascii="Times New Roman" w:hAnsi="Times New Roman" w:cs="Times New Roman"/>
          <w:sz w:val="27"/>
          <w:szCs w:val="27"/>
        </w:rPr>
        <w:t xml:space="preserve"> </w:t>
      </w:r>
      <w:r w:rsidRPr="00A07034">
        <w:rPr>
          <w:rFonts w:ascii="Times New Roman" w:hAnsi="Times New Roman" w:cs="Times New Roman"/>
          <w:b/>
          <w:sz w:val="27"/>
          <w:szCs w:val="27"/>
        </w:rPr>
        <w:t xml:space="preserve">на створення сучасного </w:t>
      </w:r>
      <w:proofErr w:type="spellStart"/>
      <w:r w:rsidRPr="00A07034">
        <w:rPr>
          <w:rFonts w:ascii="Times New Roman" w:hAnsi="Times New Roman" w:cs="Times New Roman"/>
          <w:b/>
          <w:sz w:val="27"/>
          <w:szCs w:val="27"/>
        </w:rPr>
        <w:t>біокластеру</w:t>
      </w:r>
      <w:proofErr w:type="spellEnd"/>
      <w:r w:rsidRPr="00A07034">
        <w:rPr>
          <w:rFonts w:ascii="Times New Roman" w:hAnsi="Times New Roman" w:cs="Times New Roman"/>
          <w:b/>
          <w:sz w:val="27"/>
          <w:szCs w:val="27"/>
        </w:rPr>
        <w:t xml:space="preserve"> для виробництва вакцин</w:t>
      </w:r>
      <w:r w:rsidRPr="00A07034">
        <w:rPr>
          <w:rFonts w:ascii="Times New Roman" w:hAnsi="Times New Roman" w:cs="Times New Roman"/>
          <w:sz w:val="27"/>
          <w:szCs w:val="27"/>
        </w:rPr>
        <w:t>.</w:t>
      </w:r>
    </w:p>
    <w:p w:rsidR="00DD0FA8" w:rsidRPr="00A07034" w:rsidRDefault="00DD0FA8" w:rsidP="00DD0FA8">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Для </w:t>
      </w:r>
      <w:r w:rsidRPr="00A07034">
        <w:rPr>
          <w:rFonts w:ascii="Times New Roman" w:hAnsi="Times New Roman" w:cs="Times New Roman"/>
          <w:b/>
          <w:sz w:val="27"/>
          <w:szCs w:val="27"/>
        </w:rPr>
        <w:t>підтримки проведення наукових досліджень науковими установами</w:t>
      </w:r>
      <w:r w:rsidRPr="00A07034">
        <w:rPr>
          <w:rFonts w:ascii="Times New Roman" w:hAnsi="Times New Roman" w:cs="Times New Roman"/>
          <w:sz w:val="27"/>
          <w:szCs w:val="27"/>
        </w:rPr>
        <w:t xml:space="preserve">, які мають вагомі наукові і практичні результати широкого національного і міжнародного значення, підтримки пріоритетних для держави напрямів наукових досліджень в проекті державного бюджету Національній академії наук України враховані видатки у розмірі </w:t>
      </w:r>
      <w:r w:rsidRPr="00A07034">
        <w:rPr>
          <w:rFonts w:ascii="Times New Roman" w:hAnsi="Times New Roman" w:cs="Times New Roman"/>
          <w:b/>
          <w:sz w:val="27"/>
          <w:szCs w:val="27"/>
        </w:rPr>
        <w:t>527,3 млн. гривень</w:t>
      </w:r>
      <w:r w:rsidRPr="00A07034">
        <w:rPr>
          <w:rFonts w:ascii="Times New Roman" w:hAnsi="Times New Roman" w:cs="Times New Roman"/>
          <w:sz w:val="27"/>
          <w:szCs w:val="27"/>
        </w:rPr>
        <w:t xml:space="preserve">. </w:t>
      </w:r>
    </w:p>
    <w:p w:rsidR="00DD0FA8" w:rsidRPr="00A07034" w:rsidRDefault="00DD0FA8" w:rsidP="00DD0FA8">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Видатки на </w:t>
      </w:r>
      <w:r w:rsidRPr="00A07034">
        <w:rPr>
          <w:rFonts w:ascii="Times New Roman" w:hAnsi="Times New Roman" w:cs="Times New Roman"/>
          <w:b/>
          <w:sz w:val="27"/>
          <w:szCs w:val="27"/>
        </w:rPr>
        <w:t>підтримку наукової діяльності молодих вчених</w:t>
      </w:r>
      <w:r w:rsidRPr="00A07034">
        <w:rPr>
          <w:rFonts w:ascii="Times New Roman" w:hAnsi="Times New Roman" w:cs="Times New Roman"/>
          <w:sz w:val="27"/>
          <w:szCs w:val="27"/>
        </w:rPr>
        <w:t xml:space="preserve"> враховані у складі видатків Міністерства освіти і науки України та Національної академії наук України у обсязі </w:t>
      </w:r>
      <w:r w:rsidRPr="00A07034">
        <w:rPr>
          <w:rFonts w:ascii="Times New Roman" w:hAnsi="Times New Roman" w:cs="Times New Roman"/>
          <w:b/>
          <w:sz w:val="27"/>
          <w:szCs w:val="27"/>
        </w:rPr>
        <w:t>220 млн гривень</w:t>
      </w:r>
      <w:r w:rsidRPr="00A07034">
        <w:rPr>
          <w:rFonts w:ascii="Times New Roman" w:hAnsi="Times New Roman" w:cs="Times New Roman"/>
          <w:sz w:val="27"/>
          <w:szCs w:val="27"/>
        </w:rPr>
        <w:t>.</w:t>
      </w:r>
    </w:p>
    <w:p w:rsidR="00DD0FA8" w:rsidRPr="00A07034" w:rsidRDefault="00DD0FA8" w:rsidP="00DD0FA8">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Крім того, для </w:t>
      </w:r>
      <w:r w:rsidRPr="00A07034">
        <w:rPr>
          <w:rFonts w:ascii="Times New Roman" w:hAnsi="Times New Roman" w:cs="Times New Roman"/>
          <w:b/>
          <w:sz w:val="27"/>
          <w:szCs w:val="27"/>
        </w:rPr>
        <w:t>забезпечення житлом вчених Національної академії наук України</w:t>
      </w:r>
      <w:r w:rsidRPr="00A07034">
        <w:rPr>
          <w:rFonts w:ascii="Times New Roman" w:hAnsi="Times New Roman" w:cs="Times New Roman"/>
          <w:sz w:val="27"/>
          <w:szCs w:val="27"/>
        </w:rPr>
        <w:t xml:space="preserve"> на 2022 рік передбачені видатки у обсязі </w:t>
      </w:r>
      <w:r w:rsidRPr="00A07034">
        <w:rPr>
          <w:rFonts w:ascii="Times New Roman" w:hAnsi="Times New Roman" w:cs="Times New Roman"/>
          <w:b/>
          <w:sz w:val="27"/>
          <w:szCs w:val="27"/>
        </w:rPr>
        <w:t>100 млн грн</w:t>
      </w:r>
      <w:r w:rsidRPr="00A07034">
        <w:rPr>
          <w:rFonts w:ascii="Times New Roman" w:hAnsi="Times New Roman" w:cs="Times New Roman"/>
          <w:sz w:val="27"/>
          <w:szCs w:val="27"/>
        </w:rPr>
        <w:t>, що в 1,7 </w:t>
      </w:r>
      <w:proofErr w:type="spellStart"/>
      <w:r w:rsidRPr="00A07034">
        <w:rPr>
          <w:rFonts w:ascii="Times New Roman" w:hAnsi="Times New Roman" w:cs="Times New Roman"/>
          <w:sz w:val="27"/>
          <w:szCs w:val="27"/>
        </w:rPr>
        <w:t>раз</w:t>
      </w:r>
      <w:r w:rsidR="00C95186" w:rsidRPr="00A07034">
        <w:rPr>
          <w:rFonts w:ascii="Times New Roman" w:hAnsi="Times New Roman" w:cs="Times New Roman"/>
          <w:sz w:val="27"/>
          <w:szCs w:val="27"/>
        </w:rPr>
        <w:t>а</w:t>
      </w:r>
      <w:proofErr w:type="spellEnd"/>
      <w:r w:rsidRPr="00A07034">
        <w:rPr>
          <w:rFonts w:ascii="Times New Roman" w:hAnsi="Times New Roman" w:cs="Times New Roman"/>
          <w:sz w:val="27"/>
          <w:szCs w:val="27"/>
        </w:rPr>
        <w:t xml:space="preserve"> більше порівняно з плановими призначеннями 2021 року.</w:t>
      </w:r>
    </w:p>
    <w:p w:rsidR="00DD0FA8" w:rsidRPr="00A07034" w:rsidRDefault="00DD0FA8" w:rsidP="00DD0FA8">
      <w:pPr>
        <w:spacing w:after="120" w:line="240" w:lineRule="auto"/>
        <w:jc w:val="center"/>
        <w:rPr>
          <w:rFonts w:ascii="Times New Roman" w:eastAsia="Times New Roman" w:hAnsi="Times New Roman" w:cs="Times New Roman"/>
          <w:b/>
          <w:i/>
          <w:sz w:val="27"/>
          <w:szCs w:val="27"/>
          <w:lang w:eastAsia="ru-RU"/>
        </w:rPr>
      </w:pPr>
      <w:proofErr w:type="spellStart"/>
      <w:r w:rsidRPr="00A07034">
        <w:rPr>
          <w:rFonts w:ascii="Times New Roman" w:eastAsia="Times New Roman" w:hAnsi="Times New Roman" w:cs="Times New Roman"/>
          <w:b/>
          <w:i/>
          <w:sz w:val="27"/>
          <w:szCs w:val="27"/>
          <w:lang w:eastAsia="ru-RU"/>
        </w:rPr>
        <w:t>Цифровізація</w:t>
      </w:r>
      <w:proofErr w:type="spellEnd"/>
    </w:p>
    <w:p w:rsidR="00DD0FA8" w:rsidRPr="00A07034" w:rsidRDefault="00DD0FA8" w:rsidP="00DD0FA8">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 xml:space="preserve">На </w:t>
      </w:r>
      <w:proofErr w:type="spellStart"/>
      <w:r w:rsidRPr="00A07034">
        <w:rPr>
          <w:rFonts w:ascii="Times New Roman" w:eastAsia="Times New Roman" w:hAnsi="Times New Roman" w:cs="Times New Roman"/>
          <w:b/>
          <w:sz w:val="27"/>
          <w:szCs w:val="27"/>
          <w:lang w:eastAsia="ru-RU"/>
        </w:rPr>
        <w:t>цифровізацію</w:t>
      </w:r>
      <w:proofErr w:type="spellEnd"/>
      <w:r w:rsidRPr="00A07034">
        <w:rPr>
          <w:rFonts w:ascii="Times New Roman" w:eastAsia="Times New Roman" w:hAnsi="Times New Roman" w:cs="Times New Roman"/>
          <w:b/>
          <w:sz w:val="27"/>
          <w:szCs w:val="27"/>
          <w:lang w:eastAsia="ru-RU"/>
        </w:rPr>
        <w:t xml:space="preserve"> галузей економіки та розвиток ІТ-індустрії</w:t>
      </w:r>
      <w:r w:rsidRPr="00A07034">
        <w:rPr>
          <w:rFonts w:ascii="Times New Roman" w:eastAsia="Times New Roman" w:hAnsi="Times New Roman" w:cs="Times New Roman"/>
          <w:sz w:val="27"/>
          <w:szCs w:val="27"/>
          <w:lang w:eastAsia="ru-RU"/>
        </w:rPr>
        <w:t xml:space="preserve"> в проекті Державного бюджету України на 2022 рік плануються</w:t>
      </w:r>
      <w:r w:rsidRPr="00A07034">
        <w:rPr>
          <w:rFonts w:ascii="Arial" w:hAnsi="Arial" w:cs="Arial"/>
          <w:sz w:val="27"/>
          <w:szCs w:val="27"/>
        </w:rPr>
        <w:t xml:space="preserve"> </w:t>
      </w:r>
      <w:r w:rsidRPr="00A07034">
        <w:rPr>
          <w:rFonts w:ascii="Times New Roman" w:eastAsia="Times New Roman" w:hAnsi="Times New Roman" w:cs="Times New Roman"/>
          <w:sz w:val="27"/>
          <w:szCs w:val="27"/>
          <w:lang w:eastAsia="ru-RU"/>
        </w:rPr>
        <w:t xml:space="preserve">видатки державного бюджету </w:t>
      </w:r>
      <w:r w:rsidRPr="00A07034">
        <w:rPr>
          <w:rFonts w:ascii="Times New Roman" w:eastAsia="Times New Roman" w:hAnsi="Times New Roman" w:cs="Times New Roman"/>
          <w:bCs/>
          <w:sz w:val="27"/>
          <w:szCs w:val="27"/>
          <w:lang w:eastAsia="ru-RU"/>
        </w:rPr>
        <w:t>у сумі</w:t>
      </w:r>
      <w:r w:rsidRPr="00A07034">
        <w:rPr>
          <w:rFonts w:ascii="Times New Roman" w:eastAsia="Times New Roman" w:hAnsi="Times New Roman" w:cs="Times New Roman"/>
          <w:b/>
          <w:bCs/>
          <w:sz w:val="27"/>
          <w:szCs w:val="27"/>
          <w:lang w:eastAsia="ru-RU"/>
        </w:rPr>
        <w:t xml:space="preserve"> 11</w:t>
      </w:r>
      <w:r w:rsidR="00BE7D1F" w:rsidRPr="00A07034">
        <w:rPr>
          <w:rFonts w:ascii="Times New Roman" w:eastAsia="Times New Roman" w:hAnsi="Times New Roman" w:cs="Times New Roman"/>
          <w:b/>
          <w:bCs/>
          <w:sz w:val="27"/>
          <w:szCs w:val="27"/>
          <w:lang w:eastAsia="ru-RU"/>
        </w:rPr>
        <w:t>,1</w:t>
      </w:r>
      <w:r w:rsidRPr="00A07034">
        <w:rPr>
          <w:rFonts w:ascii="Times New Roman" w:eastAsia="Times New Roman" w:hAnsi="Times New Roman" w:cs="Times New Roman"/>
          <w:b/>
          <w:bCs/>
          <w:sz w:val="27"/>
          <w:szCs w:val="27"/>
          <w:lang w:eastAsia="ru-RU"/>
        </w:rPr>
        <w:t xml:space="preserve"> млрд гривень</w:t>
      </w:r>
      <w:r w:rsidRPr="00A07034">
        <w:rPr>
          <w:rFonts w:ascii="Times New Roman" w:eastAsia="Times New Roman" w:hAnsi="Times New Roman" w:cs="Times New Roman"/>
          <w:sz w:val="27"/>
          <w:szCs w:val="27"/>
          <w:lang w:eastAsia="ru-RU"/>
        </w:rPr>
        <w:t xml:space="preserve">. </w:t>
      </w:r>
    </w:p>
    <w:p w:rsidR="00DD0FA8" w:rsidRPr="00A07034" w:rsidRDefault="00DD0FA8" w:rsidP="00DD0FA8">
      <w:pPr>
        <w:spacing w:after="120" w:line="240" w:lineRule="auto"/>
        <w:ind w:firstLine="709"/>
        <w:jc w:val="both"/>
        <w:rPr>
          <w:rFonts w:ascii="Times New Roman" w:eastAsia="Times New Roman" w:hAnsi="Times New Roman" w:cs="Times New Roman"/>
          <w:sz w:val="27"/>
          <w:szCs w:val="27"/>
          <w:lang w:val="ru-RU" w:eastAsia="ru-RU"/>
        </w:rPr>
      </w:pPr>
      <w:r w:rsidRPr="00A07034">
        <w:rPr>
          <w:rFonts w:ascii="Times New Roman" w:eastAsia="Times New Roman" w:hAnsi="Times New Roman" w:cs="Times New Roman"/>
          <w:sz w:val="27"/>
          <w:szCs w:val="27"/>
          <w:lang w:eastAsia="ru-RU"/>
        </w:rPr>
        <w:t>Зокрема, у проекті державного бюджету враховано видатки на:</w:t>
      </w:r>
    </w:p>
    <w:p w:rsidR="00DD0FA8" w:rsidRPr="00A07034" w:rsidRDefault="00DD0FA8" w:rsidP="00DD0FA8">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bCs/>
          <w:sz w:val="27"/>
          <w:szCs w:val="27"/>
          <w:lang w:eastAsia="ru-RU"/>
        </w:rPr>
        <w:t>впровадження новітніх інформаційно-комунікаційних технологій в системі державного управління</w:t>
      </w:r>
      <w:r w:rsidRPr="00A07034">
        <w:rPr>
          <w:rFonts w:ascii="Times New Roman" w:eastAsia="Times New Roman" w:hAnsi="Times New Roman" w:cs="Times New Roman"/>
          <w:sz w:val="27"/>
          <w:szCs w:val="27"/>
          <w:lang w:eastAsia="ru-RU"/>
        </w:rPr>
        <w:t xml:space="preserve"> – </w:t>
      </w:r>
      <w:r w:rsidRPr="00A07034">
        <w:rPr>
          <w:rFonts w:ascii="Times New Roman" w:eastAsia="Times New Roman" w:hAnsi="Times New Roman" w:cs="Times New Roman"/>
          <w:b/>
          <w:sz w:val="27"/>
          <w:szCs w:val="27"/>
          <w:lang w:eastAsia="ru-RU"/>
        </w:rPr>
        <w:t>3 600 млн грн</w:t>
      </w:r>
      <w:r w:rsidRPr="00A07034">
        <w:rPr>
          <w:rFonts w:ascii="Times New Roman" w:eastAsia="Times New Roman" w:hAnsi="Times New Roman" w:cs="Times New Roman"/>
          <w:sz w:val="27"/>
          <w:szCs w:val="27"/>
          <w:lang w:eastAsia="ru-RU"/>
        </w:rPr>
        <w:t xml:space="preserve">; </w:t>
      </w:r>
    </w:p>
    <w:p w:rsidR="00DD0FA8" w:rsidRPr="00A07034" w:rsidRDefault="00DD0FA8" w:rsidP="00DD0FA8">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bCs/>
          <w:sz w:val="27"/>
          <w:szCs w:val="27"/>
          <w:lang w:eastAsia="ru-RU"/>
        </w:rPr>
        <w:t xml:space="preserve">розширення функціональних </w:t>
      </w:r>
      <w:proofErr w:type="spellStart"/>
      <w:r w:rsidRPr="00A07034">
        <w:rPr>
          <w:rFonts w:ascii="Times New Roman" w:eastAsia="Times New Roman" w:hAnsi="Times New Roman" w:cs="Times New Roman"/>
          <w:bCs/>
          <w:sz w:val="27"/>
          <w:szCs w:val="27"/>
          <w:lang w:eastAsia="ru-RU"/>
        </w:rPr>
        <w:t>спроможностей</w:t>
      </w:r>
      <w:proofErr w:type="spellEnd"/>
      <w:r w:rsidRPr="00A07034">
        <w:rPr>
          <w:rFonts w:ascii="Times New Roman" w:eastAsia="Times New Roman" w:hAnsi="Times New Roman" w:cs="Times New Roman"/>
          <w:bCs/>
          <w:sz w:val="27"/>
          <w:szCs w:val="27"/>
          <w:lang w:eastAsia="ru-RU"/>
        </w:rPr>
        <w:t xml:space="preserve"> Єдиного державного веб-порталу електронних послуг "Портал Дія" </w:t>
      </w:r>
      <w:r w:rsidRPr="00A07034">
        <w:rPr>
          <w:rFonts w:ascii="Times New Roman" w:eastAsia="Times New Roman" w:hAnsi="Times New Roman" w:cs="Times New Roman"/>
          <w:sz w:val="27"/>
          <w:szCs w:val="27"/>
          <w:lang w:eastAsia="ru-RU"/>
        </w:rPr>
        <w:t xml:space="preserve">– </w:t>
      </w:r>
      <w:r w:rsidRPr="00A07034">
        <w:rPr>
          <w:rFonts w:ascii="Times New Roman" w:eastAsia="Times New Roman" w:hAnsi="Times New Roman" w:cs="Times New Roman"/>
          <w:b/>
          <w:sz w:val="27"/>
          <w:szCs w:val="27"/>
          <w:lang w:eastAsia="ru-RU"/>
        </w:rPr>
        <w:t>3</w:t>
      </w:r>
      <w:r w:rsidR="006A6FE1" w:rsidRPr="00A07034">
        <w:rPr>
          <w:rFonts w:ascii="Times New Roman" w:eastAsia="Times New Roman" w:hAnsi="Times New Roman" w:cs="Times New Roman"/>
          <w:b/>
          <w:sz w:val="27"/>
          <w:szCs w:val="27"/>
          <w:lang w:eastAsia="ru-RU"/>
        </w:rPr>
        <w:t>18</w:t>
      </w:r>
      <w:r w:rsidRPr="00A07034">
        <w:rPr>
          <w:rFonts w:ascii="Times New Roman" w:eastAsia="Times New Roman" w:hAnsi="Times New Roman" w:cs="Times New Roman"/>
          <w:b/>
          <w:sz w:val="27"/>
          <w:szCs w:val="27"/>
          <w:lang w:eastAsia="ru-RU"/>
        </w:rPr>
        <w:t xml:space="preserve"> млн грн</w:t>
      </w:r>
      <w:r w:rsidRPr="00A07034">
        <w:rPr>
          <w:rFonts w:ascii="Times New Roman" w:eastAsia="Times New Roman" w:hAnsi="Times New Roman" w:cs="Times New Roman"/>
          <w:sz w:val="27"/>
          <w:szCs w:val="27"/>
          <w:lang w:eastAsia="ru-RU"/>
        </w:rPr>
        <w:t>;</w:t>
      </w:r>
    </w:p>
    <w:p w:rsidR="00DD0FA8" w:rsidRPr="00A07034" w:rsidRDefault="00DD0FA8" w:rsidP="00DD0FA8">
      <w:pPr>
        <w:spacing w:after="120" w:line="240" w:lineRule="auto"/>
        <w:ind w:firstLine="709"/>
        <w:jc w:val="both"/>
        <w:rPr>
          <w:rFonts w:ascii="Times New Roman" w:eastAsia="Times New Roman" w:hAnsi="Times New Roman" w:cs="Times New Roman"/>
          <w:i/>
          <w:sz w:val="27"/>
          <w:szCs w:val="27"/>
          <w:lang w:eastAsia="ru-RU"/>
        </w:rPr>
      </w:pPr>
      <w:r w:rsidRPr="00A07034">
        <w:rPr>
          <w:rFonts w:ascii="Times New Roman" w:eastAsia="Times New Roman" w:hAnsi="Times New Roman" w:cs="Times New Roman"/>
          <w:sz w:val="27"/>
          <w:szCs w:val="27"/>
          <w:lang w:eastAsia="ru-RU"/>
        </w:rPr>
        <w:t xml:space="preserve">розвиток мереж доступу до Інтернету в сільській місцевості – </w:t>
      </w:r>
      <w:r w:rsidRPr="00A07034">
        <w:rPr>
          <w:rFonts w:ascii="Times New Roman" w:eastAsia="Times New Roman" w:hAnsi="Times New Roman" w:cs="Times New Roman"/>
          <w:b/>
          <w:sz w:val="27"/>
          <w:szCs w:val="27"/>
          <w:lang w:eastAsia="ru-RU"/>
        </w:rPr>
        <w:t>500 млн</w:t>
      </w:r>
      <w:r w:rsidRPr="00A07034">
        <w:rPr>
          <w:rFonts w:ascii="Times New Roman" w:eastAsia="Times New Roman" w:hAnsi="Times New Roman" w:cs="Times New Roman"/>
          <w:b/>
          <w:sz w:val="27"/>
          <w:szCs w:val="27"/>
          <w:lang w:val="en-US" w:eastAsia="ru-RU"/>
        </w:rPr>
        <w:t> </w:t>
      </w:r>
      <w:r w:rsidRPr="00A07034">
        <w:rPr>
          <w:rFonts w:ascii="Times New Roman" w:eastAsia="Times New Roman" w:hAnsi="Times New Roman" w:cs="Times New Roman"/>
          <w:b/>
          <w:sz w:val="27"/>
          <w:szCs w:val="27"/>
          <w:lang w:eastAsia="ru-RU"/>
        </w:rPr>
        <w:t>грн</w:t>
      </w:r>
      <w:r w:rsidRPr="00A07034">
        <w:rPr>
          <w:rFonts w:ascii="Times New Roman" w:eastAsia="Times New Roman" w:hAnsi="Times New Roman" w:cs="Times New Roman"/>
          <w:sz w:val="27"/>
          <w:szCs w:val="27"/>
          <w:lang w:eastAsia="ru-RU"/>
        </w:rPr>
        <w:t>;</w:t>
      </w:r>
    </w:p>
    <w:p w:rsidR="00DD0FA8" w:rsidRPr="00A07034" w:rsidRDefault="00DD0FA8" w:rsidP="00DD0FA8">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 xml:space="preserve">розвиток пріоритетних проектів в галузі ІТ, навчання цифровій грамотності – </w:t>
      </w:r>
      <w:r w:rsidRPr="00A07034">
        <w:rPr>
          <w:rFonts w:ascii="Times New Roman" w:eastAsia="Times New Roman" w:hAnsi="Times New Roman" w:cs="Times New Roman"/>
          <w:b/>
          <w:sz w:val="27"/>
          <w:szCs w:val="27"/>
          <w:lang w:eastAsia="ru-RU"/>
        </w:rPr>
        <w:t>600 млн грн</w:t>
      </w:r>
      <w:r w:rsidRPr="00A07034">
        <w:rPr>
          <w:rFonts w:ascii="Times New Roman" w:eastAsia="Times New Roman" w:hAnsi="Times New Roman" w:cs="Times New Roman"/>
          <w:sz w:val="27"/>
          <w:szCs w:val="27"/>
          <w:lang w:eastAsia="ru-RU"/>
        </w:rPr>
        <w:t>;</w:t>
      </w:r>
    </w:p>
    <w:p w:rsidR="00DD0FA8" w:rsidRPr="00A07034" w:rsidRDefault="00DD0FA8" w:rsidP="00DD0FA8">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 xml:space="preserve">реалізацію Національної програми інформатизації, розвиток адміністративних послуг та їх </w:t>
      </w:r>
      <w:proofErr w:type="spellStart"/>
      <w:r w:rsidRPr="00A07034">
        <w:rPr>
          <w:rFonts w:ascii="Times New Roman" w:eastAsia="Times New Roman" w:hAnsi="Times New Roman" w:cs="Times New Roman"/>
          <w:sz w:val="27"/>
          <w:szCs w:val="27"/>
          <w:lang w:eastAsia="ru-RU"/>
        </w:rPr>
        <w:t>цифровізація</w:t>
      </w:r>
      <w:proofErr w:type="spellEnd"/>
      <w:r w:rsidRPr="00A07034">
        <w:rPr>
          <w:rFonts w:ascii="Times New Roman" w:eastAsia="Times New Roman" w:hAnsi="Times New Roman" w:cs="Times New Roman"/>
          <w:sz w:val="27"/>
          <w:szCs w:val="27"/>
          <w:lang w:eastAsia="ru-RU"/>
        </w:rPr>
        <w:t xml:space="preserve"> (е-Ветеран, е-Нотаріат, е-Аудитор, е-Податки, е-Будівництво тощо) – </w:t>
      </w:r>
      <w:r w:rsidRPr="00A07034">
        <w:rPr>
          <w:rFonts w:ascii="Times New Roman" w:eastAsia="Times New Roman" w:hAnsi="Times New Roman" w:cs="Times New Roman"/>
          <w:b/>
          <w:sz w:val="27"/>
          <w:szCs w:val="27"/>
          <w:lang w:eastAsia="ru-RU"/>
        </w:rPr>
        <w:t>718 млн грн</w:t>
      </w:r>
      <w:r w:rsidRPr="00A07034">
        <w:rPr>
          <w:rFonts w:ascii="Times New Roman" w:eastAsia="Times New Roman" w:hAnsi="Times New Roman" w:cs="Times New Roman"/>
          <w:sz w:val="27"/>
          <w:szCs w:val="27"/>
          <w:lang w:eastAsia="ru-RU"/>
        </w:rPr>
        <w:t>;</w:t>
      </w:r>
    </w:p>
    <w:p w:rsidR="00DD0FA8" w:rsidRPr="00A07034" w:rsidRDefault="00DD0FA8" w:rsidP="00DD0FA8">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 xml:space="preserve">інформаційно-технологічне забезпечення проведення Всеукраїнського перепису населення – </w:t>
      </w:r>
      <w:r w:rsidR="00EB78DC" w:rsidRPr="00A07034">
        <w:rPr>
          <w:rFonts w:ascii="Times New Roman" w:eastAsia="Times New Roman" w:hAnsi="Times New Roman" w:cs="Times New Roman"/>
          <w:b/>
          <w:sz w:val="27"/>
          <w:szCs w:val="27"/>
          <w:lang w:eastAsia="ru-RU"/>
        </w:rPr>
        <w:t>4</w:t>
      </w:r>
      <w:r w:rsidRPr="00A07034">
        <w:rPr>
          <w:rFonts w:ascii="Times New Roman" w:eastAsia="Times New Roman" w:hAnsi="Times New Roman" w:cs="Times New Roman"/>
          <w:b/>
          <w:sz w:val="27"/>
          <w:szCs w:val="27"/>
          <w:lang w:eastAsia="ru-RU"/>
        </w:rPr>
        <w:t>00 млн грн</w:t>
      </w:r>
      <w:r w:rsidRPr="00A07034">
        <w:rPr>
          <w:rFonts w:ascii="Times New Roman" w:eastAsia="Times New Roman" w:hAnsi="Times New Roman" w:cs="Times New Roman"/>
          <w:sz w:val="27"/>
          <w:szCs w:val="27"/>
          <w:lang w:eastAsia="ru-RU"/>
        </w:rPr>
        <w:t>;</w:t>
      </w:r>
    </w:p>
    <w:p w:rsidR="00DD0FA8" w:rsidRPr="00A07034" w:rsidRDefault="00DD0FA8" w:rsidP="00DD0FA8">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розвиток цифрових інновацій та технологій</w:t>
      </w:r>
      <w:r w:rsidR="00C95186" w:rsidRPr="00A07034">
        <w:rPr>
          <w:rFonts w:ascii="Times New Roman" w:eastAsia="Times New Roman" w:hAnsi="Times New Roman" w:cs="Times New Roman"/>
          <w:sz w:val="27"/>
          <w:szCs w:val="27"/>
          <w:lang w:eastAsia="ru-RU"/>
        </w:rPr>
        <w:t xml:space="preserve"> </w:t>
      </w:r>
      <w:r w:rsidRPr="00A07034">
        <w:rPr>
          <w:rFonts w:ascii="Times New Roman" w:eastAsia="Times New Roman" w:hAnsi="Times New Roman" w:cs="Times New Roman"/>
          <w:sz w:val="27"/>
          <w:szCs w:val="27"/>
          <w:lang w:eastAsia="ru-RU"/>
        </w:rPr>
        <w:t xml:space="preserve">– </w:t>
      </w:r>
      <w:r w:rsidRPr="00A07034">
        <w:rPr>
          <w:rFonts w:ascii="Times New Roman" w:eastAsia="Times New Roman" w:hAnsi="Times New Roman" w:cs="Times New Roman"/>
          <w:b/>
          <w:sz w:val="27"/>
          <w:szCs w:val="27"/>
          <w:lang w:eastAsia="ru-RU"/>
        </w:rPr>
        <w:t>5 000 млн гривень</w:t>
      </w:r>
      <w:r w:rsidRPr="00A07034">
        <w:rPr>
          <w:rFonts w:ascii="Times New Roman" w:eastAsia="Times New Roman" w:hAnsi="Times New Roman" w:cs="Times New Roman"/>
          <w:sz w:val="27"/>
          <w:szCs w:val="27"/>
          <w:lang w:eastAsia="ru-RU"/>
        </w:rPr>
        <w:t>.</w:t>
      </w:r>
    </w:p>
    <w:p w:rsidR="00B12F9E" w:rsidRPr="00A07034" w:rsidRDefault="00B12F9E" w:rsidP="00B41F9F">
      <w:pPr>
        <w:spacing w:after="120" w:line="240" w:lineRule="auto"/>
        <w:ind w:firstLine="709"/>
        <w:jc w:val="center"/>
        <w:rPr>
          <w:rFonts w:ascii="Times New Roman" w:hAnsi="Times New Roman" w:cs="Times New Roman"/>
          <w:b/>
          <w:i/>
          <w:sz w:val="27"/>
          <w:szCs w:val="27"/>
        </w:rPr>
      </w:pPr>
      <w:r w:rsidRPr="00A07034">
        <w:rPr>
          <w:rFonts w:ascii="Times New Roman" w:hAnsi="Times New Roman" w:cs="Times New Roman"/>
          <w:b/>
          <w:i/>
          <w:sz w:val="27"/>
          <w:szCs w:val="27"/>
        </w:rPr>
        <w:t>Вугільна галузь</w:t>
      </w:r>
    </w:p>
    <w:p w:rsidR="00264464" w:rsidRPr="00A07034" w:rsidRDefault="00264464" w:rsidP="00B41F9F">
      <w:pPr>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 xml:space="preserve">У проекті Державного бюджету України на 2022 рік передбачається </w:t>
      </w:r>
      <w:r w:rsidRPr="00A07034">
        <w:rPr>
          <w:rFonts w:ascii="Times New Roman" w:eastAsia="Calibri" w:hAnsi="Times New Roman" w:cs="Times New Roman"/>
          <w:b/>
          <w:sz w:val="27"/>
          <w:szCs w:val="27"/>
        </w:rPr>
        <w:t>державна підтримка вугільної галузі</w:t>
      </w:r>
      <w:r w:rsidRPr="00A07034">
        <w:rPr>
          <w:rFonts w:ascii="Times New Roman" w:eastAsia="Calibri" w:hAnsi="Times New Roman" w:cs="Times New Roman"/>
          <w:sz w:val="27"/>
          <w:szCs w:val="27"/>
        </w:rPr>
        <w:t xml:space="preserve"> у обсязі </w:t>
      </w:r>
      <w:r w:rsidRPr="00A07034">
        <w:rPr>
          <w:rFonts w:ascii="Times New Roman" w:eastAsia="Calibri" w:hAnsi="Times New Roman" w:cs="Times New Roman"/>
          <w:b/>
          <w:sz w:val="27"/>
          <w:szCs w:val="27"/>
        </w:rPr>
        <w:t>4 497,5 млн гр</w:t>
      </w:r>
      <w:r w:rsidR="00B41F9F" w:rsidRPr="00A07034">
        <w:rPr>
          <w:rFonts w:ascii="Times New Roman" w:eastAsia="Calibri" w:hAnsi="Times New Roman" w:cs="Times New Roman"/>
          <w:b/>
          <w:sz w:val="27"/>
          <w:szCs w:val="27"/>
        </w:rPr>
        <w:t>н</w:t>
      </w:r>
      <w:r w:rsidR="00B41F9F" w:rsidRPr="00A07034">
        <w:rPr>
          <w:rFonts w:ascii="Times New Roman" w:eastAsia="Calibri" w:hAnsi="Times New Roman" w:cs="Times New Roman"/>
          <w:sz w:val="27"/>
          <w:szCs w:val="27"/>
        </w:rPr>
        <w:t>, що дозволить:</w:t>
      </w:r>
    </w:p>
    <w:p w:rsidR="00264464" w:rsidRPr="00A07034" w:rsidRDefault="00264464" w:rsidP="00B41F9F">
      <w:pPr>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lastRenderedPageBreak/>
        <w:t xml:space="preserve">забезпечувати часткову компенсацію витрат для виплати заробітної плати працівникам державних вугледобувних підприємств та внесення обов’язкових платежів, пов’язаних з її виплатою </w:t>
      </w:r>
      <w:r w:rsidRPr="00A07034">
        <w:rPr>
          <w:rFonts w:ascii="Times New Roman" w:eastAsia="Calibri" w:hAnsi="Times New Roman" w:cs="Times New Roman"/>
          <w:i/>
          <w:sz w:val="27"/>
          <w:szCs w:val="27"/>
        </w:rPr>
        <w:t>(за рахунок бюджетних коштів орієнтовно покриватиметься 50-60</w:t>
      </w:r>
      <w:r w:rsidR="005F42B8" w:rsidRPr="00A07034">
        <w:rPr>
          <w:rFonts w:ascii="Times New Roman" w:eastAsia="Calibri" w:hAnsi="Times New Roman" w:cs="Times New Roman"/>
          <w:i/>
          <w:sz w:val="27"/>
          <w:szCs w:val="27"/>
        </w:rPr>
        <w:t xml:space="preserve"> відсотків</w:t>
      </w:r>
      <w:r w:rsidRPr="00A07034">
        <w:rPr>
          <w:rFonts w:ascii="Times New Roman" w:eastAsia="Calibri" w:hAnsi="Times New Roman" w:cs="Times New Roman"/>
          <w:i/>
          <w:sz w:val="27"/>
          <w:szCs w:val="27"/>
        </w:rPr>
        <w:t xml:space="preserve"> фонду оплати праці підприємств щомісячно)</w:t>
      </w:r>
      <w:r w:rsidRPr="00A07034">
        <w:rPr>
          <w:rFonts w:ascii="Times New Roman" w:eastAsia="Calibri" w:hAnsi="Times New Roman" w:cs="Times New Roman"/>
          <w:sz w:val="27"/>
          <w:szCs w:val="27"/>
        </w:rPr>
        <w:t>;</w:t>
      </w:r>
    </w:p>
    <w:p w:rsidR="00264464" w:rsidRPr="00A07034" w:rsidRDefault="00264464" w:rsidP="00B41F9F">
      <w:pPr>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продовжити здійснення заходів із закриття та ліквідації неперспективних шахт;</w:t>
      </w:r>
    </w:p>
    <w:p w:rsidR="00264464" w:rsidRPr="00A07034" w:rsidRDefault="00264464" w:rsidP="00B41F9F">
      <w:pPr>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забезпечувати гірничорятувальні заходи на вугледобувних підприємствах, виконувати роботи із запобігання виникненню та мінімізації наслідків надзвичайних ситуацій.</w:t>
      </w:r>
    </w:p>
    <w:p w:rsidR="00264464" w:rsidRPr="00A07034" w:rsidRDefault="00264464" w:rsidP="00B41F9F">
      <w:pPr>
        <w:spacing w:after="120" w:line="240" w:lineRule="auto"/>
        <w:ind w:firstLine="709"/>
        <w:jc w:val="center"/>
        <w:rPr>
          <w:rFonts w:ascii="Times New Roman" w:hAnsi="Times New Roman" w:cs="Times New Roman"/>
          <w:b/>
          <w:i/>
          <w:sz w:val="27"/>
          <w:szCs w:val="27"/>
        </w:rPr>
      </w:pPr>
      <w:r w:rsidRPr="00A07034">
        <w:rPr>
          <w:rFonts w:ascii="Times New Roman" w:hAnsi="Times New Roman" w:cs="Times New Roman"/>
          <w:b/>
          <w:i/>
          <w:sz w:val="27"/>
          <w:szCs w:val="27"/>
        </w:rPr>
        <w:t>Енергоефективність та енергозбереження</w:t>
      </w:r>
    </w:p>
    <w:p w:rsidR="00264464" w:rsidRPr="00A07034" w:rsidRDefault="00264464" w:rsidP="00B41F9F">
      <w:pPr>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У 2022 році продовжує свою діяльність Фонд енергоефективності, який утворено відповідно до Закону України "Про Фонд енергоефективності".</w:t>
      </w:r>
    </w:p>
    <w:p w:rsidR="00264464" w:rsidRPr="00A07034" w:rsidRDefault="00264464" w:rsidP="00B41F9F">
      <w:pPr>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 xml:space="preserve">Передбачений обсяг фінансування на 2022 рік у сумі </w:t>
      </w:r>
      <w:r w:rsidRPr="00A07034">
        <w:rPr>
          <w:rFonts w:ascii="Times New Roman" w:eastAsia="Calibri" w:hAnsi="Times New Roman" w:cs="Times New Roman"/>
          <w:b/>
          <w:sz w:val="27"/>
          <w:szCs w:val="27"/>
        </w:rPr>
        <w:t>2</w:t>
      </w:r>
      <w:r w:rsidR="00B41F9F" w:rsidRPr="00A07034">
        <w:rPr>
          <w:rFonts w:ascii="Times New Roman" w:eastAsia="Calibri" w:hAnsi="Times New Roman" w:cs="Times New Roman"/>
          <w:b/>
          <w:sz w:val="27"/>
          <w:szCs w:val="27"/>
        </w:rPr>
        <w:t> </w:t>
      </w:r>
      <w:r w:rsidRPr="00A07034">
        <w:rPr>
          <w:rFonts w:ascii="Times New Roman" w:eastAsia="Calibri" w:hAnsi="Times New Roman" w:cs="Times New Roman"/>
          <w:b/>
          <w:sz w:val="27"/>
          <w:szCs w:val="27"/>
        </w:rPr>
        <w:t>594,3 млн грн</w:t>
      </w:r>
      <w:r w:rsidRPr="00A07034">
        <w:rPr>
          <w:rFonts w:ascii="Times New Roman" w:eastAsia="Calibri" w:hAnsi="Times New Roman" w:cs="Times New Roman"/>
          <w:sz w:val="27"/>
          <w:szCs w:val="27"/>
        </w:rPr>
        <w:t xml:space="preserve"> буде спрямований на </w:t>
      </w:r>
      <w:r w:rsidRPr="00A07034">
        <w:rPr>
          <w:rFonts w:ascii="Times New Roman" w:eastAsia="Calibri" w:hAnsi="Times New Roman" w:cs="Times New Roman"/>
          <w:b/>
          <w:sz w:val="27"/>
          <w:szCs w:val="27"/>
        </w:rPr>
        <w:t>поповнення статутного капіталу Фонду</w:t>
      </w:r>
      <w:r w:rsidR="00B41F9F" w:rsidRPr="00A07034">
        <w:rPr>
          <w:rFonts w:ascii="Times New Roman" w:eastAsia="Calibri" w:hAnsi="Times New Roman" w:cs="Times New Roman"/>
          <w:sz w:val="27"/>
          <w:szCs w:val="27"/>
        </w:rPr>
        <w:t xml:space="preserve"> </w:t>
      </w:r>
      <w:r w:rsidR="00B41F9F" w:rsidRPr="00A07034">
        <w:rPr>
          <w:rFonts w:ascii="Times New Roman" w:eastAsia="Calibri" w:hAnsi="Times New Roman" w:cs="Times New Roman"/>
          <w:b/>
          <w:sz w:val="27"/>
          <w:szCs w:val="27"/>
        </w:rPr>
        <w:t>енергоефективності</w:t>
      </w:r>
      <w:r w:rsidRPr="00A07034">
        <w:rPr>
          <w:rFonts w:ascii="Times New Roman" w:eastAsia="Calibri" w:hAnsi="Times New Roman" w:cs="Times New Roman"/>
          <w:sz w:val="27"/>
          <w:szCs w:val="27"/>
        </w:rPr>
        <w:t xml:space="preserve">, який формується для надання грантів </w:t>
      </w:r>
      <w:r w:rsidRPr="00A07034">
        <w:rPr>
          <w:rFonts w:ascii="Times New Roman" w:eastAsia="Calibri" w:hAnsi="Times New Roman" w:cs="Times New Roman"/>
          <w:i/>
          <w:sz w:val="27"/>
          <w:szCs w:val="27"/>
        </w:rPr>
        <w:t>(безповоротної фінансової допомоги)</w:t>
      </w:r>
      <w:r w:rsidRPr="00A07034">
        <w:rPr>
          <w:rFonts w:ascii="Times New Roman" w:eastAsia="Calibri" w:hAnsi="Times New Roman" w:cs="Times New Roman"/>
          <w:sz w:val="27"/>
          <w:szCs w:val="27"/>
        </w:rPr>
        <w:t xml:space="preserve"> для часткового відшкодування вартості заходів з енергоефективності серед багатоквартирних будинків, </w:t>
      </w:r>
      <w:r w:rsidR="00B41F9F" w:rsidRPr="00A07034">
        <w:rPr>
          <w:rFonts w:ascii="Times New Roman" w:eastAsia="Calibri" w:hAnsi="Times New Roman" w:cs="Times New Roman"/>
          <w:sz w:val="27"/>
          <w:szCs w:val="27"/>
        </w:rPr>
        <w:t>у</w:t>
      </w:r>
      <w:r w:rsidRPr="00A07034">
        <w:rPr>
          <w:rFonts w:ascii="Times New Roman" w:eastAsia="Calibri" w:hAnsi="Times New Roman" w:cs="Times New Roman"/>
          <w:sz w:val="27"/>
          <w:szCs w:val="27"/>
        </w:rPr>
        <w:t xml:space="preserve"> яких створені об’єднання співвласників багатоповерхових будинків.</w:t>
      </w:r>
    </w:p>
    <w:p w:rsidR="00264464" w:rsidRPr="00A07034" w:rsidRDefault="00264464" w:rsidP="00B41F9F">
      <w:pPr>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 xml:space="preserve">Завданнями Фонду є розширення кола споживачів послуг з підвищення ефективності споживання енергоресурсів та реалізація проектів з підвищення енергоефективності та енергозбереження у житловому секторі, зокрема оснащення споживачів приладами обліку енергоресурсів, утеплення та </w:t>
      </w:r>
      <w:proofErr w:type="spellStart"/>
      <w:r w:rsidRPr="00A07034">
        <w:rPr>
          <w:rFonts w:ascii="Times New Roman" w:eastAsia="Calibri" w:hAnsi="Times New Roman" w:cs="Times New Roman"/>
          <w:sz w:val="27"/>
          <w:szCs w:val="27"/>
        </w:rPr>
        <w:t>термомодернізація</w:t>
      </w:r>
      <w:proofErr w:type="spellEnd"/>
      <w:r w:rsidRPr="00A07034">
        <w:rPr>
          <w:rFonts w:ascii="Times New Roman" w:eastAsia="Calibri" w:hAnsi="Times New Roman" w:cs="Times New Roman"/>
          <w:sz w:val="27"/>
          <w:szCs w:val="27"/>
        </w:rPr>
        <w:t xml:space="preserve"> будівель та приміщень </w:t>
      </w:r>
      <w:r w:rsidR="00B41F9F" w:rsidRPr="00A07034">
        <w:rPr>
          <w:rFonts w:ascii="Times New Roman" w:eastAsia="Calibri" w:hAnsi="Times New Roman" w:cs="Times New Roman"/>
          <w:sz w:val="27"/>
          <w:szCs w:val="27"/>
        </w:rPr>
        <w:t>тощо.</w:t>
      </w:r>
    </w:p>
    <w:p w:rsidR="00B12F9E" w:rsidRPr="00A07034" w:rsidRDefault="00B12F9E" w:rsidP="006E3F7C">
      <w:pPr>
        <w:spacing w:after="120" w:line="240" w:lineRule="auto"/>
        <w:ind w:firstLine="709"/>
        <w:jc w:val="center"/>
        <w:rPr>
          <w:rFonts w:ascii="Times New Roman" w:eastAsia="Times New Roman" w:hAnsi="Times New Roman" w:cs="Times New Roman"/>
          <w:b/>
          <w:bCs/>
          <w:i/>
          <w:sz w:val="27"/>
          <w:szCs w:val="27"/>
          <w:lang w:eastAsia="uk-UA"/>
        </w:rPr>
      </w:pPr>
      <w:r w:rsidRPr="00A07034">
        <w:rPr>
          <w:rFonts w:ascii="Times New Roman" w:eastAsia="Times New Roman" w:hAnsi="Times New Roman" w:cs="Times New Roman"/>
          <w:b/>
          <w:bCs/>
          <w:i/>
          <w:sz w:val="27"/>
          <w:szCs w:val="27"/>
          <w:lang w:eastAsia="uk-UA"/>
        </w:rPr>
        <w:t>Енергетична галузь</w:t>
      </w:r>
    </w:p>
    <w:p w:rsidR="00264464" w:rsidRPr="00A07034" w:rsidRDefault="00264464" w:rsidP="006E3F7C">
      <w:pPr>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У проекті Державного бюджету на 2022 рік передбача</w:t>
      </w:r>
      <w:r w:rsidR="006E3F7C" w:rsidRPr="00A07034">
        <w:rPr>
          <w:rFonts w:ascii="Times New Roman" w:eastAsia="Calibri" w:hAnsi="Times New Roman" w:cs="Times New Roman"/>
          <w:sz w:val="27"/>
          <w:szCs w:val="27"/>
        </w:rPr>
        <w:t>ю</w:t>
      </w:r>
      <w:r w:rsidRPr="00A07034">
        <w:rPr>
          <w:rFonts w:ascii="Times New Roman" w:eastAsia="Calibri" w:hAnsi="Times New Roman" w:cs="Times New Roman"/>
          <w:sz w:val="27"/>
          <w:szCs w:val="27"/>
        </w:rPr>
        <w:t xml:space="preserve">ться </w:t>
      </w:r>
      <w:r w:rsidR="006E3F7C" w:rsidRPr="00A07034">
        <w:rPr>
          <w:rFonts w:ascii="Times New Roman" w:eastAsia="Calibri" w:hAnsi="Times New Roman" w:cs="Times New Roman"/>
          <w:sz w:val="27"/>
          <w:szCs w:val="27"/>
        </w:rPr>
        <w:t xml:space="preserve">видатки на </w:t>
      </w:r>
      <w:r w:rsidRPr="00A07034">
        <w:rPr>
          <w:rFonts w:ascii="Times New Roman" w:eastAsia="Calibri" w:hAnsi="Times New Roman" w:cs="Times New Roman"/>
          <w:b/>
          <w:sz w:val="27"/>
          <w:szCs w:val="27"/>
        </w:rPr>
        <w:t>державн</w:t>
      </w:r>
      <w:r w:rsidR="006E3F7C" w:rsidRPr="00A07034">
        <w:rPr>
          <w:rFonts w:ascii="Times New Roman" w:eastAsia="Calibri" w:hAnsi="Times New Roman" w:cs="Times New Roman"/>
          <w:b/>
          <w:sz w:val="27"/>
          <w:szCs w:val="27"/>
        </w:rPr>
        <w:t>у</w:t>
      </w:r>
      <w:r w:rsidRPr="00A07034">
        <w:rPr>
          <w:rFonts w:ascii="Times New Roman" w:eastAsia="Calibri" w:hAnsi="Times New Roman" w:cs="Times New Roman"/>
          <w:b/>
          <w:sz w:val="27"/>
          <w:szCs w:val="27"/>
        </w:rPr>
        <w:t xml:space="preserve"> підтримк</w:t>
      </w:r>
      <w:r w:rsidR="006E3F7C" w:rsidRPr="00A07034">
        <w:rPr>
          <w:rFonts w:ascii="Times New Roman" w:eastAsia="Calibri" w:hAnsi="Times New Roman" w:cs="Times New Roman"/>
          <w:b/>
          <w:sz w:val="27"/>
          <w:szCs w:val="27"/>
        </w:rPr>
        <w:t>у</w:t>
      </w:r>
      <w:r w:rsidRPr="00A07034">
        <w:rPr>
          <w:rFonts w:ascii="Times New Roman" w:eastAsia="Calibri" w:hAnsi="Times New Roman" w:cs="Times New Roman"/>
          <w:b/>
          <w:sz w:val="27"/>
          <w:szCs w:val="27"/>
        </w:rPr>
        <w:t xml:space="preserve"> забезпечення безпеки в енергетичній галузі</w:t>
      </w:r>
      <w:r w:rsidR="006E3F7C" w:rsidRPr="00A07034">
        <w:rPr>
          <w:rFonts w:ascii="Times New Roman" w:eastAsia="Calibri" w:hAnsi="Times New Roman" w:cs="Times New Roman"/>
          <w:sz w:val="27"/>
          <w:szCs w:val="27"/>
        </w:rPr>
        <w:t xml:space="preserve"> у обсязі </w:t>
      </w:r>
      <w:r w:rsidR="006E3F7C" w:rsidRPr="00A07034">
        <w:rPr>
          <w:rFonts w:ascii="Times New Roman" w:eastAsia="Calibri" w:hAnsi="Times New Roman" w:cs="Times New Roman"/>
          <w:b/>
          <w:sz w:val="27"/>
          <w:szCs w:val="27"/>
        </w:rPr>
        <w:t>49,7 млн грн</w:t>
      </w:r>
      <w:r w:rsidR="006E3F7C" w:rsidRPr="00A07034">
        <w:rPr>
          <w:rFonts w:ascii="Times New Roman" w:eastAsia="Calibri" w:hAnsi="Times New Roman" w:cs="Times New Roman"/>
          <w:sz w:val="27"/>
          <w:szCs w:val="27"/>
        </w:rPr>
        <w:t xml:space="preserve">, що </w:t>
      </w:r>
      <w:r w:rsidRPr="00A07034">
        <w:rPr>
          <w:rFonts w:ascii="Times New Roman" w:eastAsia="Calibri" w:hAnsi="Times New Roman" w:cs="Times New Roman"/>
          <w:sz w:val="27"/>
          <w:szCs w:val="27"/>
        </w:rPr>
        <w:t>дозволить:</w:t>
      </w:r>
    </w:p>
    <w:p w:rsidR="00264464" w:rsidRPr="00A07034" w:rsidRDefault="00264464" w:rsidP="006E3F7C">
      <w:pPr>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забезпечити утримання та матеріально-технічне оснащення підрозділів, які здійснюють фізичний захист і охорону ядерних установок, підтримання їх боєздатності;</w:t>
      </w:r>
    </w:p>
    <w:p w:rsidR="00264464" w:rsidRPr="00A07034" w:rsidRDefault="00264464" w:rsidP="006E3F7C">
      <w:pPr>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сплатити щорічний внесок України до бюджету Енергетичного Співтовариства.</w:t>
      </w:r>
    </w:p>
    <w:p w:rsidR="003B7A1A" w:rsidRPr="00A07034" w:rsidRDefault="003B7A1A" w:rsidP="003B7A1A">
      <w:pPr>
        <w:spacing w:after="120" w:line="240" w:lineRule="auto"/>
        <w:ind w:firstLine="709"/>
        <w:jc w:val="center"/>
        <w:rPr>
          <w:rFonts w:ascii="Times New Roman" w:hAnsi="Times New Roman" w:cs="Times New Roman"/>
          <w:b/>
          <w:i/>
          <w:sz w:val="27"/>
          <w:szCs w:val="27"/>
        </w:rPr>
      </w:pPr>
      <w:r w:rsidRPr="00A07034">
        <w:rPr>
          <w:rFonts w:ascii="Times New Roman" w:hAnsi="Times New Roman" w:cs="Times New Roman"/>
          <w:b/>
          <w:i/>
          <w:sz w:val="27"/>
          <w:szCs w:val="27"/>
        </w:rPr>
        <w:t>Розвиток транскордонного співробітництва</w:t>
      </w:r>
    </w:p>
    <w:p w:rsidR="003B7A1A" w:rsidRPr="00A07034" w:rsidRDefault="003B7A1A" w:rsidP="003B7A1A">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На виконання Закону України від 24.06.2004 № 1861-IV "Про транскордонне співробітництво" постановою Кабінету Міністрів України від 14.04.2021 № 408 було затверджено Державну програму транскордонного співробітництва на 2021 – 2027 роки. </w:t>
      </w:r>
    </w:p>
    <w:p w:rsidR="003B7A1A" w:rsidRPr="00A07034" w:rsidRDefault="0032636A" w:rsidP="003B7A1A">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shd w:val="clear" w:color="auto" w:fill="FFFFFF"/>
        </w:rPr>
        <w:lastRenderedPageBreak/>
        <w:t>В</w:t>
      </w:r>
      <w:r w:rsidR="003B7A1A" w:rsidRPr="00A07034">
        <w:rPr>
          <w:rFonts w:ascii="Times New Roman" w:hAnsi="Times New Roman" w:cs="Times New Roman"/>
          <w:sz w:val="27"/>
          <w:szCs w:val="27"/>
          <w:shd w:val="clear" w:color="auto" w:fill="FFFFFF"/>
        </w:rPr>
        <w:t xml:space="preserve"> умовах поточних викликів і зовнішніх загроз та з урахуванням європейського </w:t>
      </w:r>
      <w:proofErr w:type="spellStart"/>
      <w:r w:rsidR="003B7A1A" w:rsidRPr="00A07034">
        <w:rPr>
          <w:rFonts w:ascii="Times New Roman" w:hAnsi="Times New Roman" w:cs="Times New Roman"/>
          <w:sz w:val="27"/>
          <w:szCs w:val="27"/>
          <w:shd w:val="clear" w:color="auto" w:fill="FFFFFF"/>
        </w:rPr>
        <w:t>вектора</w:t>
      </w:r>
      <w:proofErr w:type="spellEnd"/>
      <w:r w:rsidR="003B7A1A" w:rsidRPr="00A07034">
        <w:rPr>
          <w:rFonts w:ascii="Times New Roman" w:hAnsi="Times New Roman" w:cs="Times New Roman"/>
          <w:sz w:val="27"/>
          <w:szCs w:val="27"/>
          <w:shd w:val="clear" w:color="auto" w:fill="FFFFFF"/>
        </w:rPr>
        <w:t xml:space="preserve"> розвитку нашої держави, поглиблення транскордонного співробітництва є особливо актуальним для України. Транскордонне співробітництво є одним з ефективних інструментів поглиблення взаємодії його суб’єктів та учасників для спільного виконання завдань щодо місцевого та регіонального розвитку, підтримки економічного зростання, стимулювання і впровадження інновацій, розвитку інфраструктури. </w:t>
      </w:r>
    </w:p>
    <w:p w:rsidR="003B7A1A" w:rsidRPr="00A07034" w:rsidRDefault="003B7A1A" w:rsidP="003B7A1A">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Однак, протягом минулих років державою практично не надавалась підтримка розвитку транскордонного співробітництва (така робота проводилась виключно за фінансової підтримки та в межах програм допомоги ЄС), що не дозволяло розкрити потенціал такого виду співпраці прикордонних регіонів України з відповідними прикордонними регіонами країн-членів ЄС. </w:t>
      </w:r>
    </w:p>
    <w:p w:rsidR="003B7A1A" w:rsidRPr="00A07034" w:rsidRDefault="0032636A" w:rsidP="003B7A1A">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У</w:t>
      </w:r>
      <w:r w:rsidR="003B7A1A" w:rsidRPr="00A07034">
        <w:rPr>
          <w:rFonts w:ascii="Times New Roman" w:hAnsi="Times New Roman" w:cs="Times New Roman"/>
          <w:sz w:val="27"/>
          <w:szCs w:val="27"/>
        </w:rPr>
        <w:t xml:space="preserve"> проекті Державного бюджету на 2022 передбачено фінансування в обсязі </w:t>
      </w:r>
      <w:r w:rsidR="003B7A1A" w:rsidRPr="00A07034">
        <w:rPr>
          <w:rFonts w:ascii="Times New Roman" w:hAnsi="Times New Roman" w:cs="Times New Roman"/>
          <w:b/>
          <w:sz w:val="27"/>
          <w:szCs w:val="27"/>
        </w:rPr>
        <w:t>60</w:t>
      </w:r>
      <w:r w:rsidRPr="00A07034">
        <w:rPr>
          <w:rFonts w:ascii="Times New Roman" w:hAnsi="Times New Roman" w:cs="Times New Roman"/>
          <w:b/>
          <w:sz w:val="27"/>
          <w:szCs w:val="27"/>
        </w:rPr>
        <w:t> млн грн</w:t>
      </w:r>
      <w:r w:rsidR="003B7A1A" w:rsidRPr="00A07034">
        <w:rPr>
          <w:rFonts w:ascii="Times New Roman" w:hAnsi="Times New Roman" w:cs="Times New Roman"/>
          <w:sz w:val="27"/>
          <w:szCs w:val="27"/>
        </w:rPr>
        <w:t xml:space="preserve">, що має сприяти </w:t>
      </w:r>
      <w:r w:rsidR="003B7A1A" w:rsidRPr="00A07034">
        <w:rPr>
          <w:rFonts w:ascii="Times New Roman" w:hAnsi="Times New Roman" w:cs="Times New Roman"/>
          <w:b/>
          <w:sz w:val="27"/>
          <w:szCs w:val="27"/>
        </w:rPr>
        <w:t>розбудові системи державної підтримки транскордонного співробітництва</w:t>
      </w:r>
      <w:r w:rsidR="003B7A1A" w:rsidRPr="00A07034">
        <w:rPr>
          <w:rFonts w:ascii="Times New Roman" w:hAnsi="Times New Roman" w:cs="Times New Roman"/>
          <w:sz w:val="27"/>
          <w:szCs w:val="27"/>
        </w:rPr>
        <w:t xml:space="preserve"> для можливого надання більш значної підтримки цій діяльності з боку держави у наступні періоди. </w:t>
      </w:r>
    </w:p>
    <w:p w:rsidR="00B12F9E" w:rsidRPr="00A07034" w:rsidRDefault="00B12F9E" w:rsidP="009D4A2A">
      <w:pPr>
        <w:spacing w:after="120" w:line="240" w:lineRule="auto"/>
        <w:ind w:firstLine="709"/>
        <w:jc w:val="center"/>
        <w:rPr>
          <w:rFonts w:ascii="Times New Roman" w:eastAsia="Times New Roman" w:hAnsi="Times New Roman" w:cs="Times New Roman"/>
          <w:b/>
          <w:bCs/>
          <w:i/>
          <w:sz w:val="27"/>
          <w:szCs w:val="27"/>
          <w:lang w:eastAsia="uk-UA"/>
        </w:rPr>
      </w:pPr>
      <w:r w:rsidRPr="00A07034">
        <w:rPr>
          <w:rFonts w:ascii="Times New Roman" w:eastAsia="Times New Roman" w:hAnsi="Times New Roman" w:cs="Times New Roman"/>
          <w:b/>
          <w:bCs/>
          <w:i/>
          <w:sz w:val="27"/>
          <w:szCs w:val="27"/>
          <w:lang w:eastAsia="uk-UA"/>
        </w:rPr>
        <w:t>Розвиток мінерально-сировинної бази</w:t>
      </w:r>
    </w:p>
    <w:p w:rsidR="00264464" w:rsidRPr="00A07034" w:rsidRDefault="009D4A2A" w:rsidP="009D4A2A">
      <w:pPr>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З метою продовження реалізації Загальнодержавної програми розвитку мінерально-сировинної бази України на період до 2030 року</w:t>
      </w:r>
      <w:r w:rsidR="00C95186" w:rsidRPr="00A07034">
        <w:rPr>
          <w:rFonts w:ascii="Times New Roman" w:eastAsia="Calibri" w:hAnsi="Times New Roman" w:cs="Times New Roman"/>
          <w:sz w:val="27"/>
          <w:szCs w:val="27"/>
        </w:rPr>
        <w:t xml:space="preserve"> </w:t>
      </w:r>
      <w:r w:rsidR="00C95186" w:rsidRPr="00A07034">
        <w:rPr>
          <w:rFonts w:ascii="Times New Roman" w:eastAsia="Calibri" w:hAnsi="Times New Roman" w:cs="Times New Roman"/>
          <w:i/>
          <w:sz w:val="27"/>
          <w:szCs w:val="27"/>
        </w:rPr>
        <w:t>(закон України від 01.04.2011 № 3268-VI)</w:t>
      </w:r>
      <w:r w:rsidRPr="00A07034">
        <w:rPr>
          <w:rFonts w:ascii="Times New Roman" w:eastAsia="Calibri" w:hAnsi="Times New Roman" w:cs="Times New Roman"/>
          <w:sz w:val="27"/>
          <w:szCs w:val="27"/>
        </w:rPr>
        <w:t xml:space="preserve">, якою визначені основні шляхи розв’язання проблем, у проекті Державного бюджету України на 2022 рік передбачені кошти </w:t>
      </w:r>
      <w:r w:rsidR="00264464" w:rsidRPr="00A07034">
        <w:rPr>
          <w:rFonts w:ascii="Times New Roman" w:eastAsia="Calibri" w:hAnsi="Times New Roman" w:cs="Times New Roman"/>
          <w:sz w:val="27"/>
          <w:szCs w:val="27"/>
        </w:rPr>
        <w:t xml:space="preserve">на </w:t>
      </w:r>
      <w:r w:rsidR="00264464" w:rsidRPr="00A07034">
        <w:rPr>
          <w:rFonts w:ascii="Times New Roman" w:eastAsia="Calibri" w:hAnsi="Times New Roman" w:cs="Times New Roman"/>
          <w:b/>
          <w:sz w:val="27"/>
          <w:szCs w:val="27"/>
        </w:rPr>
        <w:t>розвиток мінерально-сировинної бази</w:t>
      </w:r>
      <w:r w:rsidR="00264464" w:rsidRPr="00A07034">
        <w:rPr>
          <w:rFonts w:ascii="Times New Roman" w:eastAsia="Calibri" w:hAnsi="Times New Roman" w:cs="Times New Roman"/>
          <w:sz w:val="27"/>
          <w:szCs w:val="27"/>
        </w:rPr>
        <w:t xml:space="preserve"> </w:t>
      </w:r>
      <w:r w:rsidRPr="00A07034">
        <w:rPr>
          <w:rFonts w:ascii="Times New Roman" w:eastAsia="Calibri" w:hAnsi="Times New Roman" w:cs="Times New Roman"/>
          <w:sz w:val="27"/>
          <w:szCs w:val="27"/>
        </w:rPr>
        <w:t xml:space="preserve">у обсязі </w:t>
      </w:r>
      <w:r w:rsidRPr="00A07034">
        <w:rPr>
          <w:rFonts w:ascii="Times New Roman" w:eastAsia="Calibri" w:hAnsi="Times New Roman" w:cs="Times New Roman"/>
          <w:b/>
          <w:sz w:val="27"/>
          <w:szCs w:val="27"/>
        </w:rPr>
        <w:t>100 млн грн</w:t>
      </w:r>
      <w:r w:rsidRPr="00A07034">
        <w:rPr>
          <w:rFonts w:ascii="Times New Roman" w:eastAsia="Calibri" w:hAnsi="Times New Roman" w:cs="Times New Roman"/>
          <w:sz w:val="27"/>
          <w:szCs w:val="27"/>
        </w:rPr>
        <w:t>, що</w:t>
      </w:r>
      <w:r w:rsidR="00264464" w:rsidRPr="00A07034">
        <w:rPr>
          <w:rFonts w:ascii="Times New Roman" w:eastAsia="Calibri" w:hAnsi="Times New Roman" w:cs="Times New Roman"/>
          <w:sz w:val="27"/>
          <w:szCs w:val="27"/>
        </w:rPr>
        <w:t xml:space="preserve"> дозволить:</w:t>
      </w:r>
    </w:p>
    <w:p w:rsidR="00264464" w:rsidRPr="00A07034" w:rsidRDefault="00264464" w:rsidP="009D4A2A">
      <w:pPr>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продовжити проведення пошукових і розвідувальних робіт на нафту і газ, інші паливно-енергетичні ресурси, на металічні та неметалічні корисні копалини та буріння артезіанських свердловин;</w:t>
      </w:r>
    </w:p>
    <w:p w:rsidR="00264464" w:rsidRPr="00A07034" w:rsidRDefault="00264464" w:rsidP="009D4A2A">
      <w:pPr>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 xml:space="preserve">здійснювати складання та ведення кадастру родовищ та проявів корисних копалин та оцінку результатів діяльності </w:t>
      </w:r>
      <w:proofErr w:type="spellStart"/>
      <w:r w:rsidRPr="00A07034">
        <w:rPr>
          <w:rFonts w:ascii="Times New Roman" w:eastAsia="Calibri" w:hAnsi="Times New Roman" w:cs="Times New Roman"/>
          <w:sz w:val="27"/>
          <w:szCs w:val="27"/>
        </w:rPr>
        <w:t>надрокористувачів</w:t>
      </w:r>
      <w:proofErr w:type="spellEnd"/>
      <w:r w:rsidRPr="00A07034">
        <w:rPr>
          <w:rFonts w:ascii="Times New Roman" w:eastAsia="Calibri" w:hAnsi="Times New Roman" w:cs="Times New Roman"/>
          <w:sz w:val="27"/>
          <w:szCs w:val="27"/>
        </w:rPr>
        <w:t>.</w:t>
      </w:r>
    </w:p>
    <w:p w:rsidR="00B12F9E" w:rsidRPr="00A07034" w:rsidRDefault="00B12F9E" w:rsidP="009D4A2A">
      <w:pPr>
        <w:spacing w:after="120" w:line="240" w:lineRule="auto"/>
        <w:ind w:firstLine="709"/>
        <w:jc w:val="center"/>
        <w:rPr>
          <w:rFonts w:ascii="Times New Roman" w:eastAsia="Times New Roman" w:hAnsi="Times New Roman" w:cs="Times New Roman"/>
          <w:b/>
          <w:bCs/>
          <w:i/>
          <w:sz w:val="27"/>
          <w:szCs w:val="27"/>
          <w:lang w:eastAsia="uk-UA"/>
        </w:rPr>
      </w:pPr>
      <w:r w:rsidRPr="00A07034">
        <w:rPr>
          <w:rFonts w:ascii="Times New Roman" w:eastAsia="Times New Roman" w:hAnsi="Times New Roman" w:cs="Times New Roman"/>
          <w:b/>
          <w:bCs/>
          <w:i/>
          <w:sz w:val="27"/>
          <w:szCs w:val="27"/>
          <w:lang w:eastAsia="uk-UA"/>
        </w:rPr>
        <w:t>Розвиток національної інфр</w:t>
      </w:r>
      <w:r w:rsidR="004A6CEE" w:rsidRPr="00A07034">
        <w:rPr>
          <w:rFonts w:ascii="Times New Roman" w:eastAsia="Times New Roman" w:hAnsi="Times New Roman" w:cs="Times New Roman"/>
          <w:b/>
          <w:bCs/>
          <w:i/>
          <w:sz w:val="27"/>
          <w:szCs w:val="27"/>
          <w:lang w:eastAsia="uk-UA"/>
        </w:rPr>
        <w:t xml:space="preserve">аструктури </w:t>
      </w:r>
      <w:proofErr w:type="spellStart"/>
      <w:r w:rsidR="004A6CEE" w:rsidRPr="00A07034">
        <w:rPr>
          <w:rFonts w:ascii="Times New Roman" w:eastAsia="Times New Roman" w:hAnsi="Times New Roman" w:cs="Times New Roman"/>
          <w:b/>
          <w:bCs/>
          <w:i/>
          <w:sz w:val="27"/>
          <w:szCs w:val="27"/>
          <w:lang w:eastAsia="uk-UA"/>
        </w:rPr>
        <w:t>геопросторових</w:t>
      </w:r>
      <w:proofErr w:type="spellEnd"/>
      <w:r w:rsidR="004A6CEE" w:rsidRPr="00A07034">
        <w:rPr>
          <w:rFonts w:ascii="Times New Roman" w:eastAsia="Times New Roman" w:hAnsi="Times New Roman" w:cs="Times New Roman"/>
          <w:b/>
          <w:bCs/>
          <w:i/>
          <w:sz w:val="27"/>
          <w:szCs w:val="27"/>
          <w:lang w:eastAsia="uk-UA"/>
        </w:rPr>
        <w:t xml:space="preserve"> даних</w:t>
      </w:r>
    </w:p>
    <w:p w:rsidR="00264464" w:rsidRPr="00A07034" w:rsidRDefault="00264464" w:rsidP="009D4A2A">
      <w:pPr>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 xml:space="preserve">У проекті Державного бюджету України на 2022 рік передбачені видатки на </w:t>
      </w:r>
      <w:r w:rsidRPr="00A07034">
        <w:rPr>
          <w:rFonts w:ascii="Times New Roman" w:eastAsia="Calibri" w:hAnsi="Times New Roman" w:cs="Times New Roman"/>
          <w:b/>
          <w:sz w:val="27"/>
          <w:szCs w:val="27"/>
        </w:rPr>
        <w:t>топографо-геодезичні та картографічні роботи, демаркацію та делімітацію державного кордону</w:t>
      </w:r>
      <w:r w:rsidRPr="00A07034">
        <w:rPr>
          <w:rFonts w:ascii="Times New Roman" w:eastAsia="Calibri" w:hAnsi="Times New Roman" w:cs="Times New Roman"/>
          <w:sz w:val="27"/>
          <w:szCs w:val="27"/>
        </w:rPr>
        <w:t xml:space="preserve"> у обсязі </w:t>
      </w:r>
      <w:r w:rsidRPr="00A07034">
        <w:rPr>
          <w:rFonts w:ascii="Times New Roman" w:eastAsia="Calibri" w:hAnsi="Times New Roman" w:cs="Times New Roman"/>
          <w:b/>
          <w:sz w:val="27"/>
          <w:szCs w:val="27"/>
        </w:rPr>
        <w:t>31,6 млн гр</w:t>
      </w:r>
      <w:r w:rsidR="009D4A2A" w:rsidRPr="00A07034">
        <w:rPr>
          <w:rFonts w:ascii="Times New Roman" w:eastAsia="Calibri" w:hAnsi="Times New Roman" w:cs="Times New Roman"/>
          <w:b/>
          <w:sz w:val="27"/>
          <w:szCs w:val="27"/>
        </w:rPr>
        <w:t>н</w:t>
      </w:r>
      <w:r w:rsidR="009D4A2A" w:rsidRPr="00A07034">
        <w:rPr>
          <w:rFonts w:ascii="Times New Roman" w:eastAsia="Calibri" w:hAnsi="Times New Roman" w:cs="Times New Roman"/>
          <w:sz w:val="27"/>
          <w:szCs w:val="27"/>
        </w:rPr>
        <w:t>, що</w:t>
      </w:r>
      <w:r w:rsidRPr="00A07034">
        <w:rPr>
          <w:rFonts w:ascii="Times New Roman" w:eastAsia="Calibri" w:hAnsi="Times New Roman" w:cs="Times New Roman"/>
          <w:sz w:val="27"/>
          <w:szCs w:val="27"/>
        </w:rPr>
        <w:t xml:space="preserve"> дозволить:</w:t>
      </w:r>
    </w:p>
    <w:p w:rsidR="00264464" w:rsidRPr="00A07034" w:rsidRDefault="00264464" w:rsidP="009D4A2A">
      <w:pPr>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 xml:space="preserve">здійснювати виконання робіт </w:t>
      </w:r>
      <w:r w:rsidR="00C95186" w:rsidRPr="00A07034">
        <w:rPr>
          <w:rFonts w:ascii="Times New Roman" w:eastAsia="Calibri" w:hAnsi="Times New Roman" w:cs="Times New Roman"/>
          <w:sz w:val="27"/>
          <w:szCs w:val="27"/>
        </w:rPr>
        <w:t>і</w:t>
      </w:r>
      <w:r w:rsidRPr="00A07034">
        <w:rPr>
          <w:rFonts w:ascii="Times New Roman" w:eastAsia="Calibri" w:hAnsi="Times New Roman" w:cs="Times New Roman"/>
          <w:sz w:val="27"/>
          <w:szCs w:val="27"/>
        </w:rPr>
        <w:t>з загальнодержавного топографічного картографування;</w:t>
      </w:r>
    </w:p>
    <w:p w:rsidR="00264464" w:rsidRPr="00A07034" w:rsidRDefault="00264464" w:rsidP="009D4A2A">
      <w:pPr>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 xml:space="preserve">забезпечити створення та розвиток національної інфраструктури </w:t>
      </w:r>
      <w:proofErr w:type="spellStart"/>
      <w:r w:rsidRPr="00A07034">
        <w:rPr>
          <w:rFonts w:ascii="Times New Roman" w:eastAsia="Calibri" w:hAnsi="Times New Roman" w:cs="Times New Roman"/>
          <w:sz w:val="27"/>
          <w:szCs w:val="27"/>
        </w:rPr>
        <w:t>геопросторових</w:t>
      </w:r>
      <w:proofErr w:type="spellEnd"/>
      <w:r w:rsidRPr="00A07034">
        <w:rPr>
          <w:rFonts w:ascii="Times New Roman" w:eastAsia="Calibri" w:hAnsi="Times New Roman" w:cs="Times New Roman"/>
          <w:sz w:val="27"/>
          <w:szCs w:val="27"/>
        </w:rPr>
        <w:t xml:space="preserve"> даних шляхом створення національного </w:t>
      </w:r>
      <w:proofErr w:type="spellStart"/>
      <w:r w:rsidRPr="00A07034">
        <w:rPr>
          <w:rFonts w:ascii="Times New Roman" w:eastAsia="Calibri" w:hAnsi="Times New Roman" w:cs="Times New Roman"/>
          <w:sz w:val="27"/>
          <w:szCs w:val="27"/>
        </w:rPr>
        <w:t>геопорталу</w:t>
      </w:r>
      <w:proofErr w:type="spellEnd"/>
      <w:r w:rsidRPr="00A07034">
        <w:rPr>
          <w:rFonts w:ascii="Times New Roman" w:eastAsia="Calibri" w:hAnsi="Times New Roman" w:cs="Times New Roman"/>
          <w:sz w:val="27"/>
          <w:szCs w:val="27"/>
        </w:rPr>
        <w:t xml:space="preserve">, </w:t>
      </w:r>
      <w:proofErr w:type="spellStart"/>
      <w:r w:rsidRPr="00A07034">
        <w:rPr>
          <w:rFonts w:ascii="Times New Roman" w:eastAsia="Calibri" w:hAnsi="Times New Roman" w:cs="Times New Roman"/>
          <w:sz w:val="27"/>
          <w:szCs w:val="27"/>
        </w:rPr>
        <w:t>геопорталів</w:t>
      </w:r>
      <w:proofErr w:type="spellEnd"/>
      <w:r w:rsidRPr="00A07034">
        <w:rPr>
          <w:rFonts w:ascii="Times New Roman" w:eastAsia="Calibri" w:hAnsi="Times New Roman" w:cs="Times New Roman"/>
          <w:sz w:val="27"/>
          <w:szCs w:val="27"/>
        </w:rPr>
        <w:t xml:space="preserve"> Державної геодезичної мережі та бази топографічних даних;</w:t>
      </w:r>
    </w:p>
    <w:p w:rsidR="00264464" w:rsidRPr="00A07034" w:rsidRDefault="00264464" w:rsidP="009D4A2A">
      <w:pPr>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здійснювати топографо-геодезичні, картографічні та гідрографічні роботи з демаркації та делімітації державного кордону.</w:t>
      </w:r>
    </w:p>
    <w:p w:rsidR="00B12F9E" w:rsidRPr="00A07034" w:rsidRDefault="00B12F9E" w:rsidP="009D4A2A">
      <w:pPr>
        <w:spacing w:after="120" w:line="240" w:lineRule="auto"/>
        <w:ind w:firstLine="709"/>
        <w:jc w:val="center"/>
        <w:rPr>
          <w:rFonts w:ascii="Times New Roman" w:eastAsia="Times New Roman" w:hAnsi="Times New Roman" w:cs="Times New Roman"/>
          <w:b/>
          <w:bCs/>
          <w:i/>
          <w:sz w:val="27"/>
          <w:szCs w:val="27"/>
          <w:lang w:eastAsia="uk-UA"/>
        </w:rPr>
      </w:pPr>
      <w:r w:rsidRPr="00A07034">
        <w:rPr>
          <w:rFonts w:ascii="Times New Roman" w:eastAsia="Times New Roman" w:hAnsi="Times New Roman" w:cs="Times New Roman"/>
          <w:b/>
          <w:bCs/>
          <w:i/>
          <w:sz w:val="27"/>
          <w:szCs w:val="27"/>
          <w:lang w:eastAsia="uk-UA"/>
        </w:rPr>
        <w:lastRenderedPageBreak/>
        <w:t xml:space="preserve">Безпечність харчових продуктів та </w:t>
      </w:r>
      <w:r w:rsidR="00264464" w:rsidRPr="00A07034">
        <w:rPr>
          <w:rFonts w:ascii="Times New Roman" w:eastAsia="Times New Roman" w:hAnsi="Times New Roman" w:cs="Times New Roman"/>
          <w:b/>
          <w:bCs/>
          <w:i/>
          <w:sz w:val="27"/>
          <w:szCs w:val="27"/>
          <w:lang w:eastAsia="uk-UA"/>
        </w:rPr>
        <w:t>захист прав споживачів</w:t>
      </w:r>
    </w:p>
    <w:p w:rsidR="00264464" w:rsidRPr="00A07034" w:rsidRDefault="009D4A2A" w:rsidP="009D4A2A">
      <w:pPr>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 xml:space="preserve">У проекті Державного бюджету України на 2022 рік передбачені кошти у обсязі </w:t>
      </w:r>
      <w:r w:rsidRPr="00A07034">
        <w:rPr>
          <w:rFonts w:ascii="Times New Roman" w:eastAsia="Calibri" w:hAnsi="Times New Roman" w:cs="Times New Roman"/>
          <w:b/>
          <w:sz w:val="27"/>
          <w:szCs w:val="27"/>
        </w:rPr>
        <w:t>83,7 млн грн</w:t>
      </w:r>
      <w:r w:rsidRPr="00A07034">
        <w:rPr>
          <w:rFonts w:ascii="Times New Roman" w:eastAsia="Calibri" w:hAnsi="Times New Roman" w:cs="Times New Roman"/>
          <w:sz w:val="27"/>
          <w:szCs w:val="27"/>
        </w:rPr>
        <w:t xml:space="preserve"> </w:t>
      </w:r>
      <w:r w:rsidR="00264464" w:rsidRPr="00A07034">
        <w:rPr>
          <w:rFonts w:ascii="Times New Roman" w:eastAsia="Calibri" w:hAnsi="Times New Roman" w:cs="Times New Roman"/>
          <w:sz w:val="27"/>
          <w:szCs w:val="27"/>
        </w:rPr>
        <w:t xml:space="preserve">на </w:t>
      </w:r>
      <w:r w:rsidR="00264464" w:rsidRPr="00A07034">
        <w:rPr>
          <w:rFonts w:ascii="Times New Roman" w:eastAsia="Calibri" w:hAnsi="Times New Roman" w:cs="Times New Roman"/>
          <w:b/>
          <w:sz w:val="27"/>
          <w:szCs w:val="27"/>
        </w:rPr>
        <w:t xml:space="preserve">проведення лабораторних випробувань, вимірювань, досліджень та експертизи під час здійснення державного контролю </w:t>
      </w:r>
      <w:r w:rsidR="00264464" w:rsidRPr="00A07034">
        <w:rPr>
          <w:rFonts w:ascii="Times New Roman" w:eastAsia="Calibri" w:hAnsi="Times New Roman" w:cs="Times New Roman"/>
          <w:b/>
          <w:i/>
          <w:sz w:val="27"/>
          <w:szCs w:val="27"/>
        </w:rPr>
        <w:t>(нагляду)</w:t>
      </w:r>
      <w:r w:rsidRPr="00A07034">
        <w:rPr>
          <w:rFonts w:ascii="Times New Roman" w:eastAsia="Calibri" w:hAnsi="Times New Roman" w:cs="Times New Roman"/>
          <w:sz w:val="27"/>
          <w:szCs w:val="27"/>
        </w:rPr>
        <w:t xml:space="preserve">, </w:t>
      </w:r>
      <w:r w:rsidR="00264464" w:rsidRPr="00A07034">
        <w:rPr>
          <w:rFonts w:ascii="Times New Roman" w:eastAsia="Calibri" w:hAnsi="Times New Roman" w:cs="Times New Roman"/>
          <w:sz w:val="27"/>
          <w:szCs w:val="27"/>
        </w:rPr>
        <w:t>забезпечення державного контролю за додержанням санітарного-епідемічного благополуччя населення, ринкового державного нагляду, а також законодав</w:t>
      </w:r>
      <w:r w:rsidRPr="00A07034">
        <w:rPr>
          <w:rFonts w:ascii="Times New Roman" w:eastAsia="Calibri" w:hAnsi="Times New Roman" w:cs="Times New Roman"/>
          <w:sz w:val="27"/>
          <w:szCs w:val="27"/>
        </w:rPr>
        <w:t xml:space="preserve">ства про захист прав споживачів, що </w:t>
      </w:r>
      <w:r w:rsidR="00264464" w:rsidRPr="00A07034">
        <w:rPr>
          <w:rFonts w:ascii="Times New Roman" w:eastAsia="Calibri" w:hAnsi="Times New Roman" w:cs="Times New Roman"/>
          <w:sz w:val="27"/>
          <w:szCs w:val="27"/>
        </w:rPr>
        <w:t>дозволить:</w:t>
      </w:r>
    </w:p>
    <w:p w:rsidR="00264464" w:rsidRPr="00A07034" w:rsidRDefault="00264464" w:rsidP="009D4A2A">
      <w:pPr>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забезпечувати якість та безпеку продукції за допомогою механізму відбору її зразків для проведення незалежної експертизи в рамках здійснення ринкового нагляду та захисту прав споживачів;</w:t>
      </w:r>
    </w:p>
    <w:p w:rsidR="00264464" w:rsidRPr="00A07034" w:rsidRDefault="00264464" w:rsidP="009D4A2A">
      <w:pPr>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 xml:space="preserve">запобігати виникненню і поширенню спалахів інфекційних </w:t>
      </w:r>
      <w:proofErr w:type="spellStart"/>
      <w:r w:rsidRPr="00A07034">
        <w:rPr>
          <w:rFonts w:ascii="Times New Roman" w:eastAsia="Calibri" w:hAnsi="Times New Roman" w:cs="Times New Roman"/>
          <w:sz w:val="27"/>
          <w:szCs w:val="27"/>
        </w:rPr>
        <w:t>хвороб</w:t>
      </w:r>
      <w:proofErr w:type="spellEnd"/>
      <w:r w:rsidRPr="00A07034">
        <w:rPr>
          <w:rFonts w:ascii="Times New Roman" w:eastAsia="Calibri" w:hAnsi="Times New Roman" w:cs="Times New Roman"/>
          <w:sz w:val="27"/>
          <w:szCs w:val="27"/>
        </w:rPr>
        <w:t xml:space="preserve"> і масових неінфекційних захворювань </w:t>
      </w:r>
      <w:r w:rsidRPr="00A07034">
        <w:rPr>
          <w:rFonts w:ascii="Times New Roman" w:eastAsia="Calibri" w:hAnsi="Times New Roman" w:cs="Times New Roman"/>
          <w:i/>
          <w:sz w:val="27"/>
          <w:szCs w:val="27"/>
        </w:rPr>
        <w:t>(отруєнь)</w:t>
      </w:r>
      <w:r w:rsidRPr="00A07034">
        <w:rPr>
          <w:rFonts w:ascii="Times New Roman" w:eastAsia="Calibri" w:hAnsi="Times New Roman" w:cs="Times New Roman"/>
          <w:sz w:val="27"/>
          <w:szCs w:val="27"/>
        </w:rPr>
        <w:t xml:space="preserve">, здійснювати санітарні та протиепідемічні </w:t>
      </w:r>
      <w:r w:rsidRPr="00A07034">
        <w:rPr>
          <w:rFonts w:ascii="Times New Roman" w:eastAsia="Calibri" w:hAnsi="Times New Roman" w:cs="Times New Roman"/>
          <w:i/>
          <w:sz w:val="27"/>
          <w:szCs w:val="27"/>
        </w:rPr>
        <w:t>(профілактичні)</w:t>
      </w:r>
      <w:r w:rsidRPr="00A07034">
        <w:rPr>
          <w:rFonts w:ascii="Times New Roman" w:eastAsia="Calibri" w:hAnsi="Times New Roman" w:cs="Times New Roman"/>
          <w:sz w:val="27"/>
          <w:szCs w:val="27"/>
        </w:rPr>
        <w:t xml:space="preserve"> заходи щодо усунення шкідливого впливу факторів середовища життєдіяльності на здоров’я населення.</w:t>
      </w:r>
    </w:p>
    <w:p w:rsidR="00B12F9E" w:rsidRPr="00A07034" w:rsidRDefault="00B12F9E" w:rsidP="009D4A2A">
      <w:pPr>
        <w:spacing w:after="120" w:line="240" w:lineRule="auto"/>
        <w:ind w:firstLine="709"/>
        <w:jc w:val="center"/>
        <w:rPr>
          <w:rFonts w:ascii="Times New Roman" w:eastAsia="Times New Roman" w:hAnsi="Times New Roman" w:cs="Times New Roman"/>
          <w:b/>
          <w:bCs/>
          <w:i/>
          <w:sz w:val="27"/>
          <w:szCs w:val="27"/>
          <w:lang w:eastAsia="uk-UA"/>
        </w:rPr>
      </w:pPr>
      <w:r w:rsidRPr="00A07034">
        <w:rPr>
          <w:rFonts w:ascii="Times New Roman" w:eastAsia="Times New Roman" w:hAnsi="Times New Roman" w:cs="Times New Roman"/>
          <w:b/>
          <w:bCs/>
          <w:i/>
          <w:sz w:val="27"/>
          <w:szCs w:val="27"/>
          <w:lang w:eastAsia="uk-UA"/>
        </w:rPr>
        <w:t>Державно-приватне партнерство</w:t>
      </w:r>
    </w:p>
    <w:p w:rsidR="00264464" w:rsidRPr="00A07034" w:rsidRDefault="00264464" w:rsidP="009D4A2A">
      <w:pPr>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 xml:space="preserve">У проекті Державного бюджету України на 2022 рік передбачені видатки на </w:t>
      </w:r>
      <w:r w:rsidRPr="00A07034">
        <w:rPr>
          <w:rFonts w:ascii="Times New Roman" w:eastAsia="Calibri" w:hAnsi="Times New Roman" w:cs="Times New Roman"/>
          <w:b/>
          <w:sz w:val="27"/>
          <w:szCs w:val="27"/>
        </w:rPr>
        <w:t>заходи із посилення інституційної спроможності для підготовки проектів державно-приватного партнерства</w:t>
      </w:r>
      <w:r w:rsidRPr="00A07034">
        <w:rPr>
          <w:rFonts w:ascii="Times New Roman" w:eastAsia="Calibri" w:hAnsi="Times New Roman" w:cs="Times New Roman"/>
          <w:sz w:val="27"/>
          <w:szCs w:val="27"/>
        </w:rPr>
        <w:t xml:space="preserve"> у розмірі </w:t>
      </w:r>
      <w:r w:rsidRPr="00A07034">
        <w:rPr>
          <w:rFonts w:ascii="Times New Roman" w:eastAsia="Calibri" w:hAnsi="Times New Roman" w:cs="Times New Roman"/>
          <w:b/>
          <w:sz w:val="27"/>
          <w:szCs w:val="27"/>
        </w:rPr>
        <w:t>6,1 млн гривень</w:t>
      </w:r>
      <w:r w:rsidRPr="00A07034">
        <w:rPr>
          <w:rFonts w:ascii="Times New Roman" w:eastAsia="Calibri" w:hAnsi="Times New Roman" w:cs="Times New Roman"/>
          <w:sz w:val="27"/>
          <w:szCs w:val="27"/>
        </w:rPr>
        <w:t>.</w:t>
      </w:r>
    </w:p>
    <w:p w:rsidR="00264464" w:rsidRPr="00A07034" w:rsidRDefault="00264464" w:rsidP="009D4A2A">
      <w:pPr>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 xml:space="preserve">Одержувачем бюджетних коштів, відповідно до Порядку використання коштів передбачених у державному бюджеті для здійснення заходів з посилення інституційної спроможності для підготовки проектів державно-приватного партнерства, затвердженого постановою Кабінету Міністрів України від </w:t>
      </w:r>
      <w:r w:rsidR="008B7B83" w:rsidRPr="00A07034">
        <w:rPr>
          <w:rFonts w:ascii="Times New Roman" w:eastAsia="Calibri" w:hAnsi="Times New Roman" w:cs="Times New Roman"/>
          <w:sz w:val="27"/>
          <w:szCs w:val="27"/>
        </w:rPr>
        <w:t>15.05.2019 № </w:t>
      </w:r>
      <w:r w:rsidRPr="00A07034">
        <w:rPr>
          <w:rFonts w:ascii="Times New Roman" w:eastAsia="Calibri" w:hAnsi="Times New Roman" w:cs="Times New Roman"/>
          <w:sz w:val="27"/>
          <w:szCs w:val="27"/>
        </w:rPr>
        <w:t>407, є Агенція з питань підтримки де</w:t>
      </w:r>
      <w:r w:rsidR="008B7B83" w:rsidRPr="00A07034">
        <w:rPr>
          <w:rFonts w:ascii="Times New Roman" w:eastAsia="Calibri" w:hAnsi="Times New Roman" w:cs="Times New Roman"/>
          <w:sz w:val="27"/>
          <w:szCs w:val="27"/>
        </w:rPr>
        <w:t>ржавно-приватного партнерства.</w:t>
      </w:r>
    </w:p>
    <w:p w:rsidR="00264464" w:rsidRPr="00A07034" w:rsidRDefault="00264464" w:rsidP="009D4A2A">
      <w:pPr>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Бюджетні кошти спрямовуються на здійснення Агенцією заходів з метою підготовки до реалізації в Україні інвестиційно-привабливих проектів державно-приватного партнерства, в тому числі організаційне забезпечення діяльності Агенції.</w:t>
      </w:r>
    </w:p>
    <w:p w:rsidR="00BF0D7C" w:rsidRPr="00A07034" w:rsidRDefault="00BF0D7C" w:rsidP="0032636A">
      <w:pPr>
        <w:spacing w:after="120" w:line="240" w:lineRule="auto"/>
        <w:ind w:firstLine="709"/>
        <w:jc w:val="center"/>
        <w:rPr>
          <w:rFonts w:ascii="Times New Roman" w:hAnsi="Times New Roman" w:cs="Times New Roman"/>
          <w:b/>
          <w:i/>
          <w:sz w:val="27"/>
          <w:szCs w:val="27"/>
        </w:rPr>
      </w:pPr>
      <w:r w:rsidRPr="00A07034">
        <w:rPr>
          <w:rFonts w:ascii="Times New Roman" w:hAnsi="Times New Roman" w:cs="Times New Roman"/>
          <w:b/>
          <w:i/>
          <w:sz w:val="27"/>
          <w:szCs w:val="27"/>
        </w:rPr>
        <w:t>Транспортна інфраструктура</w:t>
      </w:r>
    </w:p>
    <w:p w:rsidR="0032636A" w:rsidRPr="00A07034" w:rsidRDefault="0032636A" w:rsidP="0032636A">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З метою відновлення і розвитку автомобільних доріг при плануванні показників Державного бюджету України на 2022 рік у складі спеціального фонду державного бюджету створено </w:t>
      </w:r>
      <w:r w:rsidRPr="00A07034">
        <w:rPr>
          <w:rFonts w:ascii="Times New Roman" w:hAnsi="Times New Roman" w:cs="Times New Roman"/>
          <w:b/>
          <w:sz w:val="27"/>
          <w:szCs w:val="27"/>
        </w:rPr>
        <w:t>державний дорожній фонд</w:t>
      </w:r>
      <w:r w:rsidRPr="00A07034">
        <w:rPr>
          <w:rFonts w:ascii="Times New Roman" w:hAnsi="Times New Roman" w:cs="Times New Roman"/>
          <w:sz w:val="27"/>
          <w:szCs w:val="27"/>
        </w:rPr>
        <w:t>, кошти якого планується спрямувати, зокрема, на:</w:t>
      </w:r>
    </w:p>
    <w:p w:rsidR="0032636A" w:rsidRPr="00A07034" w:rsidRDefault="0032636A" w:rsidP="0032636A">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розвиток мережі та утримання автомобільних доріг загального користування державного значення – </w:t>
      </w:r>
      <w:r w:rsidRPr="00A07034">
        <w:rPr>
          <w:rFonts w:ascii="Times New Roman" w:hAnsi="Times New Roman" w:cs="Times New Roman"/>
          <w:b/>
          <w:sz w:val="27"/>
          <w:szCs w:val="27"/>
        </w:rPr>
        <w:t>39 671 млн грн</w:t>
      </w:r>
      <w:r w:rsidRPr="00A07034">
        <w:rPr>
          <w:rFonts w:ascii="Times New Roman" w:hAnsi="Times New Roman" w:cs="Times New Roman"/>
          <w:sz w:val="27"/>
          <w:szCs w:val="27"/>
        </w:rPr>
        <w:t>;</w:t>
      </w:r>
    </w:p>
    <w:p w:rsidR="0032636A" w:rsidRPr="00A07034" w:rsidRDefault="0032636A" w:rsidP="0032636A">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будівництво, реконструкцію, ремонт і утримання автомобільних доріг загального користування місцевого значення, вулиць і доріг комунальної власності у населених пунктах (субвенція з державного бюджету місцевим бюджетам) – </w:t>
      </w:r>
      <w:r w:rsidRPr="00A07034">
        <w:rPr>
          <w:rFonts w:ascii="Times New Roman" w:hAnsi="Times New Roman" w:cs="Times New Roman"/>
          <w:b/>
          <w:sz w:val="27"/>
          <w:szCs w:val="27"/>
        </w:rPr>
        <w:t>23 141,4 млн грн</w:t>
      </w:r>
      <w:r w:rsidRPr="00A07034">
        <w:rPr>
          <w:rFonts w:ascii="Times New Roman" w:hAnsi="Times New Roman" w:cs="Times New Roman"/>
          <w:sz w:val="27"/>
          <w:szCs w:val="27"/>
        </w:rPr>
        <w:t>;</w:t>
      </w:r>
    </w:p>
    <w:p w:rsidR="0032636A" w:rsidRPr="00A07034" w:rsidRDefault="0032636A" w:rsidP="0032636A">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lastRenderedPageBreak/>
        <w:t xml:space="preserve">виконання боргових зобов’язань за запозиченнями, залученими державою під державні гарантії на розвиток мережі автомобільних доріг загального користування – </w:t>
      </w:r>
      <w:r w:rsidRPr="00A07034">
        <w:rPr>
          <w:rFonts w:ascii="Times New Roman" w:hAnsi="Times New Roman" w:cs="Times New Roman"/>
          <w:b/>
          <w:sz w:val="27"/>
          <w:szCs w:val="27"/>
        </w:rPr>
        <w:t>15 805,2 млн гривень</w:t>
      </w:r>
      <w:r w:rsidRPr="00A07034">
        <w:rPr>
          <w:rFonts w:ascii="Times New Roman" w:hAnsi="Times New Roman" w:cs="Times New Roman"/>
          <w:sz w:val="27"/>
          <w:szCs w:val="27"/>
        </w:rPr>
        <w:t>.</w:t>
      </w:r>
    </w:p>
    <w:p w:rsidR="0032636A" w:rsidRPr="00A07034" w:rsidRDefault="0032636A" w:rsidP="0032636A">
      <w:pPr>
        <w:spacing w:after="120" w:line="240" w:lineRule="auto"/>
        <w:ind w:firstLine="709"/>
        <w:jc w:val="both"/>
        <w:rPr>
          <w:rFonts w:ascii="Times New Roman" w:hAnsi="Times New Roman" w:cs="Times New Roman"/>
          <w:bCs/>
          <w:sz w:val="27"/>
          <w:szCs w:val="27"/>
        </w:rPr>
      </w:pPr>
      <w:r w:rsidRPr="00A07034">
        <w:rPr>
          <w:rFonts w:ascii="Times New Roman" w:hAnsi="Times New Roman" w:cs="Times New Roman"/>
          <w:bCs/>
          <w:sz w:val="27"/>
          <w:szCs w:val="27"/>
        </w:rPr>
        <w:t>В результаті спрямування коштів державного дорожнього фонду на розвиток дорожньо-транспортної інфраструктури у 2022 році планується: здійснення робіт з будівництва, реконструкції та ремонту на дорогах державного значення протяжністю близько 43 тис. км, а також на дорогах місцевого значення протяжністю близько 119 тис. км.</w:t>
      </w:r>
    </w:p>
    <w:p w:rsidR="0032636A" w:rsidRPr="00A07034" w:rsidRDefault="0032636A" w:rsidP="0032636A">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Для забезпечення експлуатаційно-безпечного стану судноплавних шлюзів передбачається спрямувати видатки із загального фонду державного бюджету у обсязі 39 млн грн, за рахунок яких планується забезпечити функціонування системи пропуску 22,1 тис. одиниць суден через судноплавні шлюзи.</w:t>
      </w:r>
    </w:p>
    <w:p w:rsidR="0032636A" w:rsidRPr="00A07034" w:rsidRDefault="0032636A" w:rsidP="0032636A">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У 2022 році на продовження реалізації заходів з оновлення рухомого складу для перевезення пасажирів та модернізаці</w:t>
      </w:r>
      <w:r w:rsidR="0098552A" w:rsidRPr="00A07034">
        <w:rPr>
          <w:rFonts w:ascii="Times New Roman" w:hAnsi="Times New Roman" w:cs="Times New Roman"/>
          <w:sz w:val="27"/>
          <w:szCs w:val="27"/>
        </w:rPr>
        <w:t>ї</w:t>
      </w:r>
      <w:r w:rsidRPr="00A07034">
        <w:rPr>
          <w:rFonts w:ascii="Times New Roman" w:hAnsi="Times New Roman" w:cs="Times New Roman"/>
          <w:sz w:val="27"/>
          <w:szCs w:val="27"/>
        </w:rPr>
        <w:t xml:space="preserve"> залізничної інфраструктури для розвитку пасажирських перевезень передбачається спрямувати </w:t>
      </w:r>
      <w:r w:rsidRPr="00A07034">
        <w:rPr>
          <w:rFonts w:ascii="Times New Roman" w:hAnsi="Times New Roman" w:cs="Times New Roman"/>
          <w:b/>
          <w:sz w:val="27"/>
          <w:szCs w:val="27"/>
        </w:rPr>
        <w:t>3 851,8 млн гривень</w:t>
      </w:r>
      <w:r w:rsidRPr="00A07034">
        <w:rPr>
          <w:rFonts w:ascii="Times New Roman" w:hAnsi="Times New Roman" w:cs="Times New Roman"/>
          <w:sz w:val="27"/>
          <w:szCs w:val="27"/>
        </w:rPr>
        <w:t>.</w:t>
      </w:r>
    </w:p>
    <w:p w:rsidR="0032636A" w:rsidRPr="00A07034" w:rsidRDefault="0032636A" w:rsidP="0032636A">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На проектування та виконання робіт з відновлення залізничної колії європейського зразка шириною 1 435 мм від станції Чоп до станції Ужгород з доведенням до перону залізничного вокзалу Ужгород передбачається спрямувати 7,3 млн гривень.</w:t>
      </w:r>
    </w:p>
    <w:p w:rsidR="0032636A" w:rsidRPr="00A07034" w:rsidRDefault="0032636A" w:rsidP="0032636A">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Для реалізації заходів з розвитку аеропортової інфраструктури передбачається спрямувати </w:t>
      </w:r>
      <w:r w:rsidR="0098552A" w:rsidRPr="00A07034">
        <w:rPr>
          <w:rFonts w:ascii="Times New Roman" w:hAnsi="Times New Roman" w:cs="Times New Roman"/>
          <w:sz w:val="27"/>
          <w:szCs w:val="27"/>
        </w:rPr>
        <w:t>400</w:t>
      </w:r>
      <w:r w:rsidRPr="00A07034">
        <w:rPr>
          <w:rFonts w:ascii="Times New Roman" w:hAnsi="Times New Roman" w:cs="Times New Roman"/>
          <w:sz w:val="27"/>
          <w:szCs w:val="27"/>
        </w:rPr>
        <w:t> млн гривень.</w:t>
      </w:r>
    </w:p>
    <w:p w:rsidR="00650CA9" w:rsidRPr="00A07034" w:rsidRDefault="00650CA9" w:rsidP="0032636A">
      <w:pPr>
        <w:spacing w:after="120" w:line="240" w:lineRule="auto"/>
        <w:ind w:firstLine="709"/>
        <w:jc w:val="center"/>
        <w:rPr>
          <w:rFonts w:ascii="Times New Roman" w:hAnsi="Times New Roman" w:cs="Times New Roman"/>
          <w:b/>
          <w:i/>
          <w:sz w:val="27"/>
          <w:szCs w:val="27"/>
        </w:rPr>
      </w:pPr>
      <w:r w:rsidRPr="00A07034">
        <w:rPr>
          <w:rFonts w:ascii="Times New Roman" w:hAnsi="Times New Roman" w:cs="Times New Roman"/>
          <w:b/>
          <w:i/>
          <w:sz w:val="27"/>
          <w:szCs w:val="27"/>
        </w:rPr>
        <w:t>Космічна галузь</w:t>
      </w:r>
    </w:p>
    <w:p w:rsidR="00C1342C" w:rsidRPr="00A07034" w:rsidRDefault="0032636A" w:rsidP="0032636A">
      <w:pPr>
        <w:autoSpaceDE w:val="0"/>
        <w:autoSpaceDN w:val="0"/>
        <w:adjustRightInd w:val="0"/>
        <w:spacing w:before="120" w:after="120" w:line="240" w:lineRule="auto"/>
        <w:ind w:firstLine="709"/>
        <w:jc w:val="both"/>
        <w:rPr>
          <w:rFonts w:ascii="Times New Roman" w:hAnsi="Times New Roman"/>
          <w:bCs/>
          <w:spacing w:val="2"/>
          <w:sz w:val="27"/>
          <w:szCs w:val="27"/>
        </w:rPr>
      </w:pPr>
      <w:r w:rsidRPr="00A07034">
        <w:rPr>
          <w:rFonts w:ascii="Times New Roman" w:hAnsi="Times New Roman"/>
          <w:bCs/>
          <w:spacing w:val="2"/>
          <w:sz w:val="27"/>
          <w:szCs w:val="27"/>
        </w:rPr>
        <w:t xml:space="preserve">На </w:t>
      </w:r>
      <w:r w:rsidRPr="00A07034">
        <w:rPr>
          <w:rFonts w:ascii="Times New Roman" w:hAnsi="Times New Roman"/>
          <w:b/>
          <w:bCs/>
          <w:spacing w:val="2"/>
          <w:sz w:val="27"/>
          <w:szCs w:val="27"/>
        </w:rPr>
        <w:t>космічну галузь</w:t>
      </w:r>
      <w:r w:rsidRPr="00A07034">
        <w:rPr>
          <w:rFonts w:ascii="Times New Roman" w:hAnsi="Times New Roman"/>
          <w:bCs/>
          <w:spacing w:val="2"/>
          <w:sz w:val="27"/>
          <w:szCs w:val="27"/>
        </w:rPr>
        <w:t xml:space="preserve"> у </w:t>
      </w:r>
      <w:r w:rsidR="00C1342C" w:rsidRPr="00A07034">
        <w:rPr>
          <w:rFonts w:ascii="Times New Roman" w:hAnsi="Times New Roman"/>
          <w:bCs/>
          <w:spacing w:val="2"/>
          <w:sz w:val="27"/>
          <w:szCs w:val="27"/>
        </w:rPr>
        <w:t xml:space="preserve">проекті Державного бюджету України на </w:t>
      </w:r>
      <w:r w:rsidRPr="00A07034">
        <w:rPr>
          <w:rFonts w:ascii="Times New Roman" w:hAnsi="Times New Roman"/>
          <w:bCs/>
          <w:spacing w:val="2"/>
          <w:sz w:val="27"/>
          <w:szCs w:val="27"/>
        </w:rPr>
        <w:t>2022 рі</w:t>
      </w:r>
      <w:r w:rsidR="00C1342C" w:rsidRPr="00A07034">
        <w:rPr>
          <w:rFonts w:ascii="Times New Roman" w:hAnsi="Times New Roman"/>
          <w:bCs/>
          <w:spacing w:val="2"/>
          <w:sz w:val="27"/>
          <w:szCs w:val="27"/>
        </w:rPr>
        <w:t>к</w:t>
      </w:r>
      <w:r w:rsidRPr="00A07034">
        <w:rPr>
          <w:rFonts w:ascii="Times New Roman" w:hAnsi="Times New Roman"/>
          <w:bCs/>
          <w:spacing w:val="2"/>
          <w:sz w:val="27"/>
          <w:szCs w:val="27"/>
        </w:rPr>
        <w:t xml:space="preserve"> передбачаються видатки, зокрема</w:t>
      </w:r>
      <w:r w:rsidR="00C1342C" w:rsidRPr="00A07034">
        <w:rPr>
          <w:rFonts w:ascii="Times New Roman" w:hAnsi="Times New Roman"/>
          <w:bCs/>
          <w:spacing w:val="2"/>
          <w:sz w:val="27"/>
          <w:szCs w:val="27"/>
        </w:rPr>
        <w:t xml:space="preserve"> на:</w:t>
      </w:r>
    </w:p>
    <w:p w:rsidR="00C1342C" w:rsidRPr="00A07034" w:rsidRDefault="0032636A" w:rsidP="0032636A">
      <w:pPr>
        <w:autoSpaceDE w:val="0"/>
        <w:autoSpaceDN w:val="0"/>
        <w:adjustRightInd w:val="0"/>
        <w:spacing w:before="120" w:after="120" w:line="240" w:lineRule="auto"/>
        <w:ind w:firstLine="709"/>
        <w:jc w:val="both"/>
        <w:rPr>
          <w:rFonts w:ascii="Times New Roman" w:hAnsi="Times New Roman"/>
          <w:color w:val="000000"/>
          <w:sz w:val="27"/>
          <w:szCs w:val="27"/>
          <w:shd w:val="clear" w:color="auto" w:fill="FFFFFF"/>
        </w:rPr>
      </w:pPr>
      <w:r w:rsidRPr="00A07034">
        <w:rPr>
          <w:rFonts w:ascii="Times New Roman" w:hAnsi="Times New Roman"/>
          <w:color w:val="000000"/>
          <w:sz w:val="27"/>
          <w:szCs w:val="27"/>
          <w:shd w:val="clear" w:color="auto" w:fill="FFFFFF"/>
        </w:rPr>
        <w:t xml:space="preserve">продовження виконання науково-дослідних та дослідно-конструкторських </w:t>
      </w:r>
      <w:r w:rsidRPr="00A07034">
        <w:rPr>
          <w:rFonts w:ascii="Times New Roman" w:hAnsi="Times New Roman"/>
          <w:i/>
          <w:color w:val="000000"/>
          <w:sz w:val="27"/>
          <w:szCs w:val="27"/>
          <w:shd w:val="clear" w:color="auto" w:fill="FFFFFF"/>
        </w:rPr>
        <w:t>(дослідницько-конструкторських)</w:t>
      </w:r>
      <w:r w:rsidRPr="00A07034">
        <w:rPr>
          <w:rFonts w:ascii="Times New Roman" w:hAnsi="Times New Roman"/>
          <w:color w:val="000000"/>
          <w:sz w:val="27"/>
          <w:szCs w:val="27"/>
          <w:shd w:val="clear" w:color="auto" w:fill="FFFFFF"/>
        </w:rPr>
        <w:t xml:space="preserve"> робіт пов’язаних з провадженням космічної діяльності в інтересах національної безпеки та оборони, які виконувалися в рамках </w:t>
      </w:r>
      <w:r w:rsidR="00C95186" w:rsidRPr="00A07034">
        <w:rPr>
          <w:rFonts w:ascii="Times New Roman" w:hAnsi="Times New Roman"/>
          <w:color w:val="000000"/>
          <w:sz w:val="27"/>
          <w:szCs w:val="27"/>
          <w:shd w:val="clear" w:color="auto" w:fill="FFFFFF"/>
        </w:rPr>
        <w:t>З</w:t>
      </w:r>
      <w:r w:rsidRPr="00A07034">
        <w:rPr>
          <w:rFonts w:ascii="Times New Roman" w:hAnsi="Times New Roman"/>
          <w:color w:val="000000"/>
          <w:sz w:val="27"/>
          <w:szCs w:val="27"/>
          <w:shd w:val="clear" w:color="auto" w:fill="FFFFFF"/>
        </w:rPr>
        <w:t>агальнодержавної цільової науково-техні</w:t>
      </w:r>
      <w:r w:rsidR="00C1342C" w:rsidRPr="00A07034">
        <w:rPr>
          <w:rFonts w:ascii="Times New Roman" w:hAnsi="Times New Roman"/>
          <w:color w:val="000000"/>
          <w:sz w:val="27"/>
          <w:szCs w:val="27"/>
          <w:shd w:val="clear" w:color="auto" w:fill="FFFFFF"/>
        </w:rPr>
        <w:t xml:space="preserve">чної космічної програми України у сумі </w:t>
      </w:r>
      <w:r w:rsidRPr="00A07034">
        <w:rPr>
          <w:rFonts w:ascii="Times New Roman" w:hAnsi="Times New Roman"/>
          <w:b/>
          <w:color w:val="000000"/>
          <w:sz w:val="27"/>
          <w:szCs w:val="27"/>
          <w:shd w:val="clear" w:color="auto" w:fill="FFFFFF"/>
        </w:rPr>
        <w:t>95</w:t>
      </w:r>
      <w:r w:rsidR="00C1342C" w:rsidRPr="00A07034">
        <w:rPr>
          <w:rFonts w:ascii="Times New Roman" w:hAnsi="Times New Roman"/>
          <w:b/>
          <w:color w:val="000000"/>
          <w:sz w:val="27"/>
          <w:szCs w:val="27"/>
          <w:shd w:val="clear" w:color="auto" w:fill="FFFFFF"/>
        </w:rPr>
        <w:t> млн грн</w:t>
      </w:r>
      <w:r w:rsidR="00C1342C" w:rsidRPr="00A07034">
        <w:rPr>
          <w:rFonts w:ascii="Times New Roman" w:hAnsi="Times New Roman"/>
          <w:color w:val="000000"/>
          <w:sz w:val="27"/>
          <w:szCs w:val="27"/>
          <w:shd w:val="clear" w:color="auto" w:fill="FFFFFF"/>
        </w:rPr>
        <w:t>;</w:t>
      </w:r>
    </w:p>
    <w:p w:rsidR="00C1342C" w:rsidRPr="00A07034" w:rsidRDefault="0032636A" w:rsidP="00C1342C">
      <w:pPr>
        <w:autoSpaceDE w:val="0"/>
        <w:autoSpaceDN w:val="0"/>
        <w:adjustRightInd w:val="0"/>
        <w:spacing w:before="120" w:after="120" w:line="240" w:lineRule="auto"/>
        <w:ind w:firstLine="709"/>
        <w:jc w:val="both"/>
        <w:rPr>
          <w:rFonts w:ascii="Times New Roman" w:hAnsi="Times New Roman"/>
          <w:color w:val="000000"/>
          <w:sz w:val="27"/>
          <w:szCs w:val="27"/>
          <w:shd w:val="clear" w:color="auto" w:fill="FFFFFF"/>
        </w:rPr>
      </w:pPr>
      <w:r w:rsidRPr="00A07034">
        <w:rPr>
          <w:rFonts w:ascii="Times New Roman" w:hAnsi="Times New Roman"/>
          <w:color w:val="000000"/>
          <w:sz w:val="27"/>
          <w:szCs w:val="27"/>
          <w:shd w:val="clear" w:color="auto" w:fill="FFFFFF"/>
        </w:rPr>
        <w:t xml:space="preserve">продовження робіт пов’язаних  з утилізацією твердого ракетного палива та забезпечення безпеки його зберігання </w:t>
      </w:r>
      <w:r w:rsidR="00C1342C" w:rsidRPr="00A07034">
        <w:rPr>
          <w:rFonts w:ascii="Times New Roman" w:hAnsi="Times New Roman"/>
          <w:color w:val="000000"/>
          <w:sz w:val="27"/>
          <w:szCs w:val="27"/>
          <w:shd w:val="clear" w:color="auto" w:fill="FFFFFF"/>
        </w:rPr>
        <w:t xml:space="preserve">– </w:t>
      </w:r>
      <w:r w:rsidRPr="00A07034">
        <w:rPr>
          <w:rFonts w:ascii="Times New Roman" w:hAnsi="Times New Roman"/>
          <w:b/>
          <w:color w:val="000000"/>
          <w:sz w:val="27"/>
          <w:szCs w:val="27"/>
          <w:shd w:val="clear" w:color="auto" w:fill="FFFFFF"/>
        </w:rPr>
        <w:t>510,4 млн грн</w:t>
      </w:r>
      <w:r w:rsidR="00C1342C" w:rsidRPr="00A07034">
        <w:rPr>
          <w:rFonts w:ascii="Times New Roman" w:hAnsi="Times New Roman"/>
          <w:color w:val="000000"/>
          <w:sz w:val="27"/>
          <w:szCs w:val="27"/>
          <w:shd w:val="clear" w:color="auto" w:fill="FFFFFF"/>
        </w:rPr>
        <w:t>;</w:t>
      </w:r>
    </w:p>
    <w:p w:rsidR="0032636A" w:rsidRPr="00A07034" w:rsidRDefault="0032636A" w:rsidP="00C1342C">
      <w:pPr>
        <w:autoSpaceDE w:val="0"/>
        <w:autoSpaceDN w:val="0"/>
        <w:adjustRightInd w:val="0"/>
        <w:spacing w:before="120" w:after="120" w:line="240" w:lineRule="auto"/>
        <w:ind w:firstLine="709"/>
        <w:jc w:val="both"/>
        <w:rPr>
          <w:rFonts w:ascii="Times New Roman" w:hAnsi="Times New Roman"/>
          <w:color w:val="000000"/>
          <w:sz w:val="27"/>
          <w:szCs w:val="27"/>
          <w:shd w:val="clear" w:color="auto" w:fill="FFFFFF"/>
        </w:rPr>
      </w:pPr>
      <w:r w:rsidRPr="00A07034">
        <w:rPr>
          <w:rFonts w:ascii="Times New Roman" w:hAnsi="Times New Roman"/>
          <w:color w:val="000000"/>
          <w:sz w:val="27"/>
          <w:szCs w:val="27"/>
          <w:shd w:val="clear" w:color="auto" w:fill="FFFFFF"/>
        </w:rPr>
        <w:t xml:space="preserve">забезпечення прийому та обробки спеціальної та службової інформації з космічних апаратів, забезпечення контролю за сейсмічною обстановкою та іншим геофізичними явищами на всій Земній кулі, забезпечення контролю за якість науково-дослідних та дослідно-конструкторських робіт, виготовленням серійної продукції, поставкою та монтажем ракетно-космічної техніки </w:t>
      </w:r>
      <w:r w:rsidR="00C1342C" w:rsidRPr="00A07034">
        <w:rPr>
          <w:rFonts w:ascii="Times New Roman" w:hAnsi="Times New Roman"/>
          <w:color w:val="000000"/>
          <w:sz w:val="27"/>
          <w:szCs w:val="27"/>
          <w:shd w:val="clear" w:color="auto" w:fill="FFFFFF"/>
        </w:rPr>
        <w:t xml:space="preserve">– </w:t>
      </w:r>
      <w:r w:rsidRPr="00A07034">
        <w:rPr>
          <w:rFonts w:ascii="Times New Roman" w:hAnsi="Times New Roman"/>
          <w:b/>
          <w:color w:val="000000"/>
          <w:sz w:val="27"/>
          <w:szCs w:val="27"/>
          <w:shd w:val="clear" w:color="auto" w:fill="FFFFFF"/>
        </w:rPr>
        <w:t>450,9 млн гривень</w:t>
      </w:r>
      <w:r w:rsidRPr="00A07034">
        <w:rPr>
          <w:rFonts w:ascii="Times New Roman" w:hAnsi="Times New Roman"/>
          <w:color w:val="000000"/>
          <w:sz w:val="27"/>
          <w:szCs w:val="27"/>
          <w:shd w:val="clear" w:color="auto" w:fill="FFFFFF"/>
        </w:rPr>
        <w:t>.</w:t>
      </w:r>
    </w:p>
    <w:p w:rsidR="00650CA9" w:rsidRPr="00A07034" w:rsidRDefault="00650CA9" w:rsidP="001D03BA">
      <w:pPr>
        <w:spacing w:after="120" w:line="240" w:lineRule="auto"/>
        <w:ind w:firstLine="709"/>
        <w:jc w:val="center"/>
        <w:rPr>
          <w:rFonts w:ascii="Times New Roman" w:hAnsi="Times New Roman" w:cs="Times New Roman"/>
          <w:b/>
          <w:i/>
          <w:sz w:val="27"/>
          <w:szCs w:val="27"/>
        </w:rPr>
      </w:pPr>
      <w:r w:rsidRPr="00A07034">
        <w:rPr>
          <w:rFonts w:ascii="Times New Roman" w:hAnsi="Times New Roman" w:cs="Times New Roman"/>
          <w:b/>
          <w:i/>
          <w:sz w:val="27"/>
          <w:szCs w:val="27"/>
        </w:rPr>
        <w:t>Охорона навколишнього природного середовища</w:t>
      </w:r>
    </w:p>
    <w:p w:rsidR="0032636A" w:rsidRPr="00A07034" w:rsidRDefault="0032636A" w:rsidP="001D03BA">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s>
        <w:autoSpaceDE w:val="0"/>
        <w:autoSpaceDN w:val="0"/>
        <w:adjustRightInd w:val="0"/>
        <w:spacing w:before="120" w:after="120" w:line="240" w:lineRule="auto"/>
        <w:ind w:firstLine="709"/>
        <w:jc w:val="both"/>
        <w:rPr>
          <w:rFonts w:ascii="Times New Roman" w:hAnsi="Times New Roman"/>
          <w:sz w:val="27"/>
          <w:szCs w:val="27"/>
        </w:rPr>
      </w:pPr>
      <w:r w:rsidRPr="00A07034">
        <w:rPr>
          <w:rFonts w:ascii="Times New Roman" w:hAnsi="Times New Roman"/>
          <w:color w:val="000000"/>
          <w:sz w:val="27"/>
          <w:szCs w:val="27"/>
        </w:rPr>
        <w:t xml:space="preserve">При плануванні проекту Державного бюджету України на 2022 рік на </w:t>
      </w:r>
      <w:r w:rsidRPr="00A07034">
        <w:rPr>
          <w:rFonts w:ascii="Times New Roman" w:hAnsi="Times New Roman"/>
          <w:b/>
          <w:color w:val="000000"/>
          <w:sz w:val="27"/>
          <w:szCs w:val="27"/>
        </w:rPr>
        <w:lastRenderedPageBreak/>
        <w:t>збереження природно-заповідного фонду в національних природних парках та заповідниках</w:t>
      </w:r>
      <w:r w:rsidRPr="00A07034">
        <w:rPr>
          <w:rFonts w:ascii="Times New Roman" w:hAnsi="Times New Roman"/>
          <w:color w:val="000000"/>
          <w:sz w:val="27"/>
          <w:szCs w:val="27"/>
        </w:rPr>
        <w:t xml:space="preserve"> враховані кошти загального фонду державного бюджету в сумі </w:t>
      </w:r>
      <w:r w:rsidRPr="00A07034">
        <w:rPr>
          <w:rFonts w:ascii="Times New Roman" w:hAnsi="Times New Roman"/>
          <w:b/>
          <w:color w:val="000000"/>
          <w:sz w:val="27"/>
          <w:szCs w:val="27"/>
        </w:rPr>
        <w:t>789</w:t>
      </w:r>
      <w:r w:rsidRPr="00A07034">
        <w:rPr>
          <w:rFonts w:ascii="Times New Roman" w:hAnsi="Times New Roman"/>
          <w:b/>
          <w:sz w:val="27"/>
          <w:szCs w:val="27"/>
        </w:rPr>
        <w:t>,8</w:t>
      </w:r>
      <w:r w:rsidRPr="00A07034">
        <w:rPr>
          <w:rFonts w:ascii="Times New Roman" w:hAnsi="Times New Roman"/>
          <w:b/>
          <w:color w:val="000000"/>
          <w:sz w:val="27"/>
          <w:szCs w:val="27"/>
        </w:rPr>
        <w:t xml:space="preserve"> млн грн</w:t>
      </w:r>
      <w:r w:rsidRPr="00A07034">
        <w:rPr>
          <w:rFonts w:ascii="Times New Roman" w:hAnsi="Times New Roman"/>
          <w:color w:val="000000"/>
          <w:sz w:val="27"/>
          <w:szCs w:val="27"/>
        </w:rPr>
        <w:t>, які будуть спрямовані на</w:t>
      </w:r>
      <w:r w:rsidR="001D03BA" w:rsidRPr="00A07034">
        <w:rPr>
          <w:rFonts w:ascii="Times New Roman" w:hAnsi="Times New Roman"/>
          <w:color w:val="000000"/>
          <w:sz w:val="27"/>
          <w:szCs w:val="27"/>
        </w:rPr>
        <w:t xml:space="preserve"> </w:t>
      </w:r>
      <w:r w:rsidRPr="00A07034">
        <w:rPr>
          <w:rFonts w:ascii="Times New Roman" w:hAnsi="Times New Roman"/>
          <w:color w:val="000000"/>
          <w:sz w:val="27"/>
          <w:szCs w:val="27"/>
        </w:rPr>
        <w:t>утримання 57</w:t>
      </w:r>
      <w:r w:rsidR="001D03BA" w:rsidRPr="00A07034">
        <w:rPr>
          <w:rFonts w:ascii="Times New Roman" w:hAnsi="Times New Roman"/>
          <w:color w:val="000000"/>
          <w:sz w:val="27"/>
          <w:szCs w:val="27"/>
        </w:rPr>
        <w:t xml:space="preserve"> </w:t>
      </w:r>
      <w:r w:rsidRPr="00A07034">
        <w:rPr>
          <w:rFonts w:ascii="Times New Roman" w:hAnsi="Times New Roman"/>
          <w:color w:val="000000"/>
          <w:sz w:val="27"/>
          <w:szCs w:val="27"/>
        </w:rPr>
        <w:t>установ природно-заповідного фонду площею 688,9 тис. га, в тому числі на виконання Указів Президента України від 30.11.2020 № 526/2020 та від 11.01.2021 № 2/2021. Це в свою чергу дозволить забезпечити у 2022 році збереження 258</w:t>
      </w:r>
      <w:r w:rsidR="001D03BA" w:rsidRPr="00A07034">
        <w:rPr>
          <w:rFonts w:ascii="Times New Roman" w:hAnsi="Times New Roman"/>
          <w:color w:val="000000"/>
          <w:sz w:val="27"/>
          <w:szCs w:val="27"/>
        </w:rPr>
        <w:t xml:space="preserve"> </w:t>
      </w:r>
      <w:r w:rsidRPr="00A07034">
        <w:rPr>
          <w:rFonts w:ascii="Times New Roman" w:hAnsi="Times New Roman"/>
          <w:color w:val="000000"/>
          <w:sz w:val="27"/>
          <w:szCs w:val="27"/>
        </w:rPr>
        <w:t>видів тварин та 355</w:t>
      </w:r>
      <w:r w:rsidR="001D03BA" w:rsidRPr="00A07034">
        <w:rPr>
          <w:rFonts w:ascii="Times New Roman" w:hAnsi="Times New Roman"/>
          <w:color w:val="000000"/>
          <w:sz w:val="27"/>
          <w:szCs w:val="27"/>
        </w:rPr>
        <w:t xml:space="preserve"> </w:t>
      </w:r>
      <w:r w:rsidRPr="00A07034">
        <w:rPr>
          <w:rFonts w:ascii="Times New Roman" w:hAnsi="Times New Roman"/>
          <w:color w:val="000000"/>
          <w:sz w:val="27"/>
          <w:szCs w:val="27"/>
        </w:rPr>
        <w:t>видів рослин, які занесені до Червоної книги, а також 28 видів і форм звірів, 55 видів і форм птахів та</w:t>
      </w:r>
      <w:r w:rsidRPr="00A07034">
        <w:rPr>
          <w:rFonts w:ascii="Times New Roman" w:hAnsi="Times New Roman"/>
          <w:sz w:val="27"/>
          <w:szCs w:val="27"/>
        </w:rPr>
        <w:t xml:space="preserve"> 1</w:t>
      </w:r>
      <w:r w:rsidR="001D03BA" w:rsidRPr="00A07034">
        <w:rPr>
          <w:rFonts w:ascii="Times New Roman" w:hAnsi="Times New Roman"/>
          <w:sz w:val="27"/>
          <w:szCs w:val="27"/>
        </w:rPr>
        <w:t> </w:t>
      </w:r>
      <w:r w:rsidRPr="00A07034">
        <w:rPr>
          <w:rFonts w:ascii="Times New Roman" w:hAnsi="Times New Roman"/>
          <w:sz w:val="27"/>
          <w:szCs w:val="27"/>
        </w:rPr>
        <w:t xml:space="preserve">400 видів рослин у біосферному заповіднику </w:t>
      </w:r>
      <w:r w:rsidR="001D03BA" w:rsidRPr="00A07034">
        <w:rPr>
          <w:rFonts w:ascii="Times New Roman" w:hAnsi="Times New Roman" w:cs="Times New Roman"/>
          <w:sz w:val="27"/>
          <w:szCs w:val="27"/>
        </w:rPr>
        <w:t>"</w:t>
      </w:r>
      <w:r w:rsidRPr="00A07034">
        <w:rPr>
          <w:rFonts w:ascii="Times New Roman" w:hAnsi="Times New Roman"/>
          <w:sz w:val="27"/>
          <w:szCs w:val="27"/>
        </w:rPr>
        <w:t>Асканія-Нова</w:t>
      </w:r>
      <w:r w:rsidR="001D03BA" w:rsidRPr="00A07034">
        <w:rPr>
          <w:rFonts w:ascii="Times New Roman" w:hAnsi="Times New Roman" w:cs="Times New Roman"/>
          <w:sz w:val="27"/>
          <w:szCs w:val="27"/>
        </w:rPr>
        <w:t>"</w:t>
      </w:r>
      <w:r w:rsidRPr="00A07034">
        <w:rPr>
          <w:rFonts w:ascii="Times New Roman" w:hAnsi="Times New Roman"/>
          <w:sz w:val="27"/>
          <w:szCs w:val="27"/>
        </w:rPr>
        <w:t>.</w:t>
      </w:r>
    </w:p>
    <w:p w:rsidR="0032636A" w:rsidRPr="00A07034" w:rsidRDefault="0032636A" w:rsidP="001D03BA">
      <w:pPr>
        <w:autoSpaceDE w:val="0"/>
        <w:autoSpaceDN w:val="0"/>
        <w:adjustRightInd w:val="0"/>
        <w:spacing w:before="120" w:after="120" w:line="240" w:lineRule="auto"/>
        <w:ind w:firstLine="709"/>
        <w:jc w:val="both"/>
        <w:rPr>
          <w:rFonts w:ascii="Times New Roman" w:hAnsi="Times New Roman"/>
          <w:bCs/>
          <w:sz w:val="27"/>
          <w:szCs w:val="27"/>
        </w:rPr>
      </w:pPr>
      <w:r w:rsidRPr="00A07034">
        <w:rPr>
          <w:rFonts w:ascii="Times New Roman" w:hAnsi="Times New Roman"/>
          <w:bCs/>
          <w:sz w:val="27"/>
          <w:szCs w:val="27"/>
        </w:rPr>
        <w:t xml:space="preserve">Для </w:t>
      </w:r>
      <w:r w:rsidRPr="00A07034">
        <w:rPr>
          <w:rFonts w:ascii="Times New Roman" w:hAnsi="Times New Roman"/>
          <w:b/>
          <w:bCs/>
          <w:sz w:val="27"/>
          <w:szCs w:val="27"/>
        </w:rPr>
        <w:t>підтримки лісогосподарської галузі</w:t>
      </w:r>
      <w:r w:rsidRPr="00A07034">
        <w:rPr>
          <w:rFonts w:ascii="Times New Roman" w:hAnsi="Times New Roman"/>
          <w:bCs/>
          <w:sz w:val="27"/>
          <w:szCs w:val="27"/>
        </w:rPr>
        <w:t xml:space="preserve"> на 2022 рік враховані видатки загального та спеціального фонду державного бюджету у обсязі </w:t>
      </w:r>
      <w:r w:rsidRPr="00A07034">
        <w:rPr>
          <w:rFonts w:ascii="Times New Roman" w:hAnsi="Times New Roman"/>
          <w:b/>
          <w:bCs/>
          <w:sz w:val="27"/>
          <w:szCs w:val="27"/>
        </w:rPr>
        <w:t>582,8 млн грн</w:t>
      </w:r>
      <w:r w:rsidRPr="00A07034">
        <w:rPr>
          <w:rFonts w:ascii="Times New Roman" w:hAnsi="Times New Roman"/>
          <w:bCs/>
          <w:sz w:val="27"/>
          <w:szCs w:val="27"/>
        </w:rPr>
        <w:t xml:space="preserve">, які буде спрямовано на забезпечення охорони </w:t>
      </w:r>
      <w:r w:rsidRPr="00A07034">
        <w:rPr>
          <w:rFonts w:ascii="Times New Roman" w:hAnsi="Times New Roman"/>
          <w:bCs/>
          <w:i/>
          <w:sz w:val="27"/>
          <w:szCs w:val="27"/>
        </w:rPr>
        <w:t>(у тому числі від пожеж)</w:t>
      </w:r>
      <w:r w:rsidRPr="00A07034">
        <w:rPr>
          <w:rFonts w:ascii="Times New Roman" w:hAnsi="Times New Roman"/>
          <w:bCs/>
          <w:sz w:val="27"/>
          <w:szCs w:val="27"/>
        </w:rPr>
        <w:t xml:space="preserve">, ефективного використання, збереження та відтворення лісового та природно-заповідного фонду України, а також на проведення лісогосподарських заходів у державних лісогосподарських підприємствах, в яких заготівля ліквідної деревини проводиться в незначних обсягах </w:t>
      </w:r>
      <w:r w:rsidRPr="00A07034">
        <w:rPr>
          <w:rFonts w:ascii="Times New Roman" w:hAnsi="Times New Roman"/>
          <w:bCs/>
          <w:i/>
          <w:sz w:val="27"/>
          <w:szCs w:val="27"/>
        </w:rPr>
        <w:t>(на півдні та сході України)</w:t>
      </w:r>
      <w:r w:rsidRPr="00A07034">
        <w:rPr>
          <w:rFonts w:ascii="Times New Roman" w:hAnsi="Times New Roman"/>
          <w:bCs/>
          <w:sz w:val="27"/>
          <w:szCs w:val="27"/>
        </w:rPr>
        <w:t xml:space="preserve">. </w:t>
      </w:r>
    </w:p>
    <w:p w:rsidR="0032636A" w:rsidRPr="00A07034" w:rsidRDefault="0032636A" w:rsidP="001D03BA">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s>
        <w:autoSpaceDE w:val="0"/>
        <w:autoSpaceDN w:val="0"/>
        <w:adjustRightInd w:val="0"/>
        <w:spacing w:before="120" w:after="120" w:line="240" w:lineRule="auto"/>
        <w:ind w:firstLine="709"/>
        <w:jc w:val="both"/>
        <w:rPr>
          <w:rFonts w:ascii="Times New Roman" w:hAnsi="Times New Roman"/>
          <w:color w:val="000000"/>
          <w:sz w:val="27"/>
          <w:szCs w:val="27"/>
        </w:rPr>
      </w:pPr>
      <w:r w:rsidRPr="00A07034">
        <w:rPr>
          <w:rFonts w:ascii="Times New Roman" w:hAnsi="Times New Roman"/>
          <w:bCs/>
          <w:sz w:val="27"/>
          <w:szCs w:val="27"/>
        </w:rPr>
        <w:t xml:space="preserve">На </w:t>
      </w:r>
      <w:r w:rsidRPr="00A07034">
        <w:rPr>
          <w:rFonts w:ascii="Times New Roman" w:hAnsi="Times New Roman"/>
          <w:b/>
          <w:bCs/>
          <w:sz w:val="27"/>
          <w:szCs w:val="27"/>
        </w:rPr>
        <w:t>здійснення природоохоронних заходів</w:t>
      </w:r>
      <w:r w:rsidRPr="00A07034">
        <w:rPr>
          <w:rFonts w:ascii="Times New Roman" w:hAnsi="Times New Roman"/>
          <w:bCs/>
          <w:sz w:val="27"/>
          <w:szCs w:val="27"/>
        </w:rPr>
        <w:t xml:space="preserve"> у 2022 році заплановано спрямувати кошти </w:t>
      </w:r>
      <w:r w:rsidRPr="00A07034">
        <w:rPr>
          <w:rFonts w:ascii="Times New Roman" w:hAnsi="Times New Roman"/>
          <w:sz w:val="27"/>
          <w:szCs w:val="27"/>
        </w:rPr>
        <w:t xml:space="preserve">загального фонду державного бюджету </w:t>
      </w:r>
      <w:r w:rsidRPr="00A07034">
        <w:rPr>
          <w:rFonts w:ascii="Times New Roman" w:hAnsi="Times New Roman"/>
          <w:bCs/>
          <w:sz w:val="27"/>
          <w:szCs w:val="27"/>
        </w:rPr>
        <w:t xml:space="preserve">у обсязі </w:t>
      </w:r>
      <w:r w:rsidRPr="00A07034">
        <w:rPr>
          <w:rFonts w:ascii="Times New Roman" w:hAnsi="Times New Roman"/>
          <w:b/>
          <w:sz w:val="27"/>
          <w:szCs w:val="27"/>
        </w:rPr>
        <w:t>107,6</w:t>
      </w:r>
      <w:r w:rsidR="001D03BA" w:rsidRPr="00A07034">
        <w:rPr>
          <w:rFonts w:ascii="Times New Roman" w:hAnsi="Times New Roman"/>
          <w:b/>
          <w:sz w:val="27"/>
          <w:szCs w:val="27"/>
        </w:rPr>
        <w:t> млн </w:t>
      </w:r>
      <w:r w:rsidRPr="00A07034">
        <w:rPr>
          <w:rFonts w:ascii="Times New Roman" w:hAnsi="Times New Roman"/>
          <w:b/>
          <w:sz w:val="27"/>
          <w:szCs w:val="27"/>
        </w:rPr>
        <w:t>грн</w:t>
      </w:r>
      <w:r w:rsidRPr="00A07034">
        <w:rPr>
          <w:rFonts w:ascii="Times New Roman" w:hAnsi="Times New Roman"/>
          <w:sz w:val="27"/>
          <w:szCs w:val="27"/>
        </w:rPr>
        <w:t xml:space="preserve"> та спеціального фонду державного бюджету </w:t>
      </w:r>
      <w:r w:rsidRPr="00A07034">
        <w:rPr>
          <w:rFonts w:ascii="Times New Roman" w:hAnsi="Times New Roman"/>
          <w:bCs/>
          <w:sz w:val="27"/>
          <w:szCs w:val="27"/>
        </w:rPr>
        <w:t>у обсязі</w:t>
      </w:r>
      <w:r w:rsidRPr="00A07034">
        <w:rPr>
          <w:rFonts w:ascii="Times New Roman" w:hAnsi="Times New Roman"/>
          <w:sz w:val="27"/>
          <w:szCs w:val="27"/>
        </w:rPr>
        <w:t xml:space="preserve"> </w:t>
      </w:r>
      <w:r w:rsidRPr="00A07034">
        <w:rPr>
          <w:rFonts w:ascii="Times New Roman" w:hAnsi="Times New Roman"/>
          <w:b/>
          <w:sz w:val="27"/>
          <w:szCs w:val="27"/>
        </w:rPr>
        <w:t>21 млн грн</w:t>
      </w:r>
      <w:r w:rsidRPr="00A07034">
        <w:rPr>
          <w:rFonts w:ascii="Times New Roman" w:hAnsi="Times New Roman"/>
          <w:sz w:val="27"/>
          <w:szCs w:val="27"/>
        </w:rPr>
        <w:t xml:space="preserve">, за рахунок яких передбачається </w:t>
      </w:r>
      <w:r w:rsidRPr="00A07034">
        <w:rPr>
          <w:rFonts w:ascii="Times New Roman" w:hAnsi="Times New Roman"/>
          <w:color w:val="000000"/>
          <w:sz w:val="27"/>
          <w:szCs w:val="27"/>
        </w:rPr>
        <w:t>здійснити заходи поводження з відходами щодо</w:t>
      </w:r>
      <w:r w:rsidRPr="00A07034">
        <w:rPr>
          <w:rFonts w:ascii="Times New Roman" w:hAnsi="Times New Roman"/>
          <w:sz w:val="27"/>
          <w:szCs w:val="27"/>
        </w:rPr>
        <w:t xml:space="preserve"> 1 793,3 </w:t>
      </w:r>
      <w:proofErr w:type="spellStart"/>
      <w:r w:rsidRPr="00A07034">
        <w:rPr>
          <w:rFonts w:ascii="Times New Roman" w:hAnsi="Times New Roman"/>
          <w:sz w:val="27"/>
          <w:szCs w:val="27"/>
        </w:rPr>
        <w:t>тонн</w:t>
      </w:r>
      <w:proofErr w:type="spellEnd"/>
      <w:r w:rsidRPr="00A07034">
        <w:rPr>
          <w:rFonts w:ascii="Times New Roman" w:hAnsi="Times New Roman"/>
          <w:sz w:val="27"/>
          <w:szCs w:val="27"/>
        </w:rPr>
        <w:t xml:space="preserve"> небезпечних хімічних речовин та відходів, у тому числі непридатних до використання пестицидів і агрохімікатів, сплатити внески </w:t>
      </w:r>
      <w:r w:rsidRPr="00A07034">
        <w:rPr>
          <w:rFonts w:ascii="Times New Roman" w:hAnsi="Times New Roman"/>
          <w:color w:val="000000"/>
          <w:sz w:val="27"/>
          <w:szCs w:val="27"/>
        </w:rPr>
        <w:t>до бюджетів міжнародних організацій прир</w:t>
      </w:r>
      <w:r w:rsidR="001D03BA" w:rsidRPr="00A07034">
        <w:rPr>
          <w:rFonts w:ascii="Times New Roman" w:hAnsi="Times New Roman"/>
          <w:color w:val="000000"/>
          <w:sz w:val="27"/>
          <w:szCs w:val="27"/>
        </w:rPr>
        <w:t>одоохоронного спрямування за 25 </w:t>
      </w:r>
      <w:r w:rsidRPr="00A07034">
        <w:rPr>
          <w:rFonts w:ascii="Times New Roman" w:hAnsi="Times New Roman"/>
          <w:color w:val="000000"/>
          <w:sz w:val="27"/>
          <w:szCs w:val="27"/>
        </w:rPr>
        <w:t>Конвенціями та Угодами, взяти участь у 13 заходах з виконання міжнародних зобов’язань України як сторони міжнародних Конвенцій та Угод.</w:t>
      </w:r>
    </w:p>
    <w:p w:rsidR="0032636A" w:rsidRPr="00A07034" w:rsidRDefault="0032636A" w:rsidP="001D03BA">
      <w:pPr>
        <w:autoSpaceDE w:val="0"/>
        <w:autoSpaceDN w:val="0"/>
        <w:adjustRightInd w:val="0"/>
        <w:spacing w:before="120" w:after="120" w:line="240" w:lineRule="auto"/>
        <w:ind w:firstLine="709"/>
        <w:jc w:val="both"/>
        <w:rPr>
          <w:rFonts w:ascii="Times New Roman" w:hAnsi="Times New Roman"/>
          <w:spacing w:val="-2"/>
          <w:sz w:val="27"/>
          <w:szCs w:val="27"/>
        </w:rPr>
      </w:pPr>
      <w:r w:rsidRPr="00A07034">
        <w:rPr>
          <w:rFonts w:ascii="Times New Roman" w:hAnsi="Times New Roman"/>
          <w:sz w:val="27"/>
          <w:szCs w:val="27"/>
        </w:rPr>
        <w:t xml:space="preserve">Для </w:t>
      </w:r>
      <w:r w:rsidRPr="00A07034">
        <w:rPr>
          <w:rFonts w:ascii="Times New Roman" w:hAnsi="Times New Roman"/>
          <w:b/>
          <w:sz w:val="27"/>
          <w:szCs w:val="27"/>
        </w:rPr>
        <w:t>реалізації механізмів Кіотського протоколу</w:t>
      </w:r>
      <w:r w:rsidRPr="00A07034">
        <w:rPr>
          <w:rFonts w:ascii="Times New Roman" w:hAnsi="Times New Roman"/>
          <w:sz w:val="27"/>
          <w:szCs w:val="27"/>
        </w:rPr>
        <w:t xml:space="preserve"> в 2022 році визначені видатки спеціального фонду у сумі </w:t>
      </w:r>
      <w:r w:rsidRPr="00A07034">
        <w:rPr>
          <w:rFonts w:ascii="Times New Roman" w:hAnsi="Times New Roman"/>
          <w:b/>
          <w:sz w:val="27"/>
          <w:szCs w:val="27"/>
        </w:rPr>
        <w:t>1 млн грн</w:t>
      </w:r>
      <w:r w:rsidRPr="00A07034">
        <w:rPr>
          <w:rFonts w:ascii="Times New Roman" w:hAnsi="Times New Roman"/>
          <w:sz w:val="27"/>
          <w:szCs w:val="27"/>
        </w:rPr>
        <w:t xml:space="preserve"> за рахунок </w:t>
      </w:r>
      <w:r w:rsidRPr="00A07034">
        <w:rPr>
          <w:rFonts w:ascii="Times New Roman" w:hAnsi="Times New Roman"/>
          <w:spacing w:val="-2"/>
          <w:sz w:val="27"/>
          <w:szCs w:val="27"/>
        </w:rPr>
        <w:t>невикористаного залишку коштів від продажу частин встановленої кількості викидів парникових газів, передбаченого статтею 17 Кіотського протоколу до Рамкової конвенції ООН про зміну клімату за минулі роки. За рахунок цих коштів заплановано проведення міжнародного фінансового аудиту та міжнародної технічної експертизи. Інші заходи будуть визначені після погодження відповідних напрямів з відповідними контрагентами.</w:t>
      </w:r>
    </w:p>
    <w:p w:rsidR="0032636A" w:rsidRPr="00A07034" w:rsidRDefault="0032636A" w:rsidP="001D03BA">
      <w:pPr>
        <w:autoSpaceDE w:val="0"/>
        <w:autoSpaceDN w:val="0"/>
        <w:adjustRightInd w:val="0"/>
        <w:spacing w:before="120" w:after="120" w:line="240" w:lineRule="auto"/>
        <w:ind w:firstLine="709"/>
        <w:jc w:val="both"/>
        <w:rPr>
          <w:rFonts w:ascii="Times New Roman" w:hAnsi="Times New Roman"/>
          <w:sz w:val="27"/>
          <w:szCs w:val="27"/>
        </w:rPr>
      </w:pPr>
      <w:r w:rsidRPr="00A07034">
        <w:rPr>
          <w:rFonts w:ascii="Times New Roman" w:hAnsi="Times New Roman"/>
          <w:sz w:val="27"/>
          <w:szCs w:val="27"/>
        </w:rPr>
        <w:t xml:space="preserve">Для забезпечення діяльності, пов’язаної із збиранням, обробленням, систематизацією, аналізом та накопиченням інформації, необхідної для </w:t>
      </w:r>
      <w:r w:rsidRPr="00A07034">
        <w:rPr>
          <w:rFonts w:ascii="Times New Roman" w:hAnsi="Times New Roman"/>
          <w:b/>
          <w:sz w:val="27"/>
          <w:szCs w:val="27"/>
        </w:rPr>
        <w:t>проведення підготовки Національного кадастру антропогенних викидів та абсорбції парникових газів</w:t>
      </w:r>
      <w:r w:rsidRPr="00A07034">
        <w:rPr>
          <w:rFonts w:ascii="Times New Roman" w:hAnsi="Times New Roman"/>
          <w:sz w:val="27"/>
          <w:szCs w:val="27"/>
        </w:rPr>
        <w:t xml:space="preserve">, а також удосконаленням національної системи оцінки антропогенних викидів та абсорбції парникових газів, що здійснюється Національним центром обліку викидів парникових газів у 2022 році враховано видатки загального фонду у сумі </w:t>
      </w:r>
      <w:r w:rsidRPr="00A07034">
        <w:rPr>
          <w:rFonts w:ascii="Times New Roman" w:hAnsi="Times New Roman"/>
          <w:b/>
          <w:sz w:val="27"/>
          <w:szCs w:val="27"/>
        </w:rPr>
        <w:t>10,6 млн гривень</w:t>
      </w:r>
      <w:r w:rsidRPr="00A07034">
        <w:rPr>
          <w:rFonts w:ascii="Times New Roman" w:hAnsi="Times New Roman"/>
          <w:sz w:val="27"/>
          <w:szCs w:val="27"/>
        </w:rPr>
        <w:t>.</w:t>
      </w:r>
    </w:p>
    <w:p w:rsidR="0032636A" w:rsidRPr="00A07034" w:rsidRDefault="0032636A" w:rsidP="001D03BA">
      <w:pPr>
        <w:autoSpaceDE w:val="0"/>
        <w:autoSpaceDN w:val="0"/>
        <w:adjustRightInd w:val="0"/>
        <w:spacing w:before="120" w:after="120" w:line="240" w:lineRule="auto"/>
        <w:ind w:firstLine="709"/>
        <w:jc w:val="both"/>
        <w:rPr>
          <w:rFonts w:ascii="Times New Roman" w:hAnsi="Times New Roman"/>
          <w:bCs/>
          <w:sz w:val="27"/>
          <w:szCs w:val="27"/>
        </w:rPr>
      </w:pPr>
      <w:r w:rsidRPr="00A07034">
        <w:rPr>
          <w:rFonts w:ascii="Times New Roman" w:hAnsi="Times New Roman"/>
          <w:sz w:val="27"/>
          <w:szCs w:val="27"/>
        </w:rPr>
        <w:lastRenderedPageBreak/>
        <w:t xml:space="preserve">Для реалізації заходів по забезпеченню потреб населення та галузей економіки у водних ресурсах, </w:t>
      </w:r>
      <w:r w:rsidRPr="00A07034">
        <w:rPr>
          <w:rFonts w:ascii="Times New Roman" w:hAnsi="Times New Roman"/>
          <w:b/>
          <w:sz w:val="27"/>
          <w:szCs w:val="27"/>
        </w:rPr>
        <w:t xml:space="preserve">забезпечення функціонування </w:t>
      </w:r>
      <w:proofErr w:type="spellStart"/>
      <w:r w:rsidRPr="00A07034">
        <w:rPr>
          <w:rFonts w:ascii="Times New Roman" w:hAnsi="Times New Roman"/>
          <w:b/>
          <w:sz w:val="27"/>
          <w:szCs w:val="27"/>
        </w:rPr>
        <w:t>водогосподарсько</w:t>
      </w:r>
      <w:proofErr w:type="spellEnd"/>
      <w:r w:rsidRPr="00A07034">
        <w:rPr>
          <w:rFonts w:ascii="Times New Roman" w:hAnsi="Times New Roman"/>
          <w:b/>
          <w:sz w:val="27"/>
          <w:szCs w:val="27"/>
        </w:rPr>
        <w:t>-меліоративного комплексу</w:t>
      </w:r>
      <w:r w:rsidRPr="00A07034">
        <w:rPr>
          <w:rFonts w:ascii="Times New Roman" w:hAnsi="Times New Roman"/>
          <w:sz w:val="27"/>
          <w:szCs w:val="27"/>
        </w:rPr>
        <w:t>, що знаходиться у державній власності, ефективної віддачі у сільськогосподарському виробництві меліоративних фондів, поліпшення екологічного стану меліорованих земель, здійснення державного моніторингу вод, попередження шкідливої дії вод та ліквідація її наслідків, здійснення міжнародного співробітництва по використанню та охороні вод при плануванні проекту Державного бюджету України на 2022 рік</w:t>
      </w:r>
      <w:r w:rsidRPr="00A07034">
        <w:rPr>
          <w:rFonts w:ascii="Times New Roman" w:hAnsi="Times New Roman"/>
          <w:bCs/>
          <w:sz w:val="27"/>
          <w:szCs w:val="27"/>
        </w:rPr>
        <w:t xml:space="preserve"> враховані кошти за загальним фондом бюджету у обсязі </w:t>
      </w:r>
      <w:r w:rsidRPr="00A07034">
        <w:rPr>
          <w:rFonts w:ascii="Times New Roman" w:hAnsi="Times New Roman"/>
          <w:b/>
          <w:bCs/>
          <w:sz w:val="27"/>
          <w:szCs w:val="27"/>
        </w:rPr>
        <w:t>2 728,8 млн грн</w:t>
      </w:r>
      <w:r w:rsidRPr="00A07034">
        <w:rPr>
          <w:rFonts w:ascii="Times New Roman" w:hAnsi="Times New Roman"/>
          <w:bCs/>
          <w:sz w:val="27"/>
          <w:szCs w:val="27"/>
        </w:rPr>
        <w:t xml:space="preserve"> та за спеціальним фондом бюджету у обсязі </w:t>
      </w:r>
      <w:r w:rsidRPr="00A07034">
        <w:rPr>
          <w:rFonts w:ascii="Times New Roman" w:hAnsi="Times New Roman"/>
          <w:b/>
          <w:bCs/>
          <w:sz w:val="27"/>
          <w:szCs w:val="27"/>
        </w:rPr>
        <w:t>3 064,5 млн гривень</w:t>
      </w:r>
      <w:r w:rsidRPr="00A07034">
        <w:rPr>
          <w:rFonts w:ascii="Times New Roman" w:hAnsi="Times New Roman"/>
          <w:bCs/>
          <w:sz w:val="27"/>
          <w:szCs w:val="27"/>
        </w:rPr>
        <w:t xml:space="preserve">. </w:t>
      </w:r>
    </w:p>
    <w:p w:rsidR="0032636A" w:rsidRPr="00A07034" w:rsidRDefault="0032636A" w:rsidP="001D03BA">
      <w:pPr>
        <w:shd w:val="clear" w:color="auto" w:fill="FFFFFF"/>
        <w:autoSpaceDE w:val="0"/>
        <w:autoSpaceDN w:val="0"/>
        <w:adjustRightInd w:val="0"/>
        <w:spacing w:before="120" w:after="120" w:line="240" w:lineRule="auto"/>
        <w:ind w:firstLine="709"/>
        <w:jc w:val="both"/>
        <w:rPr>
          <w:rFonts w:ascii="Times New Roman" w:hAnsi="Times New Roman"/>
          <w:sz w:val="27"/>
          <w:szCs w:val="27"/>
        </w:rPr>
      </w:pPr>
      <w:r w:rsidRPr="00A07034">
        <w:rPr>
          <w:rFonts w:ascii="Times New Roman" w:hAnsi="Times New Roman"/>
          <w:sz w:val="27"/>
          <w:szCs w:val="27"/>
        </w:rPr>
        <w:t xml:space="preserve">Для </w:t>
      </w:r>
      <w:r w:rsidRPr="00A07034">
        <w:rPr>
          <w:rFonts w:ascii="Times New Roman" w:hAnsi="Times New Roman"/>
          <w:b/>
          <w:sz w:val="27"/>
          <w:szCs w:val="27"/>
        </w:rPr>
        <w:t>здійснення протипаводкових заходів</w:t>
      </w:r>
      <w:r w:rsidRPr="00A07034">
        <w:rPr>
          <w:rFonts w:ascii="Times New Roman" w:hAnsi="Times New Roman"/>
          <w:sz w:val="27"/>
          <w:szCs w:val="27"/>
        </w:rPr>
        <w:t xml:space="preserve"> у 2022 році враховано кошти загального фонду бюджету в обсязі </w:t>
      </w:r>
      <w:r w:rsidRPr="00A07034">
        <w:rPr>
          <w:rFonts w:ascii="Times New Roman" w:hAnsi="Times New Roman"/>
          <w:b/>
          <w:sz w:val="27"/>
          <w:szCs w:val="27"/>
        </w:rPr>
        <w:t>64,8 млн гривень</w:t>
      </w:r>
      <w:r w:rsidRPr="00A07034">
        <w:rPr>
          <w:rFonts w:ascii="Times New Roman" w:hAnsi="Times New Roman"/>
          <w:sz w:val="27"/>
          <w:szCs w:val="27"/>
        </w:rPr>
        <w:t>.</w:t>
      </w:r>
    </w:p>
    <w:p w:rsidR="0032636A" w:rsidRPr="00A07034" w:rsidRDefault="0032636A" w:rsidP="001D03BA">
      <w:pPr>
        <w:tabs>
          <w:tab w:val="left" w:pos="570"/>
        </w:tabs>
        <w:spacing w:before="120" w:after="120" w:line="240" w:lineRule="auto"/>
        <w:ind w:firstLine="709"/>
        <w:jc w:val="both"/>
        <w:rPr>
          <w:rFonts w:ascii="Times New Roman" w:hAnsi="Times New Roman"/>
          <w:sz w:val="27"/>
          <w:szCs w:val="27"/>
        </w:rPr>
      </w:pPr>
      <w:r w:rsidRPr="00A07034">
        <w:rPr>
          <w:rFonts w:ascii="Times New Roman" w:hAnsi="Times New Roman"/>
          <w:sz w:val="27"/>
          <w:szCs w:val="27"/>
        </w:rPr>
        <w:t>У 2022 році Мін</w:t>
      </w:r>
      <w:r w:rsidR="00C95186" w:rsidRPr="00A07034">
        <w:rPr>
          <w:rFonts w:ascii="Times New Roman" w:hAnsi="Times New Roman"/>
          <w:sz w:val="27"/>
          <w:szCs w:val="27"/>
        </w:rPr>
        <w:t xml:space="preserve">істерству захисту </w:t>
      </w:r>
      <w:r w:rsidRPr="00A07034">
        <w:rPr>
          <w:rFonts w:ascii="Times New Roman" w:hAnsi="Times New Roman"/>
          <w:sz w:val="27"/>
          <w:szCs w:val="27"/>
        </w:rPr>
        <w:t xml:space="preserve">довкілля </w:t>
      </w:r>
      <w:r w:rsidR="00C95186" w:rsidRPr="00A07034">
        <w:rPr>
          <w:rFonts w:ascii="Times New Roman" w:hAnsi="Times New Roman"/>
          <w:sz w:val="27"/>
          <w:szCs w:val="27"/>
        </w:rPr>
        <w:t xml:space="preserve">та природних ресурсів України </w:t>
      </w:r>
      <w:r w:rsidRPr="00A07034">
        <w:rPr>
          <w:rFonts w:ascii="Times New Roman" w:hAnsi="Times New Roman"/>
          <w:sz w:val="27"/>
          <w:szCs w:val="27"/>
        </w:rPr>
        <w:t xml:space="preserve">розподілено кошти </w:t>
      </w:r>
      <w:r w:rsidRPr="00A07034">
        <w:rPr>
          <w:rFonts w:ascii="Times New Roman" w:hAnsi="Times New Roman"/>
          <w:b/>
          <w:sz w:val="27"/>
          <w:szCs w:val="27"/>
        </w:rPr>
        <w:t>Державного фонду розвитку водного господарства</w:t>
      </w:r>
      <w:r w:rsidRPr="00A07034">
        <w:rPr>
          <w:rFonts w:ascii="Times New Roman" w:hAnsi="Times New Roman"/>
          <w:sz w:val="27"/>
          <w:szCs w:val="27"/>
        </w:rPr>
        <w:t xml:space="preserve"> в обсязі </w:t>
      </w:r>
      <w:r w:rsidRPr="00A07034">
        <w:rPr>
          <w:rFonts w:ascii="Times New Roman" w:hAnsi="Times New Roman"/>
          <w:b/>
          <w:sz w:val="27"/>
          <w:szCs w:val="27"/>
        </w:rPr>
        <w:t>133,7 млн гривень</w:t>
      </w:r>
      <w:r w:rsidRPr="00A07034">
        <w:rPr>
          <w:rFonts w:ascii="Times New Roman" w:hAnsi="Times New Roman"/>
          <w:sz w:val="27"/>
          <w:szCs w:val="27"/>
        </w:rPr>
        <w:t>.</w:t>
      </w:r>
    </w:p>
    <w:p w:rsidR="0032636A" w:rsidRPr="00A07034" w:rsidRDefault="0032636A" w:rsidP="001D03BA">
      <w:pPr>
        <w:tabs>
          <w:tab w:val="left" w:pos="570"/>
        </w:tabs>
        <w:spacing w:before="120" w:after="120" w:line="240" w:lineRule="auto"/>
        <w:ind w:firstLine="709"/>
        <w:jc w:val="both"/>
        <w:rPr>
          <w:rFonts w:ascii="Times New Roman" w:hAnsi="Times New Roman"/>
          <w:sz w:val="27"/>
          <w:szCs w:val="27"/>
        </w:rPr>
      </w:pPr>
      <w:r w:rsidRPr="00A07034">
        <w:rPr>
          <w:rFonts w:ascii="Times New Roman" w:hAnsi="Times New Roman"/>
          <w:sz w:val="27"/>
          <w:szCs w:val="27"/>
        </w:rPr>
        <w:t>Відповідно до статті 24</w:t>
      </w:r>
      <w:r w:rsidRPr="00A07034">
        <w:rPr>
          <w:rFonts w:ascii="Times New Roman" w:hAnsi="Times New Roman"/>
          <w:sz w:val="27"/>
          <w:szCs w:val="27"/>
          <w:vertAlign w:val="superscript"/>
        </w:rPr>
        <w:t>4</w:t>
      </w:r>
      <w:r w:rsidRPr="00A07034">
        <w:rPr>
          <w:rFonts w:ascii="Times New Roman" w:hAnsi="Times New Roman"/>
          <w:sz w:val="27"/>
          <w:szCs w:val="27"/>
        </w:rPr>
        <w:t xml:space="preserve"> </w:t>
      </w:r>
      <w:r w:rsidR="0044181D" w:rsidRPr="00A07034">
        <w:rPr>
          <w:rFonts w:ascii="Times New Roman" w:hAnsi="Times New Roman"/>
          <w:sz w:val="27"/>
          <w:szCs w:val="27"/>
        </w:rPr>
        <w:t xml:space="preserve">Бюджетного кодексу України </w:t>
      </w:r>
      <w:r w:rsidRPr="00A07034">
        <w:rPr>
          <w:rFonts w:ascii="Times New Roman" w:hAnsi="Times New Roman"/>
          <w:sz w:val="27"/>
          <w:szCs w:val="27"/>
        </w:rPr>
        <w:t>кошти Державного фонду розвитку водного господарства можуть спрямовуватися на фінансове забезпечення заходів з експлуатації водогосподарського комплексу; будівництва та реконструкції меліоративних систем; захисту від шкідливої дії вод сільських населених пунктів та сільськогосподарських угідь; централізованого водопостачання сільських населених пунктів, які користуються привізною водою; модернізації та розвитку водогосподарського комплексу.</w:t>
      </w:r>
    </w:p>
    <w:p w:rsidR="0032636A" w:rsidRPr="00A07034" w:rsidRDefault="0032636A" w:rsidP="001D03BA">
      <w:pPr>
        <w:autoSpaceDE w:val="0"/>
        <w:autoSpaceDN w:val="0"/>
        <w:adjustRightInd w:val="0"/>
        <w:spacing w:before="120" w:after="120" w:line="240" w:lineRule="auto"/>
        <w:ind w:firstLine="709"/>
        <w:jc w:val="both"/>
        <w:rPr>
          <w:rFonts w:ascii="Times New Roman" w:hAnsi="Times New Roman"/>
          <w:sz w:val="27"/>
          <w:szCs w:val="27"/>
        </w:rPr>
      </w:pPr>
      <w:r w:rsidRPr="00A07034">
        <w:rPr>
          <w:rFonts w:ascii="Times New Roman" w:hAnsi="Times New Roman"/>
          <w:sz w:val="27"/>
          <w:szCs w:val="27"/>
        </w:rPr>
        <w:t xml:space="preserve">На виконання робіт у сфері поводження з радіоактивними відходами неядерного циклу, </w:t>
      </w:r>
      <w:r w:rsidRPr="00A07034">
        <w:rPr>
          <w:rFonts w:ascii="Times New Roman" w:hAnsi="Times New Roman"/>
          <w:b/>
          <w:sz w:val="27"/>
          <w:szCs w:val="27"/>
        </w:rPr>
        <w:t xml:space="preserve">будівництво комплексу </w:t>
      </w:r>
      <w:r w:rsidR="00195892" w:rsidRPr="00A07034">
        <w:rPr>
          <w:rFonts w:ascii="Times New Roman" w:hAnsi="Times New Roman" w:cs="Times New Roman"/>
          <w:b/>
          <w:sz w:val="27"/>
          <w:szCs w:val="27"/>
        </w:rPr>
        <w:t>"</w:t>
      </w:r>
      <w:r w:rsidRPr="00A07034">
        <w:rPr>
          <w:rFonts w:ascii="Times New Roman" w:hAnsi="Times New Roman"/>
          <w:b/>
          <w:sz w:val="27"/>
          <w:szCs w:val="27"/>
        </w:rPr>
        <w:t>Вектор</w:t>
      </w:r>
      <w:r w:rsidR="00195892" w:rsidRPr="00A07034">
        <w:rPr>
          <w:rFonts w:ascii="Times New Roman" w:hAnsi="Times New Roman" w:cs="Times New Roman"/>
          <w:b/>
          <w:sz w:val="27"/>
          <w:szCs w:val="27"/>
        </w:rPr>
        <w:t>"</w:t>
      </w:r>
      <w:r w:rsidRPr="00A07034">
        <w:rPr>
          <w:rFonts w:ascii="Times New Roman" w:hAnsi="Times New Roman"/>
          <w:b/>
          <w:sz w:val="27"/>
          <w:szCs w:val="27"/>
        </w:rPr>
        <w:t xml:space="preserve"> та експлуатацію його об’єктів</w:t>
      </w:r>
      <w:r w:rsidRPr="00A07034">
        <w:rPr>
          <w:rFonts w:ascii="Times New Roman" w:hAnsi="Times New Roman"/>
          <w:sz w:val="27"/>
          <w:szCs w:val="27"/>
        </w:rPr>
        <w:t xml:space="preserve"> у проекті державного бюджету на 2022 рік передбачені видатки у сумі </w:t>
      </w:r>
      <w:r w:rsidRPr="00A07034">
        <w:rPr>
          <w:rFonts w:ascii="Times New Roman" w:hAnsi="Times New Roman"/>
          <w:b/>
          <w:sz w:val="27"/>
          <w:szCs w:val="27"/>
        </w:rPr>
        <w:t>1</w:t>
      </w:r>
      <w:r w:rsidR="00195892" w:rsidRPr="00A07034">
        <w:rPr>
          <w:rFonts w:ascii="Times New Roman" w:hAnsi="Times New Roman"/>
          <w:b/>
          <w:sz w:val="27"/>
          <w:szCs w:val="27"/>
        </w:rPr>
        <w:t> </w:t>
      </w:r>
      <w:r w:rsidRPr="00A07034">
        <w:rPr>
          <w:rFonts w:ascii="Times New Roman" w:hAnsi="Times New Roman"/>
          <w:b/>
          <w:sz w:val="27"/>
          <w:szCs w:val="27"/>
        </w:rPr>
        <w:t>086 млн грн</w:t>
      </w:r>
      <w:r w:rsidRPr="00A07034">
        <w:rPr>
          <w:rFonts w:ascii="Times New Roman" w:hAnsi="Times New Roman"/>
          <w:sz w:val="27"/>
          <w:szCs w:val="27"/>
        </w:rPr>
        <w:t xml:space="preserve"> за рахунок спеціального фонду державного бюджету, джерелом якого визначений екологічний податок, що справляється за утворення радіоактивних відходів (включаючи вже накопичені) та/або тимчасове зберігання радіоактивних відходів їх виробниками понад встановлений особливими умовами ліценції строк. У 2022 році за рахунок цих коштів передбачається зберігання 4</w:t>
      </w:r>
      <w:r w:rsidR="00195892" w:rsidRPr="00A07034">
        <w:rPr>
          <w:rFonts w:ascii="Times New Roman" w:hAnsi="Times New Roman"/>
          <w:sz w:val="27"/>
          <w:szCs w:val="27"/>
        </w:rPr>
        <w:t> </w:t>
      </w:r>
      <w:r w:rsidRPr="00A07034">
        <w:rPr>
          <w:rFonts w:ascii="Times New Roman" w:hAnsi="Times New Roman"/>
          <w:sz w:val="27"/>
          <w:szCs w:val="27"/>
        </w:rPr>
        <w:t>963,8 </w:t>
      </w:r>
      <w:proofErr w:type="spellStart"/>
      <w:r w:rsidRPr="00A07034">
        <w:rPr>
          <w:rFonts w:ascii="Times New Roman" w:hAnsi="Times New Roman"/>
          <w:sz w:val="27"/>
          <w:szCs w:val="27"/>
        </w:rPr>
        <w:t>тонн</w:t>
      </w:r>
      <w:proofErr w:type="spellEnd"/>
      <w:r w:rsidRPr="00A07034">
        <w:rPr>
          <w:rFonts w:ascii="Times New Roman" w:hAnsi="Times New Roman"/>
          <w:sz w:val="27"/>
          <w:szCs w:val="27"/>
        </w:rPr>
        <w:t xml:space="preserve"> радіоактивних відходів; прийняти на довгострокове зберігання 217 одиниць джерел іонізуючого випромінювання, що надійдуть до Центрального сховища; забезпечити безаварійну роботу пунктів захоронення радіоактивних відходів і відпрацьованих джерел іонізуючого випромінювання, утримання та експлуатацію збудованих об’єктів комплексу </w:t>
      </w:r>
      <w:r w:rsidR="00195892" w:rsidRPr="00A07034">
        <w:rPr>
          <w:rFonts w:ascii="Times New Roman" w:hAnsi="Times New Roman" w:cs="Times New Roman"/>
          <w:sz w:val="27"/>
          <w:szCs w:val="27"/>
        </w:rPr>
        <w:t>"</w:t>
      </w:r>
      <w:r w:rsidRPr="00A07034">
        <w:rPr>
          <w:rFonts w:ascii="Times New Roman" w:hAnsi="Times New Roman"/>
          <w:sz w:val="27"/>
          <w:szCs w:val="27"/>
        </w:rPr>
        <w:t>Вектор</w:t>
      </w:r>
      <w:r w:rsidR="00195892" w:rsidRPr="00A07034">
        <w:rPr>
          <w:rFonts w:ascii="Times New Roman" w:hAnsi="Times New Roman" w:cs="Times New Roman"/>
          <w:sz w:val="27"/>
          <w:szCs w:val="27"/>
        </w:rPr>
        <w:t>"</w:t>
      </w:r>
      <w:r w:rsidRPr="00A07034">
        <w:rPr>
          <w:rFonts w:ascii="Times New Roman" w:hAnsi="Times New Roman"/>
          <w:sz w:val="27"/>
          <w:szCs w:val="27"/>
        </w:rPr>
        <w:t xml:space="preserve">, а також будівництво сховища для проміжного зберігання високоактивних радіоактивних відходів, що повертаються з Російської Федерації після переробки відпрацьованого ядерного палива українських АЕС </w:t>
      </w:r>
      <w:r w:rsidRPr="00A07034">
        <w:rPr>
          <w:rFonts w:ascii="Times New Roman" w:hAnsi="Times New Roman"/>
          <w:i/>
          <w:sz w:val="27"/>
          <w:szCs w:val="27"/>
        </w:rPr>
        <w:t>(22 відсотки готовності на кінець 2022 року)</w:t>
      </w:r>
      <w:r w:rsidRPr="00A07034">
        <w:rPr>
          <w:rFonts w:ascii="Times New Roman" w:hAnsi="Times New Roman"/>
          <w:sz w:val="27"/>
          <w:szCs w:val="27"/>
        </w:rPr>
        <w:t xml:space="preserve">. </w:t>
      </w:r>
    </w:p>
    <w:p w:rsidR="0032636A" w:rsidRPr="00A07034" w:rsidRDefault="0032636A" w:rsidP="001D03BA">
      <w:pPr>
        <w:autoSpaceDE w:val="0"/>
        <w:autoSpaceDN w:val="0"/>
        <w:adjustRightInd w:val="0"/>
        <w:spacing w:before="120" w:after="120" w:line="240" w:lineRule="auto"/>
        <w:ind w:firstLine="709"/>
        <w:jc w:val="both"/>
        <w:rPr>
          <w:rFonts w:ascii="Times New Roman" w:hAnsi="Times New Roman"/>
          <w:sz w:val="27"/>
          <w:szCs w:val="27"/>
        </w:rPr>
      </w:pPr>
      <w:r w:rsidRPr="00A07034">
        <w:rPr>
          <w:rFonts w:ascii="Times New Roman" w:hAnsi="Times New Roman"/>
          <w:sz w:val="27"/>
          <w:szCs w:val="27"/>
        </w:rPr>
        <w:t xml:space="preserve">З метою </w:t>
      </w:r>
      <w:r w:rsidRPr="00A07034">
        <w:rPr>
          <w:rFonts w:ascii="Times New Roman" w:hAnsi="Times New Roman"/>
          <w:b/>
          <w:sz w:val="27"/>
          <w:szCs w:val="27"/>
        </w:rPr>
        <w:t xml:space="preserve">підтримки екологічно безпечного стану у зонах відчуження і безумовного </w:t>
      </w:r>
      <w:r w:rsidRPr="00A07034">
        <w:rPr>
          <w:rFonts w:ascii="Times New Roman" w:hAnsi="Times New Roman"/>
          <w:b/>
          <w:i/>
          <w:sz w:val="27"/>
          <w:szCs w:val="27"/>
        </w:rPr>
        <w:t>(обов’язкового)</w:t>
      </w:r>
      <w:r w:rsidRPr="00A07034">
        <w:rPr>
          <w:rFonts w:ascii="Times New Roman" w:hAnsi="Times New Roman"/>
          <w:b/>
          <w:sz w:val="27"/>
          <w:szCs w:val="27"/>
        </w:rPr>
        <w:t xml:space="preserve"> відселення</w:t>
      </w:r>
      <w:r w:rsidRPr="00A07034">
        <w:rPr>
          <w:rFonts w:ascii="Times New Roman" w:hAnsi="Times New Roman"/>
          <w:sz w:val="27"/>
          <w:szCs w:val="27"/>
        </w:rPr>
        <w:t xml:space="preserve"> у про</w:t>
      </w:r>
      <w:r w:rsidR="00195892" w:rsidRPr="00A07034">
        <w:rPr>
          <w:rFonts w:ascii="Times New Roman" w:hAnsi="Times New Roman"/>
          <w:sz w:val="27"/>
          <w:szCs w:val="27"/>
        </w:rPr>
        <w:t>екті державного бюджету на 2022 </w:t>
      </w:r>
      <w:r w:rsidRPr="00A07034">
        <w:rPr>
          <w:rFonts w:ascii="Times New Roman" w:hAnsi="Times New Roman"/>
          <w:sz w:val="27"/>
          <w:szCs w:val="27"/>
        </w:rPr>
        <w:t xml:space="preserve">рік </w:t>
      </w:r>
      <w:r w:rsidRPr="00A07034">
        <w:rPr>
          <w:rFonts w:ascii="Times New Roman" w:hAnsi="Times New Roman"/>
          <w:sz w:val="27"/>
          <w:szCs w:val="27"/>
        </w:rPr>
        <w:lastRenderedPageBreak/>
        <w:t xml:space="preserve">на цю мету за рахунок загального фонду державного бюджету передбачені видатки у сумі </w:t>
      </w:r>
      <w:r w:rsidRPr="00A07034">
        <w:rPr>
          <w:rFonts w:ascii="Times New Roman" w:hAnsi="Times New Roman"/>
          <w:b/>
          <w:sz w:val="27"/>
          <w:szCs w:val="27"/>
        </w:rPr>
        <w:t>475,9 млн гривень</w:t>
      </w:r>
      <w:r w:rsidRPr="00A07034">
        <w:rPr>
          <w:rFonts w:ascii="Times New Roman" w:hAnsi="Times New Roman"/>
          <w:sz w:val="27"/>
          <w:szCs w:val="27"/>
        </w:rPr>
        <w:t xml:space="preserve">. У 2022 році ці кошти передбачається спрямувати на збирання, переробку та переведення в екологічно безпечний стан 3,8 тис. куб. м радіоактивних відходів; здійснення наземного патрулювання 240,6 тис. га лісів і перелогових земель з метою їх охорони від пожеж, </w:t>
      </w:r>
      <w:proofErr w:type="spellStart"/>
      <w:r w:rsidRPr="00A07034">
        <w:rPr>
          <w:rFonts w:ascii="Times New Roman" w:hAnsi="Times New Roman"/>
          <w:sz w:val="27"/>
          <w:szCs w:val="27"/>
        </w:rPr>
        <w:t>лісопорушень</w:t>
      </w:r>
      <w:proofErr w:type="spellEnd"/>
      <w:r w:rsidRPr="00A07034">
        <w:rPr>
          <w:rFonts w:ascii="Times New Roman" w:hAnsi="Times New Roman"/>
          <w:sz w:val="27"/>
          <w:szCs w:val="27"/>
        </w:rPr>
        <w:t xml:space="preserve"> та браконьєрства, а також забезпечення функціонування Чорнобильського радіаційно-екологічного  біосферного заповідника.</w:t>
      </w:r>
    </w:p>
    <w:p w:rsidR="00195892" w:rsidRPr="00A07034" w:rsidRDefault="0032636A" w:rsidP="001D03BA">
      <w:pPr>
        <w:autoSpaceDE w:val="0"/>
        <w:autoSpaceDN w:val="0"/>
        <w:adjustRightInd w:val="0"/>
        <w:spacing w:before="120" w:after="120" w:line="240" w:lineRule="auto"/>
        <w:ind w:firstLine="709"/>
        <w:jc w:val="both"/>
        <w:rPr>
          <w:rFonts w:ascii="Times New Roman" w:hAnsi="Times New Roman"/>
          <w:sz w:val="27"/>
          <w:szCs w:val="27"/>
        </w:rPr>
      </w:pPr>
      <w:r w:rsidRPr="00A07034">
        <w:rPr>
          <w:rFonts w:ascii="Times New Roman" w:hAnsi="Times New Roman"/>
          <w:sz w:val="27"/>
          <w:szCs w:val="27"/>
        </w:rPr>
        <w:t xml:space="preserve">На </w:t>
      </w:r>
      <w:r w:rsidRPr="00A07034">
        <w:rPr>
          <w:rFonts w:ascii="Times New Roman" w:hAnsi="Times New Roman"/>
          <w:b/>
          <w:sz w:val="27"/>
          <w:szCs w:val="27"/>
        </w:rPr>
        <w:t xml:space="preserve">підтримку у безпечному стані блоків та об’єкта </w:t>
      </w:r>
      <w:r w:rsidR="00195892" w:rsidRPr="00A07034">
        <w:rPr>
          <w:rFonts w:ascii="Times New Roman" w:hAnsi="Times New Roman" w:cs="Times New Roman"/>
          <w:b/>
          <w:sz w:val="27"/>
          <w:szCs w:val="27"/>
        </w:rPr>
        <w:t>"</w:t>
      </w:r>
      <w:r w:rsidRPr="00A07034">
        <w:rPr>
          <w:rFonts w:ascii="Times New Roman" w:hAnsi="Times New Roman"/>
          <w:b/>
          <w:sz w:val="27"/>
          <w:szCs w:val="27"/>
        </w:rPr>
        <w:t>Укриття</w:t>
      </w:r>
      <w:r w:rsidR="00195892" w:rsidRPr="00A07034">
        <w:rPr>
          <w:rFonts w:ascii="Times New Roman" w:hAnsi="Times New Roman" w:cs="Times New Roman"/>
          <w:b/>
          <w:sz w:val="27"/>
          <w:szCs w:val="27"/>
        </w:rPr>
        <w:t>"</w:t>
      </w:r>
      <w:r w:rsidRPr="00A07034">
        <w:rPr>
          <w:rFonts w:ascii="Times New Roman" w:hAnsi="Times New Roman"/>
          <w:b/>
          <w:sz w:val="27"/>
          <w:szCs w:val="27"/>
        </w:rPr>
        <w:t xml:space="preserve"> та заходи щодо зняття з експлуатації Чорнобильської АЕС</w:t>
      </w:r>
      <w:r w:rsidRPr="00A07034">
        <w:rPr>
          <w:rFonts w:ascii="Times New Roman" w:hAnsi="Times New Roman"/>
          <w:sz w:val="27"/>
          <w:szCs w:val="27"/>
        </w:rPr>
        <w:t xml:space="preserve"> у проекті державного бюджету на 2022 рік передбачені видатки за рахунок загального фонду державного бюджету у сумі </w:t>
      </w:r>
      <w:r w:rsidRPr="00A07034">
        <w:rPr>
          <w:rFonts w:ascii="Times New Roman" w:hAnsi="Times New Roman"/>
          <w:b/>
          <w:sz w:val="27"/>
          <w:szCs w:val="27"/>
        </w:rPr>
        <w:t>1 364,9 млн гривень</w:t>
      </w:r>
      <w:r w:rsidRPr="00A07034">
        <w:rPr>
          <w:rFonts w:ascii="Times New Roman" w:hAnsi="Times New Roman"/>
          <w:sz w:val="27"/>
          <w:szCs w:val="27"/>
        </w:rPr>
        <w:t>. У 2022 році за ці кошти передбачається забезпечити</w:t>
      </w:r>
      <w:r w:rsidR="00195892" w:rsidRPr="00A07034">
        <w:rPr>
          <w:rFonts w:ascii="Times New Roman" w:hAnsi="Times New Roman"/>
          <w:sz w:val="27"/>
          <w:szCs w:val="27"/>
        </w:rPr>
        <w:t>:</w:t>
      </w:r>
    </w:p>
    <w:p w:rsidR="00195892" w:rsidRPr="00A07034" w:rsidRDefault="0032636A" w:rsidP="001D03BA">
      <w:pPr>
        <w:autoSpaceDE w:val="0"/>
        <w:autoSpaceDN w:val="0"/>
        <w:adjustRightInd w:val="0"/>
        <w:spacing w:before="120" w:after="120" w:line="240" w:lineRule="auto"/>
        <w:ind w:firstLine="709"/>
        <w:jc w:val="both"/>
        <w:rPr>
          <w:rFonts w:ascii="Times New Roman" w:hAnsi="Times New Roman"/>
          <w:sz w:val="27"/>
          <w:szCs w:val="27"/>
        </w:rPr>
      </w:pPr>
      <w:r w:rsidRPr="00A07034">
        <w:rPr>
          <w:rFonts w:ascii="Times New Roman" w:hAnsi="Times New Roman"/>
          <w:sz w:val="27"/>
          <w:szCs w:val="27"/>
        </w:rPr>
        <w:t xml:space="preserve">вивезення з майданчика ДСП </w:t>
      </w:r>
      <w:r w:rsidR="00195892" w:rsidRPr="00A07034">
        <w:rPr>
          <w:rFonts w:ascii="Times New Roman" w:hAnsi="Times New Roman" w:cs="Times New Roman"/>
          <w:sz w:val="27"/>
          <w:szCs w:val="27"/>
        </w:rPr>
        <w:t>"</w:t>
      </w:r>
      <w:r w:rsidRPr="00A07034">
        <w:rPr>
          <w:rFonts w:ascii="Times New Roman" w:hAnsi="Times New Roman"/>
          <w:sz w:val="27"/>
          <w:szCs w:val="27"/>
        </w:rPr>
        <w:t>ЧАЕС</w:t>
      </w:r>
      <w:r w:rsidR="00195892" w:rsidRPr="00A07034">
        <w:rPr>
          <w:rFonts w:ascii="Times New Roman" w:hAnsi="Times New Roman" w:cs="Times New Roman"/>
          <w:sz w:val="27"/>
          <w:szCs w:val="27"/>
        </w:rPr>
        <w:t>"</w:t>
      </w:r>
      <w:r w:rsidRPr="00A07034">
        <w:rPr>
          <w:rFonts w:ascii="Times New Roman" w:hAnsi="Times New Roman"/>
          <w:sz w:val="27"/>
          <w:szCs w:val="27"/>
        </w:rPr>
        <w:t xml:space="preserve"> 1 015,0 куб. м твердих радіоактивних відходів до ДСП </w:t>
      </w:r>
      <w:r w:rsidR="00195892" w:rsidRPr="00A07034">
        <w:rPr>
          <w:rFonts w:ascii="Times New Roman" w:hAnsi="Times New Roman" w:cs="Times New Roman"/>
          <w:sz w:val="27"/>
          <w:szCs w:val="27"/>
        </w:rPr>
        <w:t>"</w:t>
      </w:r>
      <w:r w:rsidRPr="00A07034">
        <w:rPr>
          <w:rFonts w:ascii="Times New Roman" w:hAnsi="Times New Roman"/>
          <w:sz w:val="27"/>
          <w:szCs w:val="27"/>
        </w:rPr>
        <w:t>ЦППРВ</w:t>
      </w:r>
      <w:r w:rsidR="00195892" w:rsidRPr="00A07034">
        <w:rPr>
          <w:rFonts w:ascii="Times New Roman" w:hAnsi="Times New Roman" w:cs="Times New Roman"/>
          <w:sz w:val="27"/>
          <w:szCs w:val="27"/>
        </w:rPr>
        <w:t>"</w:t>
      </w:r>
      <w:r w:rsidRPr="00A07034">
        <w:rPr>
          <w:rFonts w:ascii="Times New Roman" w:hAnsi="Times New Roman"/>
          <w:sz w:val="27"/>
          <w:szCs w:val="27"/>
        </w:rPr>
        <w:t xml:space="preserve"> та 0,5 куб. м - у сховище рідких радіоактивних відходів, виведення з експлуатації 15 одиниць систем та елементів енергоблоків Чорнобильської АЕС;</w:t>
      </w:r>
    </w:p>
    <w:p w:rsidR="0032636A" w:rsidRPr="00A07034" w:rsidRDefault="0032636A" w:rsidP="001D03BA">
      <w:pPr>
        <w:autoSpaceDE w:val="0"/>
        <w:autoSpaceDN w:val="0"/>
        <w:adjustRightInd w:val="0"/>
        <w:spacing w:before="120" w:after="120" w:line="240" w:lineRule="auto"/>
        <w:ind w:firstLine="709"/>
        <w:jc w:val="both"/>
        <w:rPr>
          <w:rFonts w:ascii="Times New Roman" w:hAnsi="Times New Roman"/>
          <w:sz w:val="27"/>
          <w:szCs w:val="27"/>
        </w:rPr>
      </w:pPr>
      <w:r w:rsidRPr="00A07034">
        <w:rPr>
          <w:rFonts w:ascii="Times New Roman" w:hAnsi="Times New Roman"/>
          <w:sz w:val="27"/>
          <w:szCs w:val="27"/>
        </w:rPr>
        <w:t xml:space="preserve">експлуатаційні витрати сховища відпрацьованого ядерного палива (СВЯП 2), заводу з переробки рідких радіоактивних відходів (ЗПРРВ), Нового безпечного </w:t>
      </w:r>
      <w:proofErr w:type="spellStart"/>
      <w:r w:rsidRPr="00A07034">
        <w:rPr>
          <w:rFonts w:ascii="Times New Roman" w:hAnsi="Times New Roman"/>
          <w:sz w:val="27"/>
          <w:szCs w:val="27"/>
        </w:rPr>
        <w:t>конфайменту</w:t>
      </w:r>
      <w:proofErr w:type="spellEnd"/>
      <w:r w:rsidRPr="00A07034">
        <w:rPr>
          <w:rFonts w:ascii="Times New Roman" w:hAnsi="Times New Roman"/>
          <w:sz w:val="27"/>
          <w:szCs w:val="27"/>
        </w:rPr>
        <w:t xml:space="preserve"> (НБК), які збудовано за рахунок іноземних інвестицій і згідно із міжнародними договорами повинні утримуватися за рахунок коштів України, виконання робіт зі зняття з експлуатації  блоків Чорнобильської АЕС.</w:t>
      </w:r>
    </w:p>
    <w:p w:rsidR="00195892" w:rsidRPr="00A07034" w:rsidRDefault="00650CA9" w:rsidP="00195892">
      <w:pPr>
        <w:spacing w:after="0" w:line="240" w:lineRule="auto"/>
        <w:ind w:firstLine="709"/>
        <w:jc w:val="center"/>
        <w:rPr>
          <w:rFonts w:ascii="Times New Roman" w:hAnsi="Times New Roman" w:cs="Times New Roman"/>
          <w:b/>
          <w:i/>
          <w:sz w:val="27"/>
          <w:szCs w:val="27"/>
        </w:rPr>
      </w:pPr>
      <w:r w:rsidRPr="00A07034">
        <w:rPr>
          <w:rFonts w:ascii="Times New Roman" w:hAnsi="Times New Roman" w:cs="Times New Roman"/>
          <w:b/>
          <w:i/>
          <w:sz w:val="27"/>
          <w:szCs w:val="27"/>
        </w:rPr>
        <w:t>Сільське господарство, ліс</w:t>
      </w:r>
      <w:r w:rsidR="00195892" w:rsidRPr="00A07034">
        <w:rPr>
          <w:rFonts w:ascii="Times New Roman" w:hAnsi="Times New Roman" w:cs="Times New Roman"/>
          <w:b/>
          <w:i/>
          <w:sz w:val="27"/>
          <w:szCs w:val="27"/>
        </w:rPr>
        <w:t>ове господарство та мисливство,</w:t>
      </w:r>
    </w:p>
    <w:p w:rsidR="00650CA9" w:rsidRPr="00A07034" w:rsidRDefault="00650CA9" w:rsidP="00195892">
      <w:pPr>
        <w:spacing w:after="120" w:line="240" w:lineRule="auto"/>
        <w:ind w:firstLine="709"/>
        <w:jc w:val="center"/>
        <w:rPr>
          <w:rFonts w:ascii="Times New Roman" w:hAnsi="Times New Roman" w:cs="Times New Roman"/>
          <w:b/>
          <w:i/>
          <w:sz w:val="27"/>
          <w:szCs w:val="27"/>
        </w:rPr>
      </w:pPr>
      <w:r w:rsidRPr="00A07034">
        <w:rPr>
          <w:rFonts w:ascii="Times New Roman" w:hAnsi="Times New Roman" w:cs="Times New Roman"/>
          <w:b/>
          <w:i/>
          <w:sz w:val="27"/>
          <w:szCs w:val="27"/>
        </w:rPr>
        <w:t>рибне господарство</w:t>
      </w:r>
    </w:p>
    <w:p w:rsidR="0032636A" w:rsidRPr="00A07034" w:rsidRDefault="0032636A" w:rsidP="00195892">
      <w:pPr>
        <w:tabs>
          <w:tab w:val="left" w:pos="567"/>
          <w:tab w:val="left" w:pos="851"/>
          <w:tab w:val="left" w:pos="993"/>
          <w:tab w:val="left" w:pos="1134"/>
        </w:tabs>
        <w:spacing w:after="120" w:line="240" w:lineRule="auto"/>
        <w:ind w:firstLine="709"/>
        <w:jc w:val="both"/>
        <w:rPr>
          <w:rFonts w:ascii="Times New Roman" w:hAnsi="Times New Roman"/>
          <w:bCs/>
          <w:sz w:val="27"/>
          <w:szCs w:val="27"/>
        </w:rPr>
      </w:pPr>
      <w:r w:rsidRPr="00A07034">
        <w:rPr>
          <w:rFonts w:ascii="Times New Roman" w:hAnsi="Times New Roman"/>
          <w:bCs/>
          <w:sz w:val="27"/>
          <w:szCs w:val="27"/>
        </w:rPr>
        <w:t xml:space="preserve">З метою збільшення обсягів виробництва сільськогосподарської продукції, впровадження у виробництві такої продукції сучасних та передових технологій </w:t>
      </w:r>
      <w:r w:rsidR="00195892" w:rsidRPr="00A07034">
        <w:rPr>
          <w:rFonts w:ascii="Times New Roman" w:hAnsi="Times New Roman"/>
          <w:bCs/>
          <w:sz w:val="27"/>
          <w:szCs w:val="27"/>
        </w:rPr>
        <w:t xml:space="preserve">у проекті державного бюджету на 2022 рік </w:t>
      </w:r>
      <w:r w:rsidRPr="00A07034">
        <w:rPr>
          <w:rFonts w:ascii="Times New Roman" w:hAnsi="Times New Roman"/>
          <w:bCs/>
          <w:sz w:val="27"/>
          <w:szCs w:val="27"/>
        </w:rPr>
        <w:t>передбача</w:t>
      </w:r>
      <w:r w:rsidR="00195892" w:rsidRPr="00A07034">
        <w:rPr>
          <w:rFonts w:ascii="Times New Roman" w:hAnsi="Times New Roman"/>
          <w:bCs/>
          <w:sz w:val="27"/>
          <w:szCs w:val="27"/>
        </w:rPr>
        <w:t>ються кошти</w:t>
      </w:r>
      <w:r w:rsidRPr="00A07034">
        <w:rPr>
          <w:rFonts w:ascii="Times New Roman" w:hAnsi="Times New Roman"/>
          <w:bCs/>
          <w:sz w:val="27"/>
          <w:szCs w:val="27"/>
        </w:rPr>
        <w:t xml:space="preserve"> за рахунок загального фонду </w:t>
      </w:r>
      <w:r w:rsidRPr="00A07034">
        <w:rPr>
          <w:rFonts w:ascii="Times New Roman" w:hAnsi="Times New Roman"/>
          <w:b/>
          <w:bCs/>
          <w:sz w:val="27"/>
          <w:szCs w:val="27"/>
        </w:rPr>
        <w:t>надання державної підтримки сільськогосподарським товаровиробникам</w:t>
      </w:r>
      <w:r w:rsidRPr="00A07034">
        <w:rPr>
          <w:rFonts w:ascii="Times New Roman" w:hAnsi="Times New Roman"/>
          <w:bCs/>
          <w:sz w:val="27"/>
          <w:szCs w:val="27"/>
        </w:rPr>
        <w:t xml:space="preserve"> у розмірі </w:t>
      </w:r>
      <w:r w:rsidRPr="00A07034">
        <w:rPr>
          <w:rFonts w:ascii="Times New Roman" w:hAnsi="Times New Roman"/>
          <w:b/>
          <w:bCs/>
          <w:sz w:val="27"/>
          <w:szCs w:val="27"/>
        </w:rPr>
        <w:t>4 400 млн грн</w:t>
      </w:r>
      <w:r w:rsidRPr="00A07034">
        <w:rPr>
          <w:rFonts w:ascii="Times New Roman" w:hAnsi="Times New Roman"/>
          <w:bCs/>
          <w:sz w:val="27"/>
          <w:szCs w:val="27"/>
        </w:rPr>
        <w:t>, що дасть можливість надати державну підтримку для розвитку тваринництва та переробки сільгосппродукції, розвитку фермерських господарств, здешевлення кредитів та сільськогосподарської техніки вітчизняного виробництва, розвитку садівництва, виноградарства та хмелярства та ін.</w:t>
      </w:r>
    </w:p>
    <w:p w:rsidR="0032636A" w:rsidRPr="00A07034" w:rsidRDefault="0032636A" w:rsidP="00195892">
      <w:pPr>
        <w:tabs>
          <w:tab w:val="left" w:pos="567"/>
          <w:tab w:val="left" w:pos="851"/>
          <w:tab w:val="left" w:pos="993"/>
          <w:tab w:val="left" w:pos="1134"/>
        </w:tabs>
        <w:spacing w:after="120" w:line="240" w:lineRule="auto"/>
        <w:ind w:firstLine="709"/>
        <w:jc w:val="both"/>
        <w:rPr>
          <w:rFonts w:ascii="Times New Roman" w:hAnsi="Times New Roman"/>
          <w:bCs/>
          <w:sz w:val="27"/>
          <w:szCs w:val="27"/>
        </w:rPr>
      </w:pPr>
      <w:r w:rsidRPr="00A07034">
        <w:rPr>
          <w:rFonts w:ascii="Times New Roman" w:hAnsi="Times New Roman"/>
          <w:bCs/>
          <w:sz w:val="27"/>
          <w:szCs w:val="27"/>
        </w:rPr>
        <w:t xml:space="preserve">Крім цього, для </w:t>
      </w:r>
      <w:r w:rsidRPr="00A07034">
        <w:rPr>
          <w:rFonts w:ascii="Times New Roman" w:hAnsi="Times New Roman"/>
          <w:b/>
          <w:bCs/>
          <w:sz w:val="27"/>
          <w:szCs w:val="27"/>
        </w:rPr>
        <w:t>кредитування фермерських господарств</w:t>
      </w:r>
      <w:r w:rsidRPr="00A07034">
        <w:rPr>
          <w:rFonts w:ascii="Times New Roman" w:hAnsi="Times New Roman"/>
          <w:bCs/>
          <w:sz w:val="27"/>
          <w:szCs w:val="27"/>
        </w:rPr>
        <w:t xml:space="preserve"> передбачається надання кредитів з державного бюджету в обсязі </w:t>
      </w:r>
      <w:r w:rsidRPr="00A07034">
        <w:rPr>
          <w:rFonts w:ascii="Times New Roman" w:hAnsi="Times New Roman"/>
          <w:b/>
          <w:bCs/>
          <w:sz w:val="27"/>
          <w:szCs w:val="27"/>
        </w:rPr>
        <w:t>180 млн грн</w:t>
      </w:r>
      <w:r w:rsidRPr="00A07034">
        <w:rPr>
          <w:rFonts w:ascii="Times New Roman" w:hAnsi="Times New Roman"/>
          <w:bCs/>
          <w:sz w:val="27"/>
          <w:szCs w:val="27"/>
        </w:rPr>
        <w:t>, у тому числі за рахунок загального фонду 100 млн грн, що дозволить створити в фермерських господарствах матеріально-технічну базу для забезпечення нарощування обсягів виробництва конкурентоздатної сільськогосподарської продукції.</w:t>
      </w:r>
    </w:p>
    <w:p w:rsidR="0032636A" w:rsidRPr="00A07034" w:rsidRDefault="0032636A" w:rsidP="00195892">
      <w:pPr>
        <w:autoSpaceDE w:val="0"/>
        <w:autoSpaceDN w:val="0"/>
        <w:adjustRightInd w:val="0"/>
        <w:spacing w:after="120" w:line="240" w:lineRule="auto"/>
        <w:ind w:firstLine="709"/>
        <w:jc w:val="both"/>
        <w:rPr>
          <w:rFonts w:ascii="Times New Roman" w:hAnsi="Times New Roman"/>
          <w:bCs/>
          <w:sz w:val="27"/>
          <w:szCs w:val="27"/>
        </w:rPr>
      </w:pPr>
      <w:r w:rsidRPr="00A07034">
        <w:rPr>
          <w:rFonts w:ascii="Times New Roman" w:hAnsi="Times New Roman"/>
          <w:bCs/>
          <w:sz w:val="27"/>
          <w:szCs w:val="27"/>
        </w:rPr>
        <w:t xml:space="preserve">На </w:t>
      </w:r>
      <w:r w:rsidRPr="00A07034">
        <w:rPr>
          <w:rFonts w:ascii="Times New Roman" w:hAnsi="Times New Roman"/>
          <w:b/>
          <w:bCs/>
          <w:sz w:val="27"/>
          <w:szCs w:val="27"/>
        </w:rPr>
        <w:t>реалізацію заходів у галузі рибного господарства</w:t>
      </w:r>
      <w:r w:rsidRPr="00A07034">
        <w:rPr>
          <w:rFonts w:ascii="Times New Roman" w:hAnsi="Times New Roman"/>
          <w:bCs/>
          <w:sz w:val="27"/>
          <w:szCs w:val="27"/>
        </w:rPr>
        <w:t xml:space="preserve"> при плануванні проекту Державного бюджету України на 2022 рік враховані видатки в обсязі </w:t>
      </w:r>
      <w:r w:rsidRPr="00A07034">
        <w:rPr>
          <w:rFonts w:ascii="Times New Roman" w:hAnsi="Times New Roman"/>
          <w:b/>
          <w:bCs/>
          <w:sz w:val="27"/>
          <w:szCs w:val="27"/>
        </w:rPr>
        <w:t>110,8 млн грн</w:t>
      </w:r>
      <w:r w:rsidRPr="00A07034">
        <w:rPr>
          <w:rFonts w:ascii="Times New Roman" w:hAnsi="Times New Roman"/>
          <w:bCs/>
          <w:sz w:val="27"/>
          <w:szCs w:val="27"/>
        </w:rPr>
        <w:t xml:space="preserve">, що дозволить забезпечити діяльність </w:t>
      </w:r>
      <w:proofErr w:type="spellStart"/>
      <w:r w:rsidRPr="00A07034">
        <w:rPr>
          <w:rFonts w:ascii="Times New Roman" w:hAnsi="Times New Roman"/>
          <w:bCs/>
          <w:sz w:val="27"/>
          <w:szCs w:val="27"/>
        </w:rPr>
        <w:t>рибовідтворювальних</w:t>
      </w:r>
      <w:proofErr w:type="spellEnd"/>
      <w:r w:rsidRPr="00A07034">
        <w:rPr>
          <w:rFonts w:ascii="Times New Roman" w:hAnsi="Times New Roman"/>
          <w:bCs/>
          <w:sz w:val="27"/>
          <w:szCs w:val="27"/>
        </w:rPr>
        <w:t xml:space="preserve"> комплексів, здійснити вирощування </w:t>
      </w:r>
      <w:proofErr w:type="spellStart"/>
      <w:r w:rsidRPr="00A07034">
        <w:rPr>
          <w:rFonts w:ascii="Times New Roman" w:hAnsi="Times New Roman"/>
          <w:bCs/>
          <w:sz w:val="27"/>
          <w:szCs w:val="27"/>
        </w:rPr>
        <w:t>рибопосадкового</w:t>
      </w:r>
      <w:proofErr w:type="spellEnd"/>
      <w:r w:rsidRPr="00A07034">
        <w:rPr>
          <w:rFonts w:ascii="Times New Roman" w:hAnsi="Times New Roman"/>
          <w:bCs/>
          <w:sz w:val="27"/>
          <w:szCs w:val="27"/>
        </w:rPr>
        <w:t xml:space="preserve"> матеріалу для вселення </w:t>
      </w:r>
      <w:r w:rsidRPr="00A07034">
        <w:rPr>
          <w:rFonts w:ascii="Times New Roman" w:hAnsi="Times New Roman"/>
          <w:bCs/>
          <w:sz w:val="27"/>
          <w:szCs w:val="27"/>
        </w:rPr>
        <w:lastRenderedPageBreak/>
        <w:t>водних біоресурсів у внутрішні природні водойми, а також забезпечити виконання фінансових зобов’язань перед міжнародними організаціями.</w:t>
      </w:r>
    </w:p>
    <w:p w:rsidR="0032636A" w:rsidRPr="00A07034" w:rsidRDefault="0032636A" w:rsidP="00195892">
      <w:pPr>
        <w:autoSpaceDE w:val="0"/>
        <w:autoSpaceDN w:val="0"/>
        <w:adjustRightInd w:val="0"/>
        <w:spacing w:after="120" w:line="240" w:lineRule="auto"/>
        <w:ind w:firstLine="709"/>
        <w:jc w:val="both"/>
        <w:rPr>
          <w:rFonts w:ascii="Times New Roman" w:hAnsi="Times New Roman"/>
          <w:bCs/>
          <w:sz w:val="27"/>
          <w:szCs w:val="27"/>
        </w:rPr>
      </w:pPr>
      <w:r w:rsidRPr="00A07034">
        <w:rPr>
          <w:rFonts w:ascii="Times New Roman" w:hAnsi="Times New Roman"/>
          <w:bCs/>
          <w:sz w:val="27"/>
          <w:szCs w:val="27"/>
        </w:rPr>
        <w:t xml:space="preserve">З метою </w:t>
      </w:r>
      <w:r w:rsidRPr="00A07034">
        <w:rPr>
          <w:rFonts w:ascii="Times New Roman" w:hAnsi="Times New Roman"/>
          <w:b/>
          <w:bCs/>
          <w:sz w:val="27"/>
          <w:szCs w:val="27"/>
        </w:rPr>
        <w:t>покращення доступу малих та середніх сільськогосподарських підприємств до експортних ринків</w:t>
      </w:r>
      <w:r w:rsidRPr="00A07034">
        <w:rPr>
          <w:rFonts w:ascii="Times New Roman" w:hAnsi="Times New Roman"/>
          <w:bCs/>
          <w:sz w:val="27"/>
          <w:szCs w:val="27"/>
        </w:rPr>
        <w:t xml:space="preserve"> на 2022 рік враховані видатки загального фонду державного бюджету у обсязі </w:t>
      </w:r>
      <w:r w:rsidRPr="00A07034">
        <w:rPr>
          <w:rFonts w:ascii="Times New Roman" w:hAnsi="Times New Roman"/>
          <w:b/>
          <w:bCs/>
          <w:sz w:val="27"/>
          <w:szCs w:val="27"/>
        </w:rPr>
        <w:t>146,9 млн грн</w:t>
      </w:r>
      <w:r w:rsidRPr="00A07034">
        <w:rPr>
          <w:rFonts w:ascii="Times New Roman" w:hAnsi="Times New Roman"/>
          <w:bCs/>
          <w:sz w:val="27"/>
          <w:szCs w:val="27"/>
        </w:rPr>
        <w:t xml:space="preserve"> на </w:t>
      </w:r>
      <w:r w:rsidR="00195892" w:rsidRPr="00A07034">
        <w:rPr>
          <w:rFonts w:ascii="Times New Roman" w:hAnsi="Times New Roman"/>
          <w:bCs/>
          <w:sz w:val="27"/>
          <w:szCs w:val="27"/>
        </w:rPr>
        <w:t>заходи з будівництва 4 </w:t>
      </w:r>
      <w:r w:rsidRPr="00A07034">
        <w:rPr>
          <w:rFonts w:ascii="Times New Roman" w:hAnsi="Times New Roman"/>
          <w:bCs/>
          <w:sz w:val="27"/>
          <w:szCs w:val="27"/>
        </w:rPr>
        <w:t>прикордонних інспекційних постів.</w:t>
      </w:r>
    </w:p>
    <w:p w:rsidR="0032636A" w:rsidRPr="00A07034" w:rsidRDefault="0032636A" w:rsidP="00195892">
      <w:pPr>
        <w:autoSpaceDE w:val="0"/>
        <w:autoSpaceDN w:val="0"/>
        <w:adjustRightInd w:val="0"/>
        <w:spacing w:after="120" w:line="240" w:lineRule="auto"/>
        <w:ind w:firstLine="709"/>
        <w:jc w:val="both"/>
        <w:rPr>
          <w:rFonts w:ascii="Times New Roman" w:hAnsi="Times New Roman"/>
          <w:sz w:val="27"/>
          <w:szCs w:val="27"/>
        </w:rPr>
      </w:pPr>
      <w:r w:rsidRPr="00A07034">
        <w:rPr>
          <w:rFonts w:ascii="Times New Roman" w:hAnsi="Times New Roman"/>
          <w:sz w:val="27"/>
          <w:szCs w:val="27"/>
        </w:rPr>
        <w:t xml:space="preserve">Для </w:t>
      </w:r>
      <w:r w:rsidRPr="00A07034">
        <w:rPr>
          <w:rFonts w:ascii="Times New Roman" w:hAnsi="Times New Roman"/>
          <w:b/>
          <w:sz w:val="27"/>
          <w:szCs w:val="27"/>
        </w:rPr>
        <w:t>забезпечення покращення епізоотичної ситуації у державі</w:t>
      </w:r>
      <w:r w:rsidRPr="00A07034">
        <w:rPr>
          <w:rFonts w:ascii="Times New Roman" w:hAnsi="Times New Roman"/>
          <w:sz w:val="27"/>
          <w:szCs w:val="27"/>
        </w:rPr>
        <w:t xml:space="preserve"> на 2022 рік враховані видатки у сумі </w:t>
      </w:r>
      <w:r w:rsidRPr="00A07034">
        <w:rPr>
          <w:rFonts w:ascii="Times New Roman" w:hAnsi="Times New Roman"/>
          <w:b/>
          <w:sz w:val="27"/>
          <w:szCs w:val="27"/>
        </w:rPr>
        <w:t>578,6 млн грн</w:t>
      </w:r>
      <w:r w:rsidRPr="00A07034">
        <w:rPr>
          <w:rFonts w:ascii="Times New Roman" w:hAnsi="Times New Roman"/>
          <w:sz w:val="27"/>
          <w:szCs w:val="27"/>
        </w:rPr>
        <w:t xml:space="preserve"> для своєчасного проведення профілактичних заходів та ліквідації спалахів гостроінфекційних </w:t>
      </w:r>
      <w:proofErr w:type="spellStart"/>
      <w:r w:rsidRPr="00A07034">
        <w:rPr>
          <w:rFonts w:ascii="Times New Roman" w:hAnsi="Times New Roman"/>
          <w:sz w:val="27"/>
          <w:szCs w:val="27"/>
        </w:rPr>
        <w:t>хвороб</w:t>
      </w:r>
      <w:proofErr w:type="spellEnd"/>
      <w:r w:rsidRPr="00A07034">
        <w:rPr>
          <w:rFonts w:ascii="Times New Roman" w:hAnsi="Times New Roman"/>
          <w:sz w:val="27"/>
          <w:szCs w:val="27"/>
        </w:rPr>
        <w:t xml:space="preserve">, </w:t>
      </w:r>
      <w:r w:rsidR="00195892" w:rsidRPr="00A07034">
        <w:rPr>
          <w:rFonts w:ascii="Times New Roman" w:hAnsi="Times New Roman"/>
          <w:sz w:val="27"/>
          <w:szCs w:val="27"/>
        </w:rPr>
        <w:t>у</w:t>
      </w:r>
      <w:r w:rsidRPr="00A07034">
        <w:rPr>
          <w:rFonts w:ascii="Times New Roman" w:hAnsi="Times New Roman"/>
          <w:sz w:val="27"/>
          <w:szCs w:val="27"/>
        </w:rPr>
        <w:t xml:space="preserve"> тому числі спільних для тварин та людини.</w:t>
      </w:r>
    </w:p>
    <w:p w:rsidR="0032636A" w:rsidRPr="00A07034" w:rsidRDefault="0032636A" w:rsidP="00195892">
      <w:pPr>
        <w:autoSpaceDE w:val="0"/>
        <w:autoSpaceDN w:val="0"/>
        <w:adjustRightInd w:val="0"/>
        <w:spacing w:after="120" w:line="240" w:lineRule="auto"/>
        <w:ind w:firstLine="709"/>
        <w:jc w:val="both"/>
        <w:rPr>
          <w:rFonts w:ascii="Times New Roman" w:hAnsi="Times New Roman"/>
          <w:sz w:val="27"/>
          <w:szCs w:val="27"/>
        </w:rPr>
      </w:pPr>
      <w:r w:rsidRPr="00A07034">
        <w:rPr>
          <w:rFonts w:ascii="Times New Roman" w:hAnsi="Times New Roman"/>
          <w:sz w:val="27"/>
          <w:szCs w:val="27"/>
        </w:rPr>
        <w:t xml:space="preserve">Для </w:t>
      </w:r>
      <w:r w:rsidRPr="00A07034">
        <w:rPr>
          <w:rFonts w:ascii="Times New Roman" w:hAnsi="Times New Roman"/>
          <w:b/>
          <w:sz w:val="27"/>
          <w:szCs w:val="27"/>
        </w:rPr>
        <w:t xml:space="preserve">здійснення заходів державного ветеринарно-санітарного контролю за дотриманням ветеринарних вимог </w:t>
      </w:r>
      <w:r w:rsidRPr="00A07034">
        <w:rPr>
          <w:rFonts w:ascii="Times New Roman" w:hAnsi="Times New Roman"/>
          <w:sz w:val="27"/>
          <w:szCs w:val="27"/>
        </w:rPr>
        <w:t xml:space="preserve">під час міжнародних і внутрішніх перевезень та проведення лабораторно-діагностичних та профілактичних робіт державними лікарнями ветеринарної медицини та державними ветеринарними лабораторіями враховано видатки в обсязі </w:t>
      </w:r>
      <w:r w:rsidRPr="00A07034">
        <w:rPr>
          <w:rFonts w:ascii="Times New Roman" w:hAnsi="Times New Roman"/>
          <w:b/>
          <w:sz w:val="27"/>
          <w:szCs w:val="27"/>
        </w:rPr>
        <w:t>3 580,4 млн гривень</w:t>
      </w:r>
      <w:r w:rsidRPr="00A07034">
        <w:rPr>
          <w:rFonts w:ascii="Times New Roman" w:hAnsi="Times New Roman"/>
          <w:sz w:val="27"/>
          <w:szCs w:val="27"/>
        </w:rPr>
        <w:t>.</w:t>
      </w:r>
    </w:p>
    <w:p w:rsidR="0032636A" w:rsidRPr="00A07034" w:rsidRDefault="0032636A" w:rsidP="00195892">
      <w:pPr>
        <w:spacing w:after="120" w:line="240" w:lineRule="auto"/>
        <w:ind w:firstLine="709"/>
        <w:jc w:val="both"/>
        <w:rPr>
          <w:rFonts w:ascii="Times New Roman" w:hAnsi="Times New Roman"/>
          <w:sz w:val="27"/>
          <w:szCs w:val="27"/>
        </w:rPr>
      </w:pPr>
      <w:r w:rsidRPr="00A07034">
        <w:rPr>
          <w:rFonts w:ascii="Times New Roman" w:hAnsi="Times New Roman"/>
          <w:sz w:val="27"/>
          <w:szCs w:val="27"/>
        </w:rPr>
        <w:t xml:space="preserve">При плануванні проекту Державного бюджету України на 2022 рік на </w:t>
      </w:r>
      <w:r w:rsidRPr="00A07034">
        <w:rPr>
          <w:rFonts w:ascii="Times New Roman" w:hAnsi="Times New Roman"/>
          <w:b/>
          <w:sz w:val="27"/>
          <w:szCs w:val="27"/>
        </w:rPr>
        <w:t>здійснення заходів з проведення земельної реформи</w:t>
      </w:r>
      <w:r w:rsidRPr="00A07034">
        <w:rPr>
          <w:rFonts w:ascii="Times New Roman" w:hAnsi="Times New Roman"/>
          <w:sz w:val="27"/>
          <w:szCs w:val="27"/>
        </w:rPr>
        <w:t xml:space="preserve"> враховані кошти загального фонду у обсязі </w:t>
      </w:r>
      <w:r w:rsidRPr="00A07034">
        <w:rPr>
          <w:rFonts w:ascii="Times New Roman" w:hAnsi="Times New Roman"/>
          <w:b/>
          <w:sz w:val="27"/>
          <w:szCs w:val="27"/>
        </w:rPr>
        <w:t>139,4 млн грн</w:t>
      </w:r>
      <w:r w:rsidRPr="00A07034">
        <w:rPr>
          <w:rFonts w:ascii="Times New Roman" w:hAnsi="Times New Roman"/>
          <w:sz w:val="27"/>
          <w:szCs w:val="27"/>
        </w:rPr>
        <w:t xml:space="preserve"> за рахунок яких, зокрема, передбачається ведення і функціонування, в тому числі адміністрування Державного земельного кадастру, створення системи моніторингу земельних відносин, що дозволить забезпечити безперебійне функціонування АІС Державного земельного кадастру.</w:t>
      </w:r>
    </w:p>
    <w:p w:rsidR="0032636A" w:rsidRPr="00A07034" w:rsidRDefault="0032636A" w:rsidP="00195892">
      <w:pPr>
        <w:spacing w:after="120" w:line="240" w:lineRule="auto"/>
        <w:ind w:firstLine="709"/>
        <w:jc w:val="both"/>
        <w:rPr>
          <w:rFonts w:ascii="Times New Roman" w:hAnsi="Times New Roman"/>
          <w:sz w:val="27"/>
          <w:szCs w:val="27"/>
        </w:rPr>
      </w:pPr>
      <w:r w:rsidRPr="00A07034">
        <w:rPr>
          <w:rFonts w:ascii="Times New Roman" w:hAnsi="Times New Roman"/>
          <w:sz w:val="27"/>
          <w:szCs w:val="27"/>
        </w:rPr>
        <w:t xml:space="preserve">На </w:t>
      </w:r>
      <w:r w:rsidRPr="00A07034">
        <w:rPr>
          <w:rFonts w:ascii="Times New Roman" w:hAnsi="Times New Roman"/>
          <w:b/>
          <w:sz w:val="27"/>
          <w:szCs w:val="27"/>
        </w:rPr>
        <w:t>проведення інвентаризації земель та оновлення картографічної основи Державного земельного кадастру</w:t>
      </w:r>
      <w:r w:rsidRPr="00A07034">
        <w:rPr>
          <w:rFonts w:ascii="Times New Roman" w:hAnsi="Times New Roman"/>
          <w:sz w:val="27"/>
          <w:szCs w:val="27"/>
        </w:rPr>
        <w:t xml:space="preserve"> передбачається спрямувати видатки із загального фонду державного бюджету у обсязі </w:t>
      </w:r>
      <w:r w:rsidRPr="00A07034">
        <w:rPr>
          <w:rFonts w:ascii="Times New Roman" w:hAnsi="Times New Roman"/>
          <w:b/>
          <w:sz w:val="27"/>
          <w:szCs w:val="27"/>
        </w:rPr>
        <w:t>237,8 млн грн</w:t>
      </w:r>
      <w:r w:rsidRPr="00A07034">
        <w:rPr>
          <w:rFonts w:ascii="Times New Roman" w:hAnsi="Times New Roman"/>
          <w:sz w:val="27"/>
          <w:szCs w:val="27"/>
        </w:rPr>
        <w:t xml:space="preserve">, що забезпечить можливість оцінити земельний фонд України та оновити кадастрову основу Державного земельного кадастру. </w:t>
      </w:r>
    </w:p>
    <w:p w:rsidR="00DD2B50" w:rsidRPr="00A07034" w:rsidRDefault="00DD2B50" w:rsidP="00965739">
      <w:pPr>
        <w:spacing w:after="120" w:line="240" w:lineRule="auto"/>
        <w:ind w:firstLine="709"/>
        <w:jc w:val="center"/>
        <w:rPr>
          <w:rFonts w:ascii="Times New Roman" w:hAnsi="Times New Roman" w:cs="Times New Roman"/>
          <w:b/>
          <w:i/>
          <w:sz w:val="27"/>
          <w:szCs w:val="27"/>
        </w:rPr>
      </w:pPr>
      <w:r w:rsidRPr="00A07034">
        <w:rPr>
          <w:rFonts w:ascii="Times New Roman" w:hAnsi="Times New Roman" w:cs="Times New Roman"/>
          <w:b/>
          <w:i/>
          <w:sz w:val="27"/>
          <w:szCs w:val="27"/>
        </w:rPr>
        <w:t>Національна безпека і оборона</w:t>
      </w:r>
    </w:p>
    <w:p w:rsidR="00965739" w:rsidRPr="00A07034" w:rsidRDefault="00965739" w:rsidP="00965739">
      <w:pPr>
        <w:spacing w:after="120" w:line="240" w:lineRule="auto"/>
        <w:ind w:firstLine="709"/>
        <w:jc w:val="both"/>
        <w:rPr>
          <w:rFonts w:ascii="Times New Roman" w:hAnsi="Times New Roman" w:cs="Times New Roman"/>
          <w:sz w:val="27"/>
          <w:szCs w:val="27"/>
        </w:rPr>
      </w:pPr>
      <w:r w:rsidRPr="00A07034">
        <w:rPr>
          <w:rFonts w:ascii="Times New Roman" w:eastAsia="Times New Roman" w:hAnsi="Times New Roman" w:cs="Times New Roman"/>
          <w:sz w:val="27"/>
          <w:szCs w:val="27"/>
          <w:lang w:eastAsia="ru-RU"/>
        </w:rPr>
        <w:t xml:space="preserve">У проекті Державного бюджету України на 2022 рік з урахуванням вимог статті 35 Закону України "Про національну безпеку України", </w:t>
      </w:r>
      <w:r w:rsidRPr="00A07034">
        <w:rPr>
          <w:rFonts w:ascii="Times New Roman" w:hAnsi="Times New Roman" w:cs="Times New Roman"/>
          <w:sz w:val="27"/>
          <w:szCs w:val="27"/>
        </w:rPr>
        <w:t xml:space="preserve">рішення </w:t>
      </w:r>
      <w:r w:rsidRPr="00A07034">
        <w:rPr>
          <w:rFonts w:ascii="Times New Roman" w:hAnsi="Times New Roman" w:cs="Times New Roman"/>
          <w:color w:val="000000" w:themeColor="text1"/>
          <w:sz w:val="27"/>
          <w:szCs w:val="27"/>
        </w:rPr>
        <w:t xml:space="preserve">Ради національної безпеки і оборони України від 14.05.2021 </w:t>
      </w:r>
      <w:r w:rsidRPr="00A07034">
        <w:rPr>
          <w:rFonts w:ascii="Times New Roman" w:eastAsia="Times New Roman" w:hAnsi="Times New Roman" w:cs="Times New Roman"/>
          <w:sz w:val="27"/>
          <w:szCs w:val="27"/>
          <w:lang w:eastAsia="ru-RU"/>
        </w:rPr>
        <w:t>"</w:t>
      </w:r>
      <w:r w:rsidRPr="00A07034">
        <w:rPr>
          <w:rFonts w:ascii="Times New Roman" w:hAnsi="Times New Roman" w:cs="Times New Roman"/>
          <w:color w:val="000000" w:themeColor="text1"/>
          <w:sz w:val="27"/>
          <w:szCs w:val="27"/>
        </w:rPr>
        <w:t>Про пропозиції до Бюджетної декларації на 2022 – 2024 роки за статтями, пов’язаними із забезпеченням національної безпеки і оборони України</w:t>
      </w:r>
      <w:r w:rsidRPr="00A07034">
        <w:rPr>
          <w:rFonts w:ascii="Times New Roman" w:eastAsia="Times New Roman" w:hAnsi="Times New Roman" w:cs="Times New Roman"/>
          <w:sz w:val="27"/>
          <w:szCs w:val="27"/>
          <w:lang w:eastAsia="ru-RU"/>
        </w:rPr>
        <w:t>"</w:t>
      </w:r>
      <w:r w:rsidRPr="00A07034">
        <w:rPr>
          <w:rFonts w:ascii="Times New Roman" w:hAnsi="Times New Roman" w:cs="Times New Roman"/>
          <w:color w:val="000000" w:themeColor="text1"/>
          <w:sz w:val="27"/>
          <w:szCs w:val="27"/>
        </w:rPr>
        <w:t xml:space="preserve"> </w:t>
      </w:r>
      <w:r w:rsidRPr="00A07034">
        <w:rPr>
          <w:rFonts w:ascii="Times New Roman" w:hAnsi="Times New Roman" w:cs="Times New Roman"/>
          <w:i/>
          <w:color w:val="000000" w:themeColor="text1"/>
          <w:sz w:val="27"/>
          <w:szCs w:val="27"/>
        </w:rPr>
        <w:t>(Указ Президента України від 18.05.2021 № 196)</w:t>
      </w:r>
      <w:r w:rsidRPr="00A07034">
        <w:rPr>
          <w:rFonts w:ascii="Times New Roman" w:hAnsi="Times New Roman" w:cs="Times New Roman"/>
          <w:color w:val="000000" w:themeColor="text1"/>
          <w:sz w:val="27"/>
          <w:szCs w:val="27"/>
        </w:rPr>
        <w:t xml:space="preserve"> та Бюджетної декларації на 2022 </w:t>
      </w:r>
      <w:r w:rsidRPr="00A07034">
        <w:rPr>
          <w:rFonts w:ascii="Times New Roman" w:hAnsi="Times New Roman" w:cs="Times New Roman"/>
          <w:sz w:val="27"/>
          <w:szCs w:val="27"/>
        </w:rPr>
        <w:t>–</w:t>
      </w:r>
      <w:r w:rsidRPr="00A07034">
        <w:rPr>
          <w:rFonts w:ascii="Times New Roman" w:hAnsi="Times New Roman" w:cs="Times New Roman"/>
          <w:color w:val="000000" w:themeColor="text1"/>
          <w:sz w:val="27"/>
          <w:szCs w:val="27"/>
        </w:rPr>
        <w:t xml:space="preserve">2024 роки </w:t>
      </w:r>
      <w:r w:rsidRPr="00A07034">
        <w:rPr>
          <w:rFonts w:ascii="Times New Roman" w:hAnsi="Times New Roman" w:cs="Times New Roman"/>
          <w:b/>
          <w:sz w:val="27"/>
          <w:szCs w:val="27"/>
        </w:rPr>
        <w:t>загальний ресурс на національну безпеку та оборону</w:t>
      </w:r>
      <w:r w:rsidRPr="00A07034">
        <w:rPr>
          <w:rFonts w:ascii="Times New Roman" w:hAnsi="Times New Roman" w:cs="Times New Roman"/>
          <w:sz w:val="27"/>
          <w:szCs w:val="27"/>
        </w:rPr>
        <w:t xml:space="preserve"> передбачено у сумі </w:t>
      </w:r>
      <w:r w:rsidRPr="00A07034">
        <w:rPr>
          <w:rFonts w:ascii="Times New Roman" w:hAnsi="Times New Roman" w:cs="Times New Roman"/>
          <w:b/>
          <w:sz w:val="27"/>
          <w:szCs w:val="27"/>
        </w:rPr>
        <w:t>319 438,9 млн грн</w:t>
      </w:r>
      <w:r w:rsidRPr="00A07034">
        <w:rPr>
          <w:rFonts w:ascii="Times New Roman" w:hAnsi="Times New Roman" w:cs="Times New Roman"/>
          <w:sz w:val="27"/>
          <w:szCs w:val="27"/>
        </w:rPr>
        <w:t xml:space="preserve"> або 5,95 відсотка ВВП, з них:</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 xml:space="preserve">видатки за бюджетними програмами Міноборони, інших суб’єктів сектору безпеки і оборони </w:t>
      </w:r>
      <w:r w:rsidRPr="00A07034">
        <w:rPr>
          <w:rFonts w:ascii="Times New Roman" w:eastAsia="Times New Roman" w:hAnsi="Times New Roman" w:cs="Times New Roman"/>
          <w:i/>
          <w:sz w:val="27"/>
          <w:szCs w:val="27"/>
          <w:lang w:eastAsia="ru-RU"/>
        </w:rPr>
        <w:t>(загальний фонд – 250 284,8 млн грн, спеціальний фонд – 12 654,1 млн грн)</w:t>
      </w:r>
      <w:r w:rsidRPr="00A07034">
        <w:rPr>
          <w:rFonts w:ascii="Times New Roman" w:eastAsia="Times New Roman" w:hAnsi="Times New Roman" w:cs="Times New Roman"/>
          <w:sz w:val="27"/>
          <w:szCs w:val="27"/>
          <w:lang w:eastAsia="ru-RU"/>
        </w:rPr>
        <w:t xml:space="preserve"> – </w:t>
      </w:r>
      <w:r w:rsidRPr="00A07034">
        <w:rPr>
          <w:rFonts w:ascii="Times New Roman" w:eastAsia="Times New Roman" w:hAnsi="Times New Roman" w:cs="Times New Roman"/>
          <w:b/>
          <w:sz w:val="27"/>
          <w:szCs w:val="27"/>
          <w:lang w:eastAsia="ru-RU"/>
        </w:rPr>
        <w:t>262 938,9 млн грн</w:t>
      </w:r>
      <w:r w:rsidRPr="00A07034">
        <w:rPr>
          <w:rFonts w:ascii="Times New Roman" w:eastAsia="Times New Roman" w:hAnsi="Times New Roman" w:cs="Times New Roman"/>
          <w:sz w:val="27"/>
          <w:szCs w:val="27"/>
          <w:lang w:eastAsia="ru-RU"/>
        </w:rPr>
        <w:t>;</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 xml:space="preserve">державні гарантії – до </w:t>
      </w:r>
      <w:r w:rsidRPr="00A07034">
        <w:rPr>
          <w:rFonts w:ascii="Times New Roman" w:eastAsia="Times New Roman" w:hAnsi="Times New Roman" w:cs="Times New Roman"/>
          <w:b/>
          <w:sz w:val="27"/>
          <w:szCs w:val="27"/>
          <w:lang w:eastAsia="ru-RU"/>
        </w:rPr>
        <w:t>20 000 млн гривень</w:t>
      </w:r>
      <w:r w:rsidRPr="00A07034">
        <w:rPr>
          <w:rFonts w:ascii="Times New Roman" w:eastAsia="Times New Roman" w:hAnsi="Times New Roman" w:cs="Times New Roman"/>
          <w:sz w:val="27"/>
          <w:szCs w:val="27"/>
          <w:lang w:eastAsia="ru-RU"/>
        </w:rPr>
        <w:t>.</w:t>
      </w:r>
    </w:p>
    <w:p w:rsidR="00965739" w:rsidRPr="00A07034" w:rsidRDefault="00AC5E75" w:rsidP="00965739">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lastRenderedPageBreak/>
        <w:t>Також</w:t>
      </w:r>
      <w:r w:rsidR="00965739" w:rsidRPr="00A07034">
        <w:rPr>
          <w:rFonts w:ascii="Times New Roman" w:hAnsi="Times New Roman" w:cs="Times New Roman"/>
          <w:sz w:val="27"/>
          <w:szCs w:val="27"/>
        </w:rPr>
        <w:t xml:space="preserve"> планується залучити кошти офіційної міжнародної підтримки у рамках реалізації інвестиційних проектів </w:t>
      </w:r>
      <w:r w:rsidR="00965739" w:rsidRPr="00A07034">
        <w:rPr>
          <w:rFonts w:ascii="Times New Roman" w:hAnsi="Times New Roman" w:cs="Times New Roman"/>
          <w:i/>
          <w:sz w:val="27"/>
          <w:szCs w:val="27"/>
        </w:rPr>
        <w:t>(міжнародних угод, рамкових договорів)</w:t>
      </w:r>
      <w:r w:rsidR="00965739" w:rsidRPr="00A07034">
        <w:rPr>
          <w:rFonts w:ascii="Times New Roman" w:hAnsi="Times New Roman" w:cs="Times New Roman"/>
          <w:sz w:val="27"/>
          <w:szCs w:val="27"/>
        </w:rPr>
        <w:t xml:space="preserve"> від Французької Республіки, Сполученого Королівства Великої Британії та Північної Ірландії та Сполучених Штатів Америки на загальну суму  </w:t>
      </w:r>
      <w:r w:rsidR="00965739" w:rsidRPr="00A07034">
        <w:rPr>
          <w:rFonts w:ascii="Times New Roman" w:hAnsi="Times New Roman" w:cs="Times New Roman"/>
          <w:b/>
          <w:sz w:val="27"/>
          <w:szCs w:val="27"/>
        </w:rPr>
        <w:t>21 005 млн грн</w:t>
      </w:r>
      <w:r w:rsidR="00965739" w:rsidRPr="00A07034">
        <w:rPr>
          <w:rFonts w:ascii="Times New Roman" w:hAnsi="Times New Roman" w:cs="Times New Roman"/>
          <w:sz w:val="27"/>
          <w:szCs w:val="27"/>
        </w:rPr>
        <w:t xml:space="preserve">, а також передбачити державну підтримку на забезпечення житлом військовослужбовців, осіб рядового і начальницького складу, поліцейських та інших пільгових категорій осіб, які захищали незалежність, суверенітет та територіальну цілісність України, у сумі </w:t>
      </w:r>
      <w:r w:rsidR="00965739" w:rsidRPr="00A07034">
        <w:rPr>
          <w:rFonts w:ascii="Times New Roman" w:hAnsi="Times New Roman" w:cs="Times New Roman"/>
          <w:b/>
          <w:sz w:val="27"/>
          <w:szCs w:val="27"/>
        </w:rPr>
        <w:t>15 495 млн гривень</w:t>
      </w:r>
      <w:r w:rsidR="00965739" w:rsidRPr="00A07034">
        <w:rPr>
          <w:rFonts w:ascii="Times New Roman" w:hAnsi="Times New Roman" w:cs="Times New Roman"/>
          <w:sz w:val="27"/>
          <w:szCs w:val="27"/>
        </w:rPr>
        <w:t>.</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Видатки по загальному фонду планується спрямувати, зокрема, на:</w:t>
      </w:r>
    </w:p>
    <w:p w:rsidR="001F43BA" w:rsidRPr="001F43BA" w:rsidRDefault="001F43BA" w:rsidP="001F43BA">
      <w:pPr>
        <w:spacing w:after="120" w:line="240" w:lineRule="auto"/>
        <w:ind w:firstLine="709"/>
        <w:jc w:val="both"/>
        <w:rPr>
          <w:rFonts w:ascii="Times New Roman" w:eastAsia="Times New Roman" w:hAnsi="Times New Roman" w:cs="Times New Roman"/>
          <w:sz w:val="27"/>
          <w:szCs w:val="27"/>
          <w:lang w:eastAsia="ru-RU"/>
        </w:rPr>
      </w:pPr>
      <w:r w:rsidRPr="001F43BA">
        <w:rPr>
          <w:rFonts w:ascii="Times New Roman" w:eastAsia="Times New Roman" w:hAnsi="Times New Roman" w:cs="Times New Roman"/>
          <w:sz w:val="27"/>
          <w:szCs w:val="27"/>
          <w:lang w:eastAsia="ru-RU"/>
        </w:rPr>
        <w:t xml:space="preserve">грошове забезпечення та заробітну плату </w:t>
      </w:r>
      <w:r w:rsidRPr="001F43BA">
        <w:rPr>
          <w:rFonts w:ascii="Times New Roman" w:eastAsia="Times New Roman" w:hAnsi="Times New Roman" w:cs="Times New Roman"/>
          <w:i/>
          <w:sz w:val="27"/>
          <w:szCs w:val="27"/>
          <w:lang w:eastAsia="ru-RU"/>
        </w:rPr>
        <w:t>(з нарахуваннями)</w:t>
      </w:r>
      <w:r w:rsidRPr="001F43BA">
        <w:rPr>
          <w:rFonts w:ascii="Times New Roman" w:eastAsia="Times New Roman" w:hAnsi="Times New Roman" w:cs="Times New Roman"/>
          <w:sz w:val="27"/>
          <w:szCs w:val="27"/>
          <w:lang w:eastAsia="ru-RU"/>
        </w:rPr>
        <w:t xml:space="preserve"> – </w:t>
      </w:r>
      <w:r w:rsidRPr="001F43BA">
        <w:rPr>
          <w:rFonts w:ascii="Times New Roman" w:eastAsia="Times New Roman" w:hAnsi="Times New Roman" w:cs="Times New Roman"/>
          <w:b/>
          <w:sz w:val="27"/>
          <w:szCs w:val="27"/>
          <w:lang w:eastAsia="ru-RU"/>
        </w:rPr>
        <w:t>165 353 млн грн</w:t>
      </w:r>
      <w:r w:rsidRPr="001F43BA">
        <w:rPr>
          <w:rFonts w:ascii="Times New Roman" w:eastAsia="Times New Roman" w:hAnsi="Times New Roman" w:cs="Times New Roman"/>
          <w:sz w:val="27"/>
          <w:szCs w:val="27"/>
          <w:lang w:eastAsia="ru-RU"/>
        </w:rPr>
        <w:t>;</w:t>
      </w:r>
    </w:p>
    <w:p w:rsidR="001F43BA" w:rsidRPr="001F43BA" w:rsidRDefault="001F43BA" w:rsidP="001F43BA">
      <w:pPr>
        <w:spacing w:after="120" w:line="240" w:lineRule="auto"/>
        <w:ind w:firstLine="709"/>
        <w:jc w:val="both"/>
        <w:rPr>
          <w:rFonts w:ascii="Times New Roman" w:eastAsia="Times New Roman" w:hAnsi="Times New Roman" w:cs="Times New Roman"/>
          <w:sz w:val="27"/>
          <w:szCs w:val="27"/>
          <w:lang w:eastAsia="ru-RU"/>
        </w:rPr>
      </w:pPr>
      <w:r w:rsidRPr="001F43BA">
        <w:rPr>
          <w:rFonts w:ascii="Times New Roman" w:eastAsia="Times New Roman" w:hAnsi="Times New Roman" w:cs="Times New Roman"/>
          <w:sz w:val="27"/>
          <w:szCs w:val="27"/>
          <w:lang w:eastAsia="ru-RU"/>
        </w:rPr>
        <w:t xml:space="preserve">медикаменти та перев’язувальні матеріали – </w:t>
      </w:r>
      <w:r w:rsidRPr="001F43BA">
        <w:rPr>
          <w:rFonts w:ascii="Times New Roman" w:eastAsia="Times New Roman" w:hAnsi="Times New Roman" w:cs="Times New Roman"/>
          <w:b/>
          <w:sz w:val="27"/>
          <w:szCs w:val="27"/>
          <w:lang w:eastAsia="ru-RU"/>
        </w:rPr>
        <w:t>763 млн грн</w:t>
      </w:r>
      <w:r w:rsidRPr="001F43BA">
        <w:rPr>
          <w:rFonts w:ascii="Times New Roman" w:eastAsia="Times New Roman" w:hAnsi="Times New Roman" w:cs="Times New Roman"/>
          <w:sz w:val="27"/>
          <w:szCs w:val="27"/>
          <w:lang w:eastAsia="ru-RU"/>
        </w:rPr>
        <w:t>;</w:t>
      </w:r>
    </w:p>
    <w:p w:rsidR="001F43BA" w:rsidRPr="001F43BA" w:rsidRDefault="001F43BA" w:rsidP="001F43BA">
      <w:pPr>
        <w:spacing w:after="120" w:line="240" w:lineRule="auto"/>
        <w:ind w:firstLine="709"/>
        <w:jc w:val="both"/>
        <w:rPr>
          <w:rFonts w:ascii="Times New Roman" w:eastAsia="Times New Roman" w:hAnsi="Times New Roman" w:cs="Times New Roman"/>
          <w:sz w:val="27"/>
          <w:szCs w:val="27"/>
          <w:highlight w:val="yellow"/>
          <w:lang w:eastAsia="ru-RU"/>
        </w:rPr>
      </w:pPr>
      <w:r w:rsidRPr="001F43BA">
        <w:rPr>
          <w:rFonts w:ascii="Times New Roman" w:eastAsia="Times New Roman" w:hAnsi="Times New Roman" w:cs="Times New Roman"/>
          <w:sz w:val="27"/>
          <w:szCs w:val="27"/>
          <w:lang w:eastAsia="ru-RU"/>
        </w:rPr>
        <w:t xml:space="preserve">продукти харчування – </w:t>
      </w:r>
      <w:r w:rsidRPr="001F43BA">
        <w:rPr>
          <w:rFonts w:ascii="Times New Roman" w:eastAsia="Times New Roman" w:hAnsi="Times New Roman" w:cs="Times New Roman"/>
          <w:b/>
          <w:sz w:val="27"/>
          <w:szCs w:val="27"/>
          <w:lang w:eastAsia="ru-RU"/>
        </w:rPr>
        <w:t>5 295 млн грн</w:t>
      </w:r>
      <w:r w:rsidRPr="001F43BA">
        <w:rPr>
          <w:rFonts w:ascii="Times New Roman" w:eastAsia="Times New Roman" w:hAnsi="Times New Roman" w:cs="Times New Roman"/>
          <w:sz w:val="27"/>
          <w:szCs w:val="27"/>
          <w:lang w:eastAsia="ru-RU"/>
        </w:rPr>
        <w:t>;</w:t>
      </w:r>
    </w:p>
    <w:p w:rsidR="001F43BA" w:rsidRPr="001F43BA" w:rsidRDefault="001F43BA" w:rsidP="001F43BA">
      <w:pPr>
        <w:spacing w:after="120" w:line="240" w:lineRule="auto"/>
        <w:ind w:firstLine="709"/>
        <w:jc w:val="both"/>
        <w:rPr>
          <w:rFonts w:ascii="Times New Roman" w:eastAsia="Times New Roman" w:hAnsi="Times New Roman" w:cs="Times New Roman"/>
          <w:sz w:val="27"/>
          <w:szCs w:val="27"/>
          <w:highlight w:val="yellow"/>
          <w:lang w:eastAsia="ru-RU"/>
        </w:rPr>
      </w:pPr>
      <w:r w:rsidRPr="001F43BA">
        <w:rPr>
          <w:rFonts w:ascii="Times New Roman" w:eastAsia="Times New Roman" w:hAnsi="Times New Roman" w:cs="Times New Roman"/>
          <w:sz w:val="27"/>
          <w:szCs w:val="27"/>
          <w:lang w:eastAsia="ru-RU"/>
        </w:rPr>
        <w:t xml:space="preserve">оплату комунальних послуг та енергоносіїв – </w:t>
      </w:r>
      <w:r w:rsidRPr="001F43BA">
        <w:rPr>
          <w:rFonts w:ascii="Times New Roman" w:eastAsia="Times New Roman" w:hAnsi="Times New Roman" w:cs="Times New Roman"/>
          <w:b/>
          <w:sz w:val="27"/>
          <w:szCs w:val="27"/>
          <w:lang w:eastAsia="ru-RU"/>
        </w:rPr>
        <w:t>5 158,2 млн грн</w:t>
      </w:r>
      <w:r w:rsidRPr="001F43BA">
        <w:rPr>
          <w:rFonts w:ascii="Times New Roman" w:eastAsia="Times New Roman" w:hAnsi="Times New Roman" w:cs="Times New Roman"/>
          <w:sz w:val="27"/>
          <w:szCs w:val="27"/>
          <w:lang w:eastAsia="ru-RU"/>
        </w:rPr>
        <w:t>;</w:t>
      </w:r>
    </w:p>
    <w:p w:rsidR="001F43BA" w:rsidRPr="001F43BA" w:rsidRDefault="001F43BA" w:rsidP="001F43BA">
      <w:pPr>
        <w:spacing w:after="120" w:line="240" w:lineRule="auto"/>
        <w:ind w:firstLine="709"/>
        <w:jc w:val="both"/>
        <w:rPr>
          <w:rFonts w:ascii="Times New Roman" w:eastAsia="Times New Roman" w:hAnsi="Times New Roman" w:cs="Times New Roman"/>
          <w:sz w:val="27"/>
          <w:szCs w:val="27"/>
          <w:lang w:eastAsia="ru-RU"/>
        </w:rPr>
      </w:pPr>
      <w:r w:rsidRPr="001F43BA">
        <w:rPr>
          <w:rFonts w:ascii="Times New Roman" w:eastAsia="Times New Roman" w:hAnsi="Times New Roman" w:cs="Times New Roman"/>
          <w:sz w:val="27"/>
          <w:szCs w:val="27"/>
          <w:lang w:eastAsia="ru-RU"/>
        </w:rPr>
        <w:t xml:space="preserve">створення, закупівлю, модернізацію та ремонт озброєння та військової </w:t>
      </w:r>
      <w:r w:rsidRPr="001F43BA">
        <w:rPr>
          <w:rFonts w:ascii="Times New Roman" w:eastAsia="Times New Roman" w:hAnsi="Times New Roman" w:cs="Times New Roman"/>
          <w:i/>
          <w:sz w:val="27"/>
          <w:szCs w:val="27"/>
          <w:lang w:eastAsia="ru-RU"/>
        </w:rPr>
        <w:t>(спеціальної)</w:t>
      </w:r>
      <w:r w:rsidRPr="001F43BA">
        <w:rPr>
          <w:rFonts w:ascii="Times New Roman" w:eastAsia="Times New Roman" w:hAnsi="Times New Roman" w:cs="Times New Roman"/>
          <w:sz w:val="27"/>
          <w:szCs w:val="27"/>
          <w:lang w:eastAsia="ru-RU"/>
        </w:rPr>
        <w:t xml:space="preserve"> техніки – </w:t>
      </w:r>
      <w:r w:rsidRPr="001F43BA">
        <w:rPr>
          <w:rFonts w:ascii="Times New Roman" w:eastAsia="Times New Roman" w:hAnsi="Times New Roman" w:cs="Times New Roman"/>
          <w:b/>
          <w:sz w:val="27"/>
          <w:szCs w:val="27"/>
          <w:lang w:eastAsia="ru-RU"/>
        </w:rPr>
        <w:t>43 902,1 млн грн</w:t>
      </w:r>
      <w:r w:rsidRPr="001F43BA">
        <w:rPr>
          <w:rFonts w:ascii="Times New Roman" w:eastAsia="Times New Roman" w:hAnsi="Times New Roman" w:cs="Times New Roman"/>
          <w:sz w:val="27"/>
          <w:szCs w:val="27"/>
          <w:lang w:eastAsia="ru-RU"/>
        </w:rPr>
        <w:t>;</w:t>
      </w:r>
    </w:p>
    <w:p w:rsidR="001F43BA" w:rsidRPr="001F43BA" w:rsidRDefault="001F43BA" w:rsidP="001F43BA">
      <w:pPr>
        <w:spacing w:after="120" w:line="240" w:lineRule="auto"/>
        <w:ind w:firstLine="709"/>
        <w:jc w:val="both"/>
        <w:rPr>
          <w:rFonts w:ascii="Times New Roman" w:eastAsia="Times New Roman" w:hAnsi="Times New Roman" w:cs="Times New Roman"/>
          <w:sz w:val="27"/>
          <w:szCs w:val="27"/>
          <w:lang w:eastAsia="ru-RU"/>
        </w:rPr>
      </w:pPr>
      <w:r w:rsidRPr="001F43BA">
        <w:rPr>
          <w:rFonts w:ascii="Times New Roman" w:eastAsia="Times New Roman" w:hAnsi="Times New Roman" w:cs="Times New Roman"/>
          <w:sz w:val="27"/>
          <w:szCs w:val="27"/>
          <w:lang w:eastAsia="ru-RU"/>
        </w:rPr>
        <w:t xml:space="preserve">виплату одноразової грошової допомоги у разі загибелі </w:t>
      </w:r>
      <w:r w:rsidRPr="001F43BA">
        <w:rPr>
          <w:rFonts w:ascii="Times New Roman" w:eastAsia="Times New Roman" w:hAnsi="Times New Roman" w:cs="Times New Roman"/>
          <w:i/>
          <w:sz w:val="27"/>
          <w:szCs w:val="27"/>
          <w:lang w:eastAsia="ru-RU"/>
        </w:rPr>
        <w:t>(смерті)</w:t>
      </w:r>
      <w:r w:rsidRPr="001F43BA">
        <w:rPr>
          <w:rFonts w:ascii="Times New Roman" w:eastAsia="Times New Roman" w:hAnsi="Times New Roman" w:cs="Times New Roman"/>
          <w:sz w:val="27"/>
          <w:szCs w:val="27"/>
          <w:lang w:eastAsia="ru-RU"/>
        </w:rPr>
        <w:t xml:space="preserve">, інвалідності або часткової втрати працездатності та інші соціальні виплати – </w:t>
      </w:r>
      <w:r w:rsidRPr="001F43BA">
        <w:rPr>
          <w:rFonts w:ascii="Times New Roman" w:eastAsia="Times New Roman" w:hAnsi="Times New Roman" w:cs="Times New Roman"/>
          <w:b/>
          <w:sz w:val="27"/>
          <w:szCs w:val="27"/>
          <w:lang w:eastAsia="ru-RU"/>
        </w:rPr>
        <w:t>5 525,3 млн грн</w:t>
      </w:r>
      <w:r w:rsidRPr="001F43BA">
        <w:rPr>
          <w:rFonts w:ascii="Times New Roman" w:eastAsia="Times New Roman" w:hAnsi="Times New Roman" w:cs="Times New Roman"/>
          <w:sz w:val="27"/>
          <w:szCs w:val="27"/>
          <w:lang w:eastAsia="ru-RU"/>
        </w:rPr>
        <w:t>;</w:t>
      </w:r>
    </w:p>
    <w:p w:rsidR="001F43BA" w:rsidRPr="001F43BA" w:rsidRDefault="001F43BA" w:rsidP="001F43BA">
      <w:pPr>
        <w:spacing w:after="120" w:line="240" w:lineRule="auto"/>
        <w:ind w:firstLine="709"/>
        <w:jc w:val="both"/>
        <w:rPr>
          <w:rFonts w:ascii="Times New Roman" w:eastAsia="Times New Roman" w:hAnsi="Times New Roman" w:cs="Times New Roman"/>
          <w:sz w:val="27"/>
          <w:szCs w:val="27"/>
          <w:lang w:eastAsia="ru-RU"/>
        </w:rPr>
      </w:pPr>
      <w:r w:rsidRPr="001F43BA">
        <w:rPr>
          <w:rFonts w:ascii="Times New Roman" w:eastAsia="Times New Roman" w:hAnsi="Times New Roman" w:cs="Times New Roman"/>
          <w:sz w:val="27"/>
          <w:szCs w:val="27"/>
          <w:lang w:eastAsia="ru-RU"/>
        </w:rPr>
        <w:t xml:space="preserve">будівництво (придбання) житла – </w:t>
      </w:r>
      <w:r w:rsidRPr="001F43BA">
        <w:rPr>
          <w:rFonts w:ascii="Times New Roman" w:eastAsia="Times New Roman" w:hAnsi="Times New Roman" w:cs="Times New Roman"/>
          <w:b/>
          <w:sz w:val="27"/>
          <w:szCs w:val="27"/>
          <w:lang w:eastAsia="ru-RU"/>
        </w:rPr>
        <w:t>2 651,7 млн гривень</w:t>
      </w:r>
      <w:r w:rsidRPr="001F43BA">
        <w:rPr>
          <w:rFonts w:ascii="Times New Roman" w:eastAsia="Times New Roman" w:hAnsi="Times New Roman" w:cs="Times New Roman"/>
          <w:sz w:val="27"/>
          <w:szCs w:val="27"/>
          <w:lang w:eastAsia="ru-RU"/>
        </w:rPr>
        <w:t>.</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bidi="te-IN"/>
        </w:rPr>
      </w:pPr>
      <w:r w:rsidRPr="00A07034">
        <w:rPr>
          <w:rFonts w:ascii="Times New Roman" w:eastAsia="Times New Roman" w:hAnsi="Times New Roman" w:cs="Times New Roman"/>
          <w:sz w:val="27"/>
          <w:szCs w:val="27"/>
          <w:lang w:eastAsia="ru-RU" w:bidi="te-IN"/>
        </w:rPr>
        <w:t xml:space="preserve">У проекті Державного бюджету України на 2022 рік </w:t>
      </w:r>
      <w:r w:rsidRPr="00A07034">
        <w:rPr>
          <w:rFonts w:ascii="Times New Roman" w:eastAsia="Times New Roman" w:hAnsi="Times New Roman" w:cs="Times New Roman"/>
          <w:b/>
          <w:sz w:val="27"/>
          <w:szCs w:val="27"/>
          <w:lang w:eastAsia="ru-RU" w:bidi="te-IN"/>
        </w:rPr>
        <w:t>для забезпечення діяльності Національного антикорупційного бюро України</w:t>
      </w:r>
      <w:r w:rsidRPr="00A07034">
        <w:rPr>
          <w:rFonts w:ascii="Times New Roman" w:eastAsia="Times New Roman" w:hAnsi="Times New Roman" w:cs="Times New Roman"/>
          <w:sz w:val="27"/>
          <w:szCs w:val="27"/>
          <w:lang w:eastAsia="ru-RU" w:bidi="te-IN"/>
        </w:rPr>
        <w:t xml:space="preserve"> передбачено видатки у сумі </w:t>
      </w:r>
      <w:r w:rsidRPr="00A07034">
        <w:rPr>
          <w:rFonts w:ascii="Times New Roman" w:eastAsia="Times New Roman" w:hAnsi="Times New Roman" w:cs="Times New Roman"/>
          <w:b/>
          <w:sz w:val="27"/>
          <w:szCs w:val="27"/>
          <w:lang w:val="ru-RU" w:eastAsia="ru-RU" w:bidi="te-IN"/>
        </w:rPr>
        <w:t>1</w:t>
      </w:r>
      <w:r w:rsidRPr="00A07034">
        <w:rPr>
          <w:rFonts w:ascii="Times New Roman" w:eastAsia="Times New Roman" w:hAnsi="Times New Roman" w:cs="Times New Roman"/>
          <w:b/>
          <w:sz w:val="27"/>
          <w:szCs w:val="27"/>
          <w:lang w:val="en-US" w:eastAsia="ru-RU" w:bidi="te-IN"/>
        </w:rPr>
        <w:t> </w:t>
      </w:r>
      <w:r w:rsidRPr="00A07034">
        <w:rPr>
          <w:rFonts w:ascii="Times New Roman" w:eastAsia="Times New Roman" w:hAnsi="Times New Roman" w:cs="Times New Roman"/>
          <w:b/>
          <w:sz w:val="27"/>
          <w:szCs w:val="27"/>
          <w:lang w:val="ru-RU" w:eastAsia="ru-RU" w:bidi="te-IN"/>
        </w:rPr>
        <w:t>178</w:t>
      </w:r>
      <w:r w:rsidRPr="00A07034">
        <w:rPr>
          <w:rFonts w:ascii="Times New Roman" w:eastAsia="Times New Roman" w:hAnsi="Times New Roman" w:cs="Times New Roman"/>
          <w:b/>
          <w:sz w:val="27"/>
          <w:szCs w:val="27"/>
          <w:lang w:eastAsia="ru-RU" w:bidi="te-IN"/>
        </w:rPr>
        <w:t>,</w:t>
      </w:r>
      <w:r w:rsidRPr="00A07034">
        <w:rPr>
          <w:rFonts w:ascii="Times New Roman" w:eastAsia="Times New Roman" w:hAnsi="Times New Roman" w:cs="Times New Roman"/>
          <w:b/>
          <w:sz w:val="27"/>
          <w:szCs w:val="27"/>
          <w:lang w:val="ru-RU" w:eastAsia="ru-RU" w:bidi="te-IN"/>
        </w:rPr>
        <w:t>4</w:t>
      </w:r>
      <w:r w:rsidRPr="00A07034">
        <w:rPr>
          <w:rFonts w:ascii="Times New Roman" w:eastAsia="Times New Roman" w:hAnsi="Times New Roman" w:cs="Times New Roman"/>
          <w:b/>
          <w:sz w:val="27"/>
          <w:szCs w:val="27"/>
          <w:lang w:eastAsia="ru-RU" w:bidi="te-IN"/>
        </w:rPr>
        <w:t> млн грн</w:t>
      </w:r>
      <w:r w:rsidRPr="00A07034">
        <w:rPr>
          <w:rFonts w:ascii="Times New Roman" w:eastAsia="Times New Roman" w:hAnsi="Times New Roman" w:cs="Times New Roman"/>
          <w:sz w:val="27"/>
          <w:szCs w:val="27"/>
          <w:lang w:eastAsia="ru-RU" w:bidi="te-IN"/>
        </w:rPr>
        <w:t xml:space="preserve"> </w:t>
      </w:r>
      <w:r w:rsidRPr="00A07034">
        <w:rPr>
          <w:rFonts w:ascii="Times New Roman" w:eastAsia="Times New Roman" w:hAnsi="Times New Roman" w:cs="Times New Roman"/>
          <w:i/>
          <w:sz w:val="27"/>
          <w:szCs w:val="27"/>
          <w:lang w:eastAsia="ru-RU" w:bidi="te-IN"/>
        </w:rPr>
        <w:t>(загальний фонд)</w:t>
      </w:r>
      <w:r w:rsidRPr="00A07034">
        <w:rPr>
          <w:rFonts w:ascii="Times New Roman" w:eastAsia="Times New Roman" w:hAnsi="Times New Roman" w:cs="Times New Roman"/>
          <w:sz w:val="27"/>
          <w:szCs w:val="27"/>
          <w:lang w:eastAsia="ru-RU" w:bidi="te-IN"/>
        </w:rPr>
        <w:t>.</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bidi="te-IN"/>
        </w:rPr>
      </w:pPr>
      <w:r w:rsidRPr="00A07034">
        <w:rPr>
          <w:rFonts w:ascii="Times New Roman" w:eastAsia="Times New Roman" w:hAnsi="Times New Roman" w:cs="Times New Roman"/>
          <w:sz w:val="27"/>
          <w:szCs w:val="27"/>
          <w:lang w:eastAsia="ru-RU" w:bidi="te-IN"/>
        </w:rPr>
        <w:t>Зазначені видатки планується спрямувати на:</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bidi="te-IN"/>
        </w:rPr>
      </w:pPr>
      <w:r w:rsidRPr="00A07034">
        <w:rPr>
          <w:rFonts w:ascii="Times New Roman" w:eastAsia="Times New Roman" w:hAnsi="Times New Roman" w:cs="Times New Roman"/>
          <w:sz w:val="27"/>
          <w:szCs w:val="27"/>
          <w:lang w:eastAsia="ru-RU" w:bidi="te-IN"/>
        </w:rPr>
        <w:t xml:space="preserve">оплату праці з нарахуваннями – </w:t>
      </w:r>
      <w:r w:rsidRPr="00A07034">
        <w:rPr>
          <w:rFonts w:ascii="Times New Roman" w:eastAsia="Times New Roman" w:hAnsi="Times New Roman" w:cs="Times New Roman"/>
          <w:b/>
          <w:sz w:val="27"/>
          <w:szCs w:val="27"/>
          <w:lang w:eastAsia="ru-RU" w:bidi="te-IN"/>
        </w:rPr>
        <w:t>891 млн грн</w:t>
      </w:r>
      <w:r w:rsidRPr="00A07034">
        <w:rPr>
          <w:rFonts w:ascii="Times New Roman" w:eastAsia="Times New Roman" w:hAnsi="Times New Roman" w:cs="Times New Roman"/>
          <w:sz w:val="27"/>
          <w:szCs w:val="27"/>
          <w:lang w:eastAsia="ru-RU" w:bidi="te-IN"/>
        </w:rPr>
        <w:t>;</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bidi="te-IN"/>
        </w:rPr>
      </w:pPr>
      <w:r w:rsidRPr="00A07034">
        <w:rPr>
          <w:rFonts w:ascii="Times New Roman" w:eastAsia="Times New Roman" w:hAnsi="Times New Roman" w:cs="Times New Roman"/>
          <w:sz w:val="27"/>
          <w:szCs w:val="27"/>
          <w:lang w:eastAsia="ru-RU" w:bidi="te-IN"/>
        </w:rPr>
        <w:t xml:space="preserve">матеріально-технічне забезпечення та оплату послуг – </w:t>
      </w:r>
      <w:r w:rsidR="006463F1" w:rsidRPr="00A07034">
        <w:rPr>
          <w:rFonts w:ascii="Times New Roman" w:eastAsia="Times New Roman" w:hAnsi="Times New Roman" w:cs="Times New Roman"/>
          <w:b/>
          <w:sz w:val="27"/>
          <w:szCs w:val="27"/>
          <w:lang w:eastAsia="ru-RU" w:bidi="te-IN"/>
        </w:rPr>
        <w:t>77</w:t>
      </w:r>
      <w:r w:rsidRPr="00A07034">
        <w:rPr>
          <w:rFonts w:ascii="Times New Roman" w:eastAsia="Times New Roman" w:hAnsi="Times New Roman" w:cs="Times New Roman"/>
          <w:b/>
          <w:sz w:val="27"/>
          <w:szCs w:val="27"/>
          <w:lang w:eastAsia="ru-RU" w:bidi="te-IN"/>
        </w:rPr>
        <w:t>,</w:t>
      </w:r>
      <w:r w:rsidR="006463F1" w:rsidRPr="00A07034">
        <w:rPr>
          <w:rFonts w:ascii="Times New Roman" w:eastAsia="Times New Roman" w:hAnsi="Times New Roman" w:cs="Times New Roman"/>
          <w:b/>
          <w:sz w:val="27"/>
          <w:szCs w:val="27"/>
          <w:lang w:eastAsia="ru-RU" w:bidi="te-IN"/>
        </w:rPr>
        <w:t>8</w:t>
      </w:r>
      <w:r w:rsidRPr="00A07034">
        <w:rPr>
          <w:rFonts w:ascii="Times New Roman" w:eastAsia="Times New Roman" w:hAnsi="Times New Roman" w:cs="Times New Roman"/>
          <w:b/>
          <w:sz w:val="27"/>
          <w:szCs w:val="27"/>
          <w:lang w:eastAsia="ru-RU" w:bidi="te-IN"/>
        </w:rPr>
        <w:t> млн грн</w:t>
      </w:r>
      <w:r w:rsidRPr="00A07034">
        <w:rPr>
          <w:rFonts w:ascii="Times New Roman" w:eastAsia="Times New Roman" w:hAnsi="Times New Roman" w:cs="Times New Roman"/>
          <w:sz w:val="27"/>
          <w:szCs w:val="27"/>
          <w:lang w:eastAsia="ru-RU" w:bidi="te-IN"/>
        </w:rPr>
        <w:t xml:space="preserve">; </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bidi="te-IN"/>
        </w:rPr>
      </w:pPr>
      <w:r w:rsidRPr="00A07034">
        <w:rPr>
          <w:rFonts w:ascii="Times New Roman" w:eastAsia="Times New Roman" w:hAnsi="Times New Roman" w:cs="Times New Roman"/>
          <w:sz w:val="27"/>
          <w:szCs w:val="27"/>
          <w:lang w:eastAsia="ru-RU" w:bidi="te-IN"/>
        </w:rPr>
        <w:t xml:space="preserve">оплату </w:t>
      </w:r>
      <w:proofErr w:type="spellStart"/>
      <w:r w:rsidRPr="00A07034">
        <w:rPr>
          <w:rFonts w:ascii="Times New Roman" w:eastAsia="Times New Roman" w:hAnsi="Times New Roman" w:cs="Times New Roman"/>
          <w:sz w:val="27"/>
          <w:szCs w:val="27"/>
          <w:lang w:eastAsia="ru-RU" w:bidi="te-IN"/>
        </w:rPr>
        <w:t>відряджень</w:t>
      </w:r>
      <w:proofErr w:type="spellEnd"/>
      <w:r w:rsidRPr="00A07034">
        <w:rPr>
          <w:rFonts w:ascii="Times New Roman" w:eastAsia="Times New Roman" w:hAnsi="Times New Roman" w:cs="Times New Roman"/>
          <w:sz w:val="27"/>
          <w:szCs w:val="27"/>
          <w:lang w:eastAsia="ru-RU" w:bidi="te-IN"/>
        </w:rPr>
        <w:t xml:space="preserve"> – </w:t>
      </w:r>
      <w:r w:rsidRPr="00A07034">
        <w:rPr>
          <w:rFonts w:ascii="Times New Roman" w:eastAsia="Times New Roman" w:hAnsi="Times New Roman" w:cs="Times New Roman"/>
          <w:b/>
          <w:sz w:val="27"/>
          <w:szCs w:val="27"/>
          <w:lang w:eastAsia="ru-RU" w:bidi="te-IN"/>
        </w:rPr>
        <w:t>5,1 млн грн</w:t>
      </w:r>
      <w:r w:rsidRPr="00A07034">
        <w:rPr>
          <w:rFonts w:ascii="Times New Roman" w:eastAsia="Times New Roman" w:hAnsi="Times New Roman" w:cs="Times New Roman"/>
          <w:sz w:val="27"/>
          <w:szCs w:val="27"/>
          <w:lang w:eastAsia="ru-RU" w:bidi="te-IN"/>
        </w:rPr>
        <w:t>;</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bidi="te-IN"/>
        </w:rPr>
      </w:pPr>
      <w:r w:rsidRPr="00A07034">
        <w:rPr>
          <w:rFonts w:ascii="Times New Roman" w:eastAsia="Times New Roman" w:hAnsi="Times New Roman" w:cs="Times New Roman"/>
          <w:sz w:val="27"/>
          <w:szCs w:val="27"/>
          <w:lang w:eastAsia="ru-RU" w:bidi="te-IN"/>
        </w:rPr>
        <w:t xml:space="preserve">оплату комунальних послуг та енергоносіїв – </w:t>
      </w:r>
      <w:r w:rsidRPr="00A07034">
        <w:rPr>
          <w:rFonts w:ascii="Times New Roman" w:eastAsia="Times New Roman" w:hAnsi="Times New Roman" w:cs="Times New Roman"/>
          <w:b/>
          <w:sz w:val="27"/>
          <w:szCs w:val="27"/>
          <w:lang w:eastAsia="ru-RU" w:bidi="te-IN"/>
        </w:rPr>
        <w:t>8 млн грн</w:t>
      </w:r>
      <w:r w:rsidRPr="00A07034">
        <w:rPr>
          <w:rFonts w:ascii="Times New Roman" w:eastAsia="Times New Roman" w:hAnsi="Times New Roman" w:cs="Times New Roman"/>
          <w:sz w:val="27"/>
          <w:szCs w:val="27"/>
          <w:lang w:eastAsia="ru-RU" w:bidi="te-IN"/>
        </w:rPr>
        <w:t>;</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bidi="te-IN"/>
        </w:rPr>
      </w:pPr>
      <w:r w:rsidRPr="00A07034">
        <w:rPr>
          <w:rFonts w:ascii="Times New Roman" w:eastAsia="Times New Roman" w:hAnsi="Times New Roman" w:cs="Times New Roman"/>
          <w:sz w:val="27"/>
          <w:szCs w:val="27"/>
          <w:lang w:eastAsia="ru-RU" w:bidi="te-IN"/>
        </w:rPr>
        <w:t xml:space="preserve">фонд оперативно-розшукових дій – </w:t>
      </w:r>
      <w:r w:rsidR="006463F1" w:rsidRPr="00A07034">
        <w:rPr>
          <w:rFonts w:ascii="Times New Roman" w:eastAsia="Times New Roman" w:hAnsi="Times New Roman" w:cs="Times New Roman"/>
          <w:b/>
          <w:sz w:val="27"/>
          <w:szCs w:val="27"/>
          <w:lang w:eastAsia="ru-RU" w:bidi="te-IN"/>
        </w:rPr>
        <w:t>35</w:t>
      </w:r>
      <w:r w:rsidRPr="00A07034">
        <w:rPr>
          <w:rFonts w:ascii="Times New Roman" w:eastAsia="Times New Roman" w:hAnsi="Times New Roman" w:cs="Times New Roman"/>
          <w:b/>
          <w:sz w:val="27"/>
          <w:szCs w:val="27"/>
          <w:lang w:eastAsia="ru-RU" w:bidi="te-IN"/>
        </w:rPr>
        <w:t>,</w:t>
      </w:r>
      <w:r w:rsidR="006463F1" w:rsidRPr="00A07034">
        <w:rPr>
          <w:rFonts w:ascii="Times New Roman" w:eastAsia="Times New Roman" w:hAnsi="Times New Roman" w:cs="Times New Roman"/>
          <w:b/>
          <w:sz w:val="27"/>
          <w:szCs w:val="27"/>
          <w:lang w:eastAsia="ru-RU" w:bidi="te-IN"/>
        </w:rPr>
        <w:t>7</w:t>
      </w:r>
      <w:r w:rsidRPr="00A07034">
        <w:rPr>
          <w:rFonts w:ascii="Times New Roman" w:eastAsia="Times New Roman" w:hAnsi="Times New Roman" w:cs="Times New Roman"/>
          <w:b/>
          <w:sz w:val="27"/>
          <w:szCs w:val="27"/>
          <w:lang w:eastAsia="ru-RU" w:bidi="te-IN"/>
        </w:rPr>
        <w:t> млн грн</w:t>
      </w:r>
      <w:r w:rsidRPr="00A07034">
        <w:rPr>
          <w:rFonts w:ascii="Times New Roman" w:eastAsia="Times New Roman" w:hAnsi="Times New Roman" w:cs="Times New Roman"/>
          <w:sz w:val="27"/>
          <w:szCs w:val="27"/>
          <w:lang w:eastAsia="ru-RU" w:bidi="te-IN"/>
        </w:rPr>
        <w:t xml:space="preserve">; </w:t>
      </w:r>
    </w:p>
    <w:p w:rsidR="00EC1382" w:rsidRPr="00A07034" w:rsidRDefault="00EC1382" w:rsidP="00EC1382">
      <w:pPr>
        <w:spacing w:after="120" w:line="240" w:lineRule="auto"/>
        <w:ind w:firstLine="709"/>
        <w:jc w:val="both"/>
        <w:rPr>
          <w:rFonts w:ascii="Times New Roman" w:eastAsia="Times New Roman" w:hAnsi="Times New Roman" w:cs="Times New Roman"/>
          <w:sz w:val="27"/>
          <w:szCs w:val="27"/>
          <w:lang w:eastAsia="ru-RU" w:bidi="te-IN"/>
        </w:rPr>
      </w:pPr>
      <w:r w:rsidRPr="00A07034">
        <w:rPr>
          <w:rFonts w:ascii="Times New Roman" w:eastAsia="Times New Roman" w:hAnsi="Times New Roman" w:cs="Times New Roman"/>
          <w:sz w:val="27"/>
          <w:szCs w:val="27"/>
          <w:lang w:eastAsia="ru-RU" w:bidi="te-IN"/>
        </w:rPr>
        <w:t xml:space="preserve">капітальні видатки </w:t>
      </w:r>
      <w:r w:rsidRPr="00A07034">
        <w:rPr>
          <w:rFonts w:ascii="Times New Roman" w:eastAsia="Times New Roman" w:hAnsi="Times New Roman" w:cs="Times New Roman"/>
          <w:i/>
          <w:sz w:val="27"/>
          <w:szCs w:val="27"/>
          <w:lang w:eastAsia="ru-RU" w:bidi="te-IN"/>
        </w:rPr>
        <w:t xml:space="preserve">(проведення оперативно-технічних заходів, придбання спецтранспорту, технічних засобів і </w:t>
      </w:r>
      <w:proofErr w:type="spellStart"/>
      <w:r w:rsidRPr="00A07034">
        <w:rPr>
          <w:rFonts w:ascii="Times New Roman" w:eastAsia="Times New Roman" w:hAnsi="Times New Roman" w:cs="Times New Roman"/>
          <w:i/>
          <w:sz w:val="27"/>
          <w:szCs w:val="27"/>
          <w:lang w:eastAsia="ru-RU" w:bidi="te-IN"/>
        </w:rPr>
        <w:t>спецобладнання</w:t>
      </w:r>
      <w:proofErr w:type="spellEnd"/>
      <w:r w:rsidRPr="00A07034">
        <w:rPr>
          <w:rFonts w:ascii="Times New Roman" w:eastAsia="Times New Roman" w:hAnsi="Times New Roman" w:cs="Times New Roman"/>
          <w:i/>
          <w:sz w:val="27"/>
          <w:szCs w:val="27"/>
          <w:lang w:eastAsia="ru-RU" w:bidi="te-IN"/>
        </w:rPr>
        <w:t xml:space="preserve"> для оперативних підрозділів, оргтехніки)</w:t>
      </w:r>
      <w:r w:rsidRPr="00A07034">
        <w:rPr>
          <w:rFonts w:ascii="Times New Roman" w:eastAsia="Times New Roman" w:hAnsi="Times New Roman" w:cs="Times New Roman"/>
          <w:sz w:val="27"/>
          <w:szCs w:val="27"/>
          <w:lang w:eastAsia="ru-RU" w:bidi="te-IN"/>
        </w:rPr>
        <w:t xml:space="preserve"> – </w:t>
      </w:r>
      <w:r w:rsidRPr="00A07034">
        <w:rPr>
          <w:rFonts w:ascii="Times New Roman" w:eastAsia="Times New Roman" w:hAnsi="Times New Roman" w:cs="Times New Roman"/>
          <w:b/>
          <w:sz w:val="27"/>
          <w:szCs w:val="27"/>
          <w:lang w:eastAsia="ru-RU" w:bidi="te-IN"/>
        </w:rPr>
        <w:t>160,8 млн гривень</w:t>
      </w:r>
      <w:r w:rsidRPr="00A07034">
        <w:rPr>
          <w:rFonts w:ascii="Times New Roman" w:eastAsia="Times New Roman" w:hAnsi="Times New Roman" w:cs="Times New Roman"/>
          <w:sz w:val="27"/>
          <w:szCs w:val="27"/>
          <w:lang w:eastAsia="ru-RU" w:bidi="te-IN"/>
        </w:rPr>
        <w:t>.</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 xml:space="preserve">У проекті Державного бюджету України на 2022 рік </w:t>
      </w:r>
      <w:r w:rsidRPr="00A07034">
        <w:rPr>
          <w:rFonts w:ascii="Times New Roman" w:eastAsia="Times New Roman" w:hAnsi="Times New Roman" w:cs="Times New Roman"/>
          <w:b/>
          <w:sz w:val="27"/>
          <w:szCs w:val="27"/>
          <w:lang w:eastAsia="ru-RU"/>
        </w:rPr>
        <w:t>для Державної кримінально-виконавчої служби України</w:t>
      </w:r>
      <w:r w:rsidRPr="00A07034">
        <w:rPr>
          <w:rFonts w:ascii="Times New Roman" w:eastAsia="Times New Roman" w:hAnsi="Times New Roman" w:cs="Times New Roman"/>
          <w:sz w:val="27"/>
          <w:szCs w:val="27"/>
          <w:lang w:eastAsia="ru-RU"/>
        </w:rPr>
        <w:t xml:space="preserve"> передбачені видатки в сумі </w:t>
      </w:r>
      <w:r w:rsidRPr="00A07034">
        <w:rPr>
          <w:rFonts w:ascii="Times New Roman" w:eastAsia="Times New Roman" w:hAnsi="Times New Roman" w:cs="Times New Roman"/>
          <w:b/>
          <w:sz w:val="27"/>
          <w:szCs w:val="27"/>
          <w:lang w:eastAsia="ru-RU"/>
        </w:rPr>
        <w:t>8 094,5 млн грн</w:t>
      </w:r>
      <w:r w:rsidRPr="00A07034">
        <w:rPr>
          <w:rFonts w:ascii="Times New Roman" w:eastAsia="Times New Roman" w:hAnsi="Times New Roman" w:cs="Times New Roman"/>
          <w:sz w:val="27"/>
          <w:szCs w:val="27"/>
          <w:lang w:eastAsia="ru-RU"/>
        </w:rPr>
        <w:t xml:space="preserve"> </w:t>
      </w:r>
      <w:r w:rsidRPr="00A07034">
        <w:rPr>
          <w:rFonts w:ascii="Times New Roman" w:eastAsia="Times New Roman" w:hAnsi="Times New Roman" w:cs="Times New Roman"/>
          <w:i/>
          <w:sz w:val="27"/>
          <w:szCs w:val="27"/>
          <w:lang w:eastAsia="ru-RU"/>
        </w:rPr>
        <w:t>(загальний фонд – 7 832,8</w:t>
      </w:r>
      <w:r w:rsidRPr="00A07034">
        <w:rPr>
          <w:rFonts w:ascii="Times New Roman" w:eastAsia="Times New Roman" w:hAnsi="Times New Roman" w:cs="Times New Roman"/>
          <w:i/>
          <w:sz w:val="27"/>
          <w:szCs w:val="27"/>
          <w:lang w:val="en-US" w:eastAsia="ru-RU"/>
        </w:rPr>
        <w:t> </w:t>
      </w:r>
      <w:r w:rsidRPr="00A07034">
        <w:rPr>
          <w:rFonts w:ascii="Times New Roman" w:eastAsia="Times New Roman" w:hAnsi="Times New Roman" w:cs="Times New Roman"/>
          <w:i/>
          <w:sz w:val="27"/>
          <w:szCs w:val="27"/>
          <w:lang w:eastAsia="ru-RU"/>
        </w:rPr>
        <w:t>млн</w:t>
      </w:r>
      <w:r w:rsidRPr="00A07034">
        <w:rPr>
          <w:rFonts w:ascii="Times New Roman" w:eastAsia="Times New Roman" w:hAnsi="Times New Roman" w:cs="Times New Roman"/>
          <w:i/>
          <w:sz w:val="27"/>
          <w:szCs w:val="27"/>
          <w:lang w:val="en-US" w:eastAsia="ru-RU"/>
        </w:rPr>
        <w:t> </w:t>
      </w:r>
      <w:r w:rsidRPr="00A07034">
        <w:rPr>
          <w:rFonts w:ascii="Times New Roman" w:eastAsia="Times New Roman" w:hAnsi="Times New Roman" w:cs="Times New Roman"/>
          <w:i/>
          <w:sz w:val="27"/>
          <w:szCs w:val="27"/>
          <w:lang w:eastAsia="ru-RU"/>
        </w:rPr>
        <w:t>грн, спеціальний фонд – 261,7 млн</w:t>
      </w:r>
      <w:r w:rsidRPr="00A07034">
        <w:rPr>
          <w:rFonts w:ascii="Times New Roman" w:eastAsia="Times New Roman" w:hAnsi="Times New Roman" w:cs="Times New Roman"/>
          <w:i/>
          <w:sz w:val="27"/>
          <w:szCs w:val="27"/>
          <w:lang w:val="en-US" w:eastAsia="ru-RU"/>
        </w:rPr>
        <w:t> </w:t>
      </w:r>
      <w:r w:rsidRPr="00A07034">
        <w:rPr>
          <w:rFonts w:ascii="Times New Roman" w:eastAsia="Times New Roman" w:hAnsi="Times New Roman" w:cs="Times New Roman"/>
          <w:i/>
          <w:sz w:val="27"/>
          <w:szCs w:val="27"/>
          <w:lang w:eastAsia="ru-RU"/>
        </w:rPr>
        <w:t>гривень)</w:t>
      </w:r>
      <w:r w:rsidRPr="00A07034">
        <w:rPr>
          <w:rFonts w:ascii="Times New Roman" w:eastAsia="Times New Roman" w:hAnsi="Times New Roman" w:cs="Times New Roman"/>
          <w:sz w:val="27"/>
          <w:szCs w:val="27"/>
          <w:lang w:eastAsia="ru-RU"/>
        </w:rPr>
        <w:t>.</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lastRenderedPageBreak/>
        <w:t>Зазначені видатки по загальному фонду планується спрямувати, зокрема, на:</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 xml:space="preserve">оплату праці з нарахуваннями – </w:t>
      </w:r>
      <w:r w:rsidRPr="00A07034">
        <w:rPr>
          <w:rFonts w:ascii="Times New Roman" w:eastAsia="Times New Roman" w:hAnsi="Times New Roman" w:cs="Times New Roman"/>
          <w:b/>
          <w:sz w:val="27"/>
          <w:szCs w:val="27"/>
          <w:lang w:eastAsia="ru-RU"/>
        </w:rPr>
        <w:t>6 336,5 млн грн</w:t>
      </w:r>
      <w:r w:rsidRPr="00A07034">
        <w:rPr>
          <w:rFonts w:ascii="Times New Roman" w:eastAsia="Times New Roman" w:hAnsi="Times New Roman" w:cs="Times New Roman"/>
          <w:sz w:val="27"/>
          <w:szCs w:val="27"/>
          <w:lang w:eastAsia="ru-RU"/>
        </w:rPr>
        <w:t>;</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 xml:space="preserve">придбання медикаментів та перев’язувальних матеріалів – </w:t>
      </w:r>
      <w:r w:rsidRPr="00A07034">
        <w:rPr>
          <w:rFonts w:ascii="Times New Roman" w:eastAsia="Times New Roman" w:hAnsi="Times New Roman" w:cs="Times New Roman"/>
          <w:b/>
          <w:sz w:val="27"/>
          <w:szCs w:val="27"/>
          <w:lang w:eastAsia="ru-RU"/>
        </w:rPr>
        <w:t>59,6 млн грн</w:t>
      </w:r>
      <w:r w:rsidRPr="00A07034">
        <w:rPr>
          <w:rFonts w:ascii="Times New Roman" w:eastAsia="Times New Roman" w:hAnsi="Times New Roman" w:cs="Times New Roman"/>
          <w:sz w:val="27"/>
          <w:szCs w:val="27"/>
          <w:lang w:eastAsia="ru-RU"/>
        </w:rPr>
        <w:t>;</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 xml:space="preserve">придбання продуктів харчування – </w:t>
      </w:r>
      <w:r w:rsidRPr="00A07034">
        <w:rPr>
          <w:rFonts w:ascii="Times New Roman" w:eastAsia="Times New Roman" w:hAnsi="Times New Roman" w:cs="Times New Roman"/>
          <w:b/>
          <w:sz w:val="27"/>
          <w:szCs w:val="27"/>
          <w:lang w:eastAsia="ru-RU"/>
        </w:rPr>
        <w:t>636,2 млн грн</w:t>
      </w:r>
      <w:r w:rsidRPr="00A07034">
        <w:rPr>
          <w:rFonts w:ascii="Times New Roman" w:eastAsia="Times New Roman" w:hAnsi="Times New Roman" w:cs="Times New Roman"/>
          <w:sz w:val="27"/>
          <w:szCs w:val="27"/>
          <w:lang w:eastAsia="ru-RU"/>
        </w:rPr>
        <w:t>;</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 xml:space="preserve">оплату комунальних послуг та енергоносіїв – </w:t>
      </w:r>
      <w:r w:rsidRPr="00A07034">
        <w:rPr>
          <w:rFonts w:ascii="Times New Roman" w:eastAsia="Times New Roman" w:hAnsi="Times New Roman" w:cs="Times New Roman"/>
          <w:b/>
          <w:sz w:val="27"/>
          <w:szCs w:val="27"/>
          <w:lang w:eastAsia="ru-RU"/>
        </w:rPr>
        <w:t>650,3 млн грн</w:t>
      </w:r>
      <w:r w:rsidRPr="00A07034">
        <w:rPr>
          <w:rFonts w:ascii="Times New Roman" w:eastAsia="Times New Roman" w:hAnsi="Times New Roman" w:cs="Times New Roman"/>
          <w:sz w:val="27"/>
          <w:szCs w:val="27"/>
          <w:lang w:eastAsia="ru-RU"/>
        </w:rPr>
        <w:t>;</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 xml:space="preserve">матеріально-технічне забезпечення – </w:t>
      </w:r>
      <w:r w:rsidRPr="00A07034">
        <w:rPr>
          <w:rFonts w:ascii="Times New Roman" w:eastAsia="Times New Roman" w:hAnsi="Times New Roman" w:cs="Times New Roman"/>
          <w:b/>
          <w:sz w:val="27"/>
          <w:szCs w:val="27"/>
          <w:lang w:eastAsia="ru-RU"/>
        </w:rPr>
        <w:t>62,1 млн грн</w:t>
      </w:r>
      <w:r w:rsidRPr="00A07034">
        <w:rPr>
          <w:rFonts w:ascii="Times New Roman" w:eastAsia="Times New Roman" w:hAnsi="Times New Roman" w:cs="Times New Roman"/>
          <w:sz w:val="27"/>
          <w:szCs w:val="27"/>
          <w:lang w:eastAsia="ru-RU"/>
        </w:rPr>
        <w:t>;</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 xml:space="preserve">оплату </w:t>
      </w:r>
      <w:proofErr w:type="spellStart"/>
      <w:r w:rsidRPr="00A07034">
        <w:rPr>
          <w:rFonts w:ascii="Times New Roman" w:eastAsia="Times New Roman" w:hAnsi="Times New Roman" w:cs="Times New Roman"/>
          <w:sz w:val="27"/>
          <w:szCs w:val="27"/>
          <w:lang w:eastAsia="ru-RU"/>
        </w:rPr>
        <w:t>відряджень</w:t>
      </w:r>
      <w:proofErr w:type="spellEnd"/>
      <w:r w:rsidRPr="00A07034">
        <w:rPr>
          <w:rFonts w:ascii="Times New Roman" w:eastAsia="Times New Roman" w:hAnsi="Times New Roman" w:cs="Times New Roman"/>
          <w:sz w:val="27"/>
          <w:szCs w:val="27"/>
          <w:lang w:eastAsia="ru-RU"/>
        </w:rPr>
        <w:t xml:space="preserve"> – </w:t>
      </w:r>
      <w:r w:rsidRPr="00A07034">
        <w:rPr>
          <w:rFonts w:ascii="Times New Roman" w:eastAsia="Times New Roman" w:hAnsi="Times New Roman" w:cs="Times New Roman"/>
          <w:b/>
          <w:sz w:val="27"/>
          <w:szCs w:val="27"/>
          <w:lang w:eastAsia="ru-RU"/>
        </w:rPr>
        <w:t>7,7 млн гривень</w:t>
      </w:r>
      <w:r w:rsidRPr="00A07034">
        <w:rPr>
          <w:rFonts w:ascii="Times New Roman" w:eastAsia="Times New Roman" w:hAnsi="Times New Roman" w:cs="Times New Roman"/>
          <w:sz w:val="27"/>
          <w:szCs w:val="27"/>
          <w:lang w:eastAsia="ru-RU"/>
        </w:rPr>
        <w:t>.</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 xml:space="preserve">У проекті Державного бюджету України на 2022 рік </w:t>
      </w:r>
      <w:r w:rsidRPr="00A07034">
        <w:rPr>
          <w:rFonts w:ascii="Times New Roman" w:eastAsia="Times New Roman" w:hAnsi="Times New Roman" w:cs="Times New Roman"/>
          <w:b/>
          <w:sz w:val="27"/>
          <w:szCs w:val="27"/>
          <w:lang w:eastAsia="ru-RU"/>
        </w:rPr>
        <w:t>для Державного бюро розслідувань</w:t>
      </w:r>
      <w:r w:rsidRPr="00A07034">
        <w:rPr>
          <w:rFonts w:ascii="Times New Roman" w:eastAsia="Times New Roman" w:hAnsi="Times New Roman" w:cs="Times New Roman"/>
          <w:sz w:val="27"/>
          <w:szCs w:val="27"/>
          <w:lang w:eastAsia="ru-RU"/>
        </w:rPr>
        <w:t xml:space="preserve"> передбачені видатки по загальному фонду в сумі </w:t>
      </w:r>
      <w:r w:rsidRPr="00A07034">
        <w:rPr>
          <w:rFonts w:ascii="Times New Roman" w:eastAsia="Times New Roman" w:hAnsi="Times New Roman" w:cs="Times New Roman"/>
          <w:b/>
          <w:sz w:val="27"/>
          <w:szCs w:val="27"/>
          <w:lang w:eastAsia="ru-RU"/>
        </w:rPr>
        <w:t>2 568,3 млн грн</w:t>
      </w:r>
      <w:r w:rsidRPr="00A07034">
        <w:rPr>
          <w:rFonts w:ascii="Times New Roman" w:eastAsia="Times New Roman" w:hAnsi="Times New Roman" w:cs="Times New Roman"/>
          <w:sz w:val="27"/>
          <w:szCs w:val="27"/>
          <w:lang w:eastAsia="ru-RU"/>
        </w:rPr>
        <w:t>, які планується спрямувати, зокрема на:</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 xml:space="preserve">оплату праці з нарахуваннями – </w:t>
      </w:r>
      <w:r w:rsidRPr="00A07034">
        <w:rPr>
          <w:rFonts w:ascii="Times New Roman" w:eastAsia="Times New Roman" w:hAnsi="Times New Roman" w:cs="Times New Roman"/>
          <w:b/>
          <w:sz w:val="27"/>
          <w:szCs w:val="27"/>
          <w:lang w:eastAsia="ru-RU"/>
        </w:rPr>
        <w:t>2 046,8 млн грн</w:t>
      </w:r>
      <w:r w:rsidRPr="00A07034">
        <w:rPr>
          <w:rFonts w:ascii="Times New Roman" w:eastAsia="Times New Roman" w:hAnsi="Times New Roman" w:cs="Times New Roman"/>
          <w:sz w:val="27"/>
          <w:szCs w:val="27"/>
          <w:lang w:eastAsia="ru-RU"/>
        </w:rPr>
        <w:t>;</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 xml:space="preserve">матеріально-технічне забезпечення – </w:t>
      </w:r>
      <w:r w:rsidRPr="00A07034">
        <w:rPr>
          <w:rFonts w:ascii="Times New Roman" w:eastAsia="Times New Roman" w:hAnsi="Times New Roman" w:cs="Times New Roman"/>
          <w:b/>
          <w:sz w:val="27"/>
          <w:szCs w:val="27"/>
          <w:lang w:eastAsia="ru-RU"/>
        </w:rPr>
        <w:t>38,3 млн грн</w:t>
      </w:r>
      <w:r w:rsidRPr="00A07034">
        <w:rPr>
          <w:rFonts w:ascii="Times New Roman" w:eastAsia="Times New Roman" w:hAnsi="Times New Roman" w:cs="Times New Roman"/>
          <w:sz w:val="27"/>
          <w:szCs w:val="27"/>
          <w:lang w:eastAsia="ru-RU"/>
        </w:rPr>
        <w:t>;</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 xml:space="preserve">оплату послуг – </w:t>
      </w:r>
      <w:r w:rsidRPr="00A07034">
        <w:rPr>
          <w:rFonts w:ascii="Times New Roman" w:eastAsia="Times New Roman" w:hAnsi="Times New Roman" w:cs="Times New Roman"/>
          <w:b/>
          <w:sz w:val="27"/>
          <w:szCs w:val="27"/>
          <w:lang w:eastAsia="ru-RU"/>
        </w:rPr>
        <w:t>41,5 млн грн</w:t>
      </w:r>
      <w:r w:rsidRPr="00A07034">
        <w:rPr>
          <w:rFonts w:ascii="Times New Roman" w:eastAsia="Times New Roman" w:hAnsi="Times New Roman" w:cs="Times New Roman"/>
          <w:sz w:val="27"/>
          <w:szCs w:val="27"/>
          <w:lang w:eastAsia="ru-RU"/>
        </w:rPr>
        <w:t>;</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 xml:space="preserve">оплату комунальних послуг та енергоносіїв – </w:t>
      </w:r>
      <w:r w:rsidRPr="00A07034">
        <w:rPr>
          <w:rFonts w:ascii="Times New Roman" w:eastAsia="Times New Roman" w:hAnsi="Times New Roman" w:cs="Times New Roman"/>
          <w:b/>
          <w:sz w:val="27"/>
          <w:szCs w:val="27"/>
          <w:lang w:eastAsia="ru-RU"/>
        </w:rPr>
        <w:t>16,6 млн грн</w:t>
      </w:r>
      <w:r w:rsidRPr="00A07034">
        <w:rPr>
          <w:rFonts w:ascii="Times New Roman" w:eastAsia="Times New Roman" w:hAnsi="Times New Roman" w:cs="Times New Roman"/>
          <w:sz w:val="27"/>
          <w:szCs w:val="27"/>
          <w:lang w:eastAsia="ru-RU"/>
        </w:rPr>
        <w:t>;</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 xml:space="preserve">оплату </w:t>
      </w:r>
      <w:proofErr w:type="spellStart"/>
      <w:r w:rsidRPr="00A07034">
        <w:rPr>
          <w:rFonts w:ascii="Times New Roman" w:eastAsia="Times New Roman" w:hAnsi="Times New Roman" w:cs="Times New Roman"/>
          <w:sz w:val="27"/>
          <w:szCs w:val="27"/>
          <w:lang w:eastAsia="ru-RU"/>
        </w:rPr>
        <w:t>відряджень</w:t>
      </w:r>
      <w:proofErr w:type="spellEnd"/>
      <w:r w:rsidRPr="00A07034">
        <w:rPr>
          <w:rFonts w:ascii="Times New Roman" w:eastAsia="Times New Roman" w:hAnsi="Times New Roman" w:cs="Times New Roman"/>
          <w:sz w:val="27"/>
          <w:szCs w:val="27"/>
          <w:lang w:eastAsia="ru-RU"/>
        </w:rPr>
        <w:t xml:space="preserve"> – </w:t>
      </w:r>
      <w:r w:rsidRPr="00A07034">
        <w:rPr>
          <w:rFonts w:ascii="Times New Roman" w:eastAsia="Times New Roman" w:hAnsi="Times New Roman" w:cs="Times New Roman"/>
          <w:b/>
          <w:sz w:val="27"/>
          <w:szCs w:val="27"/>
          <w:lang w:eastAsia="ru-RU"/>
        </w:rPr>
        <w:t>8 млн грн</w:t>
      </w:r>
      <w:r w:rsidRPr="00A07034">
        <w:rPr>
          <w:rFonts w:ascii="Times New Roman" w:eastAsia="Times New Roman" w:hAnsi="Times New Roman" w:cs="Times New Roman"/>
          <w:sz w:val="27"/>
          <w:szCs w:val="27"/>
          <w:lang w:eastAsia="ru-RU"/>
        </w:rPr>
        <w:t>;</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 xml:space="preserve">капітальні видатки </w:t>
      </w:r>
      <w:r w:rsidRPr="00A07034">
        <w:rPr>
          <w:rFonts w:ascii="Times New Roman" w:eastAsia="Times New Roman" w:hAnsi="Times New Roman" w:cs="Times New Roman"/>
          <w:i/>
          <w:sz w:val="27"/>
          <w:szCs w:val="27"/>
          <w:lang w:eastAsia="ru-RU"/>
        </w:rPr>
        <w:t>(придбання обладнання, капітальний ремонт, реконструкція будівель)</w:t>
      </w:r>
      <w:r w:rsidRPr="00A07034">
        <w:rPr>
          <w:rFonts w:ascii="Times New Roman" w:eastAsia="Times New Roman" w:hAnsi="Times New Roman" w:cs="Times New Roman"/>
          <w:sz w:val="27"/>
          <w:szCs w:val="27"/>
          <w:lang w:eastAsia="ru-RU"/>
        </w:rPr>
        <w:t xml:space="preserve"> – </w:t>
      </w:r>
      <w:r w:rsidRPr="00A07034">
        <w:rPr>
          <w:rFonts w:ascii="Times New Roman" w:eastAsia="Times New Roman" w:hAnsi="Times New Roman" w:cs="Times New Roman"/>
          <w:b/>
          <w:sz w:val="27"/>
          <w:szCs w:val="27"/>
          <w:lang w:eastAsia="ru-RU"/>
        </w:rPr>
        <w:t>400 млн гривень</w:t>
      </w:r>
      <w:r w:rsidRPr="00A07034">
        <w:rPr>
          <w:rFonts w:ascii="Times New Roman" w:eastAsia="Times New Roman" w:hAnsi="Times New Roman" w:cs="Times New Roman"/>
          <w:sz w:val="27"/>
          <w:szCs w:val="27"/>
          <w:lang w:eastAsia="ru-RU"/>
        </w:rPr>
        <w:t>.</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 xml:space="preserve">У проекті Державного бюджету України на 2022 рік </w:t>
      </w:r>
      <w:r w:rsidRPr="00A07034">
        <w:rPr>
          <w:rFonts w:ascii="Times New Roman" w:eastAsia="Times New Roman" w:hAnsi="Times New Roman" w:cs="Times New Roman"/>
          <w:b/>
          <w:sz w:val="27"/>
          <w:szCs w:val="27"/>
          <w:lang w:eastAsia="ru-RU"/>
        </w:rPr>
        <w:t>для забезпечення діяльності органів прокуратури</w:t>
      </w:r>
      <w:r w:rsidRPr="00A07034">
        <w:rPr>
          <w:rFonts w:ascii="Times New Roman" w:eastAsia="Times New Roman" w:hAnsi="Times New Roman" w:cs="Times New Roman"/>
          <w:sz w:val="27"/>
          <w:szCs w:val="27"/>
          <w:lang w:eastAsia="ru-RU"/>
        </w:rPr>
        <w:t xml:space="preserve"> передбачені видатки в сумі </w:t>
      </w:r>
      <w:r w:rsidRPr="00A07034">
        <w:rPr>
          <w:rFonts w:ascii="Times New Roman" w:eastAsia="Times New Roman" w:hAnsi="Times New Roman" w:cs="Times New Roman"/>
          <w:b/>
          <w:sz w:val="27"/>
          <w:szCs w:val="27"/>
          <w:lang w:eastAsia="ru-RU"/>
        </w:rPr>
        <w:t>13</w:t>
      </w:r>
      <w:r w:rsidRPr="00A07034">
        <w:rPr>
          <w:rFonts w:ascii="Times New Roman" w:eastAsia="Times New Roman" w:hAnsi="Times New Roman" w:cs="Times New Roman"/>
          <w:b/>
          <w:sz w:val="27"/>
          <w:szCs w:val="27"/>
          <w:lang w:val="en-US" w:eastAsia="ru-RU"/>
        </w:rPr>
        <w:t> </w:t>
      </w:r>
      <w:r w:rsidRPr="00A07034">
        <w:rPr>
          <w:rFonts w:ascii="Times New Roman" w:eastAsia="Times New Roman" w:hAnsi="Times New Roman" w:cs="Times New Roman"/>
          <w:b/>
          <w:sz w:val="27"/>
          <w:szCs w:val="27"/>
          <w:lang w:eastAsia="ru-RU"/>
        </w:rPr>
        <w:t>558,4</w:t>
      </w:r>
      <w:r w:rsidRPr="00A07034">
        <w:rPr>
          <w:rFonts w:ascii="Times New Roman" w:eastAsia="Times New Roman" w:hAnsi="Times New Roman" w:cs="Times New Roman"/>
          <w:b/>
          <w:sz w:val="27"/>
          <w:szCs w:val="27"/>
          <w:lang w:val="en-US" w:eastAsia="ru-RU"/>
        </w:rPr>
        <w:t> </w:t>
      </w:r>
      <w:r w:rsidRPr="00A07034">
        <w:rPr>
          <w:rFonts w:ascii="Times New Roman" w:eastAsia="Times New Roman" w:hAnsi="Times New Roman" w:cs="Times New Roman"/>
          <w:b/>
          <w:sz w:val="27"/>
          <w:szCs w:val="27"/>
          <w:lang w:eastAsia="ru-RU"/>
        </w:rPr>
        <w:t>млн</w:t>
      </w:r>
      <w:r w:rsidRPr="00A07034">
        <w:rPr>
          <w:rFonts w:ascii="Times New Roman" w:eastAsia="Times New Roman" w:hAnsi="Times New Roman" w:cs="Times New Roman"/>
          <w:b/>
          <w:sz w:val="27"/>
          <w:szCs w:val="27"/>
          <w:lang w:val="en-US" w:eastAsia="ru-RU"/>
        </w:rPr>
        <w:t> </w:t>
      </w:r>
      <w:r w:rsidRPr="00A07034">
        <w:rPr>
          <w:rFonts w:ascii="Times New Roman" w:eastAsia="Times New Roman" w:hAnsi="Times New Roman" w:cs="Times New Roman"/>
          <w:b/>
          <w:sz w:val="27"/>
          <w:szCs w:val="27"/>
          <w:lang w:eastAsia="ru-RU"/>
        </w:rPr>
        <w:t>грн</w:t>
      </w:r>
      <w:r w:rsidRPr="00A07034">
        <w:rPr>
          <w:rFonts w:ascii="Times New Roman" w:eastAsia="Times New Roman" w:hAnsi="Times New Roman" w:cs="Times New Roman"/>
          <w:sz w:val="27"/>
          <w:szCs w:val="27"/>
          <w:lang w:eastAsia="ru-RU"/>
        </w:rPr>
        <w:t xml:space="preserve">, у тому числі по загальному фонду – </w:t>
      </w:r>
      <w:r w:rsidRPr="00A07034">
        <w:rPr>
          <w:rFonts w:ascii="Times New Roman" w:eastAsia="Times New Roman" w:hAnsi="Times New Roman" w:cs="Times New Roman"/>
          <w:b/>
          <w:sz w:val="27"/>
          <w:szCs w:val="27"/>
          <w:lang w:eastAsia="ru-RU"/>
        </w:rPr>
        <w:t>13</w:t>
      </w:r>
      <w:r w:rsidRPr="00A07034">
        <w:rPr>
          <w:rFonts w:ascii="Times New Roman" w:eastAsia="Times New Roman" w:hAnsi="Times New Roman" w:cs="Times New Roman"/>
          <w:b/>
          <w:sz w:val="27"/>
          <w:szCs w:val="27"/>
          <w:lang w:val="en-US" w:eastAsia="ru-RU"/>
        </w:rPr>
        <w:t> </w:t>
      </w:r>
      <w:r w:rsidRPr="00A07034">
        <w:rPr>
          <w:rFonts w:ascii="Times New Roman" w:eastAsia="Times New Roman" w:hAnsi="Times New Roman" w:cs="Times New Roman"/>
          <w:b/>
          <w:sz w:val="27"/>
          <w:szCs w:val="27"/>
          <w:lang w:eastAsia="ru-RU"/>
        </w:rPr>
        <w:t>550,4</w:t>
      </w:r>
      <w:r w:rsidRPr="00A07034">
        <w:rPr>
          <w:rFonts w:ascii="Times New Roman" w:eastAsia="Times New Roman" w:hAnsi="Times New Roman" w:cs="Times New Roman"/>
          <w:sz w:val="27"/>
          <w:szCs w:val="27"/>
          <w:lang w:val="en-US" w:eastAsia="ru-RU"/>
        </w:rPr>
        <w:t> </w:t>
      </w:r>
      <w:r w:rsidRPr="00A07034">
        <w:rPr>
          <w:rFonts w:ascii="Times New Roman" w:eastAsia="Times New Roman" w:hAnsi="Times New Roman" w:cs="Times New Roman"/>
          <w:b/>
          <w:sz w:val="27"/>
          <w:szCs w:val="27"/>
          <w:lang w:eastAsia="ru-RU"/>
        </w:rPr>
        <w:t>млн</w:t>
      </w:r>
      <w:r w:rsidRPr="00A07034">
        <w:rPr>
          <w:rFonts w:ascii="Times New Roman" w:eastAsia="Times New Roman" w:hAnsi="Times New Roman" w:cs="Times New Roman"/>
          <w:b/>
          <w:sz w:val="27"/>
          <w:szCs w:val="27"/>
          <w:lang w:val="en-US" w:eastAsia="ru-RU"/>
        </w:rPr>
        <w:t> </w:t>
      </w:r>
      <w:r w:rsidRPr="00A07034">
        <w:rPr>
          <w:rFonts w:ascii="Times New Roman" w:eastAsia="Times New Roman" w:hAnsi="Times New Roman" w:cs="Times New Roman"/>
          <w:b/>
          <w:sz w:val="27"/>
          <w:szCs w:val="27"/>
          <w:lang w:eastAsia="ru-RU"/>
        </w:rPr>
        <w:t>грн</w:t>
      </w:r>
      <w:r w:rsidRPr="00A07034">
        <w:rPr>
          <w:rFonts w:ascii="Times New Roman" w:eastAsia="Times New Roman" w:hAnsi="Times New Roman" w:cs="Times New Roman"/>
          <w:sz w:val="27"/>
          <w:szCs w:val="27"/>
          <w:lang w:eastAsia="ru-RU"/>
        </w:rPr>
        <w:t xml:space="preserve"> та спеціальному фонду – </w:t>
      </w:r>
      <w:r w:rsidRPr="00A07034">
        <w:rPr>
          <w:rFonts w:ascii="Times New Roman" w:eastAsia="Times New Roman" w:hAnsi="Times New Roman" w:cs="Times New Roman"/>
          <w:b/>
          <w:sz w:val="27"/>
          <w:szCs w:val="27"/>
          <w:lang w:eastAsia="ru-RU"/>
        </w:rPr>
        <w:t>8</w:t>
      </w:r>
      <w:r w:rsidRPr="00A07034">
        <w:rPr>
          <w:rFonts w:ascii="Times New Roman" w:eastAsia="Times New Roman" w:hAnsi="Times New Roman" w:cs="Times New Roman"/>
          <w:b/>
          <w:sz w:val="27"/>
          <w:szCs w:val="27"/>
          <w:lang w:val="en-US" w:eastAsia="ru-RU"/>
        </w:rPr>
        <w:t> </w:t>
      </w:r>
      <w:r w:rsidRPr="00A07034">
        <w:rPr>
          <w:rFonts w:ascii="Times New Roman" w:eastAsia="Times New Roman" w:hAnsi="Times New Roman" w:cs="Times New Roman"/>
          <w:b/>
          <w:sz w:val="27"/>
          <w:szCs w:val="27"/>
          <w:lang w:eastAsia="ru-RU"/>
        </w:rPr>
        <w:t>млн</w:t>
      </w:r>
      <w:r w:rsidRPr="00A07034">
        <w:rPr>
          <w:rFonts w:ascii="Times New Roman" w:eastAsia="Times New Roman" w:hAnsi="Times New Roman" w:cs="Times New Roman"/>
          <w:b/>
          <w:sz w:val="27"/>
          <w:szCs w:val="27"/>
          <w:lang w:val="en-US" w:eastAsia="ru-RU"/>
        </w:rPr>
        <w:t> </w:t>
      </w:r>
      <w:r w:rsidRPr="00A07034">
        <w:rPr>
          <w:rFonts w:ascii="Times New Roman" w:eastAsia="Times New Roman" w:hAnsi="Times New Roman" w:cs="Times New Roman"/>
          <w:b/>
          <w:sz w:val="27"/>
          <w:szCs w:val="27"/>
          <w:lang w:eastAsia="ru-RU"/>
        </w:rPr>
        <w:t>гривень</w:t>
      </w:r>
      <w:r w:rsidRPr="00A07034">
        <w:rPr>
          <w:rFonts w:ascii="Times New Roman" w:eastAsia="Times New Roman" w:hAnsi="Times New Roman" w:cs="Times New Roman"/>
          <w:sz w:val="27"/>
          <w:szCs w:val="27"/>
          <w:lang w:eastAsia="ru-RU"/>
        </w:rPr>
        <w:t>.</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Зазначені видатки загального фонду планується спрямувати, зокрема на:</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 xml:space="preserve">оплату праці з нарахуваннями – </w:t>
      </w:r>
      <w:r w:rsidRPr="00A07034">
        <w:rPr>
          <w:rFonts w:ascii="Times New Roman" w:eastAsia="Times New Roman" w:hAnsi="Times New Roman" w:cs="Times New Roman"/>
          <w:b/>
          <w:sz w:val="27"/>
          <w:szCs w:val="27"/>
          <w:lang w:eastAsia="ru-RU"/>
        </w:rPr>
        <w:t>12</w:t>
      </w:r>
      <w:r w:rsidRPr="00A07034">
        <w:rPr>
          <w:rFonts w:ascii="Times New Roman" w:eastAsia="Times New Roman" w:hAnsi="Times New Roman" w:cs="Times New Roman"/>
          <w:b/>
          <w:sz w:val="27"/>
          <w:szCs w:val="27"/>
          <w:lang w:val="en-US" w:eastAsia="ru-RU"/>
        </w:rPr>
        <w:t> </w:t>
      </w:r>
      <w:r w:rsidRPr="00A07034">
        <w:rPr>
          <w:rFonts w:ascii="Times New Roman" w:eastAsia="Times New Roman" w:hAnsi="Times New Roman" w:cs="Times New Roman"/>
          <w:b/>
          <w:sz w:val="27"/>
          <w:szCs w:val="27"/>
          <w:lang w:eastAsia="ru-RU"/>
        </w:rPr>
        <w:t>496,6</w:t>
      </w:r>
      <w:r w:rsidRPr="00A07034">
        <w:rPr>
          <w:rFonts w:ascii="Times New Roman" w:eastAsia="Times New Roman" w:hAnsi="Times New Roman" w:cs="Times New Roman"/>
          <w:b/>
          <w:sz w:val="27"/>
          <w:szCs w:val="27"/>
          <w:lang w:val="en-US" w:eastAsia="ru-RU"/>
        </w:rPr>
        <w:t> </w:t>
      </w:r>
      <w:r w:rsidRPr="00A07034">
        <w:rPr>
          <w:rFonts w:ascii="Times New Roman" w:eastAsia="Times New Roman" w:hAnsi="Times New Roman" w:cs="Times New Roman"/>
          <w:b/>
          <w:sz w:val="27"/>
          <w:szCs w:val="27"/>
          <w:lang w:eastAsia="ru-RU"/>
        </w:rPr>
        <w:t>млн</w:t>
      </w:r>
      <w:r w:rsidRPr="00A07034">
        <w:rPr>
          <w:rFonts w:ascii="Times New Roman" w:eastAsia="Times New Roman" w:hAnsi="Times New Roman" w:cs="Times New Roman"/>
          <w:b/>
          <w:sz w:val="27"/>
          <w:szCs w:val="27"/>
          <w:lang w:val="en-US" w:eastAsia="ru-RU"/>
        </w:rPr>
        <w:t> </w:t>
      </w:r>
      <w:r w:rsidRPr="00A07034">
        <w:rPr>
          <w:rFonts w:ascii="Times New Roman" w:eastAsia="Times New Roman" w:hAnsi="Times New Roman" w:cs="Times New Roman"/>
          <w:b/>
          <w:sz w:val="27"/>
          <w:szCs w:val="27"/>
          <w:lang w:eastAsia="ru-RU"/>
        </w:rPr>
        <w:t>грн</w:t>
      </w:r>
      <w:r w:rsidRPr="00A07034">
        <w:rPr>
          <w:rFonts w:ascii="Times New Roman" w:eastAsia="Times New Roman" w:hAnsi="Times New Roman" w:cs="Times New Roman"/>
          <w:sz w:val="27"/>
          <w:szCs w:val="27"/>
          <w:lang w:eastAsia="ru-RU"/>
        </w:rPr>
        <w:t xml:space="preserve"> </w:t>
      </w:r>
      <w:r w:rsidRPr="00A07034">
        <w:rPr>
          <w:rFonts w:ascii="Times New Roman" w:eastAsia="Times New Roman" w:hAnsi="Times New Roman" w:cs="Times New Roman"/>
          <w:i/>
          <w:sz w:val="27"/>
          <w:szCs w:val="27"/>
          <w:lang w:eastAsia="ru-RU"/>
        </w:rPr>
        <w:t>(у тому числі для забезпечення підвищення заробітної плати прокурорам з урахуванням вимог статті 81 Закону України "Про прокуратуру" щодо встановлення з 1 січня 2022 року посадового окладу прокурора окружної прокуратури у розмірі 25 прожиткових мінімумів для працездатних осіб)</w:t>
      </w:r>
      <w:r w:rsidRPr="00A07034">
        <w:rPr>
          <w:rFonts w:ascii="Times New Roman" w:eastAsia="Times New Roman" w:hAnsi="Times New Roman" w:cs="Times New Roman"/>
          <w:sz w:val="27"/>
          <w:szCs w:val="27"/>
          <w:lang w:eastAsia="ru-RU"/>
        </w:rPr>
        <w:t>;</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 xml:space="preserve">матеріально-технічне забезпечення – </w:t>
      </w:r>
      <w:r w:rsidRPr="00A07034">
        <w:rPr>
          <w:rFonts w:ascii="Times New Roman" w:eastAsia="Times New Roman" w:hAnsi="Times New Roman" w:cs="Times New Roman"/>
          <w:b/>
          <w:sz w:val="27"/>
          <w:szCs w:val="27"/>
          <w:lang w:eastAsia="ru-RU"/>
        </w:rPr>
        <w:t>203,5 млн грн</w:t>
      </w:r>
      <w:r w:rsidRPr="00A07034">
        <w:rPr>
          <w:rFonts w:ascii="Times New Roman" w:eastAsia="Times New Roman" w:hAnsi="Times New Roman" w:cs="Times New Roman"/>
          <w:sz w:val="27"/>
          <w:szCs w:val="27"/>
          <w:lang w:eastAsia="ru-RU"/>
        </w:rPr>
        <w:t>;</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 xml:space="preserve">оплату </w:t>
      </w:r>
      <w:proofErr w:type="spellStart"/>
      <w:r w:rsidRPr="00A07034">
        <w:rPr>
          <w:rFonts w:ascii="Times New Roman" w:eastAsia="Times New Roman" w:hAnsi="Times New Roman" w:cs="Times New Roman"/>
          <w:sz w:val="27"/>
          <w:szCs w:val="27"/>
          <w:lang w:eastAsia="ru-RU"/>
        </w:rPr>
        <w:t>відряджень</w:t>
      </w:r>
      <w:proofErr w:type="spellEnd"/>
      <w:r w:rsidRPr="00A07034">
        <w:rPr>
          <w:rFonts w:ascii="Times New Roman" w:eastAsia="Times New Roman" w:hAnsi="Times New Roman" w:cs="Times New Roman"/>
          <w:sz w:val="27"/>
          <w:szCs w:val="27"/>
          <w:lang w:eastAsia="ru-RU"/>
        </w:rPr>
        <w:t xml:space="preserve"> – </w:t>
      </w:r>
      <w:r w:rsidRPr="00A07034">
        <w:rPr>
          <w:rFonts w:ascii="Times New Roman" w:eastAsia="Times New Roman" w:hAnsi="Times New Roman" w:cs="Times New Roman"/>
          <w:b/>
          <w:sz w:val="27"/>
          <w:szCs w:val="27"/>
          <w:lang w:eastAsia="ru-RU"/>
        </w:rPr>
        <w:t>40,8 млн грн</w:t>
      </w:r>
      <w:r w:rsidRPr="00A07034">
        <w:rPr>
          <w:rFonts w:ascii="Times New Roman" w:eastAsia="Times New Roman" w:hAnsi="Times New Roman" w:cs="Times New Roman"/>
          <w:sz w:val="27"/>
          <w:szCs w:val="27"/>
          <w:lang w:eastAsia="ru-RU"/>
        </w:rPr>
        <w:t xml:space="preserve">; </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 xml:space="preserve">оплату комунальних послуг та енергоносіїв – </w:t>
      </w:r>
      <w:r w:rsidRPr="00A07034">
        <w:rPr>
          <w:rFonts w:ascii="Times New Roman" w:eastAsia="Times New Roman" w:hAnsi="Times New Roman" w:cs="Times New Roman"/>
          <w:b/>
          <w:sz w:val="27"/>
          <w:szCs w:val="27"/>
          <w:lang w:eastAsia="ru-RU"/>
        </w:rPr>
        <w:t>168,8 млн грн</w:t>
      </w:r>
      <w:r w:rsidRPr="00A07034">
        <w:rPr>
          <w:rFonts w:ascii="Times New Roman" w:eastAsia="Times New Roman" w:hAnsi="Times New Roman" w:cs="Times New Roman"/>
          <w:sz w:val="27"/>
          <w:szCs w:val="27"/>
          <w:lang w:eastAsia="ru-RU"/>
        </w:rPr>
        <w:t>;</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 xml:space="preserve">сплату судового збору – </w:t>
      </w:r>
      <w:r w:rsidRPr="00A07034">
        <w:rPr>
          <w:rFonts w:ascii="Times New Roman" w:eastAsia="Times New Roman" w:hAnsi="Times New Roman" w:cs="Times New Roman"/>
          <w:b/>
          <w:sz w:val="27"/>
          <w:szCs w:val="27"/>
          <w:lang w:eastAsia="ru-RU"/>
        </w:rPr>
        <w:t>177,3 млн грн</w:t>
      </w:r>
      <w:r w:rsidRPr="00A07034">
        <w:rPr>
          <w:rFonts w:ascii="Times New Roman" w:eastAsia="Times New Roman" w:hAnsi="Times New Roman" w:cs="Times New Roman"/>
          <w:sz w:val="27"/>
          <w:szCs w:val="27"/>
          <w:lang w:eastAsia="ru-RU"/>
        </w:rPr>
        <w:t>;</w:t>
      </w:r>
    </w:p>
    <w:p w:rsidR="00965739" w:rsidRPr="00A07034" w:rsidRDefault="00965739" w:rsidP="00965739">
      <w:pPr>
        <w:spacing w:after="120" w:line="240" w:lineRule="auto"/>
        <w:ind w:firstLine="709"/>
        <w:jc w:val="both"/>
        <w:rPr>
          <w:rFonts w:ascii="Times New Roman" w:eastAsia="Times New Roman" w:hAnsi="Times New Roman" w:cs="Times New Roman"/>
          <w:sz w:val="27"/>
          <w:szCs w:val="27"/>
          <w:lang w:eastAsia="ru-RU"/>
        </w:rPr>
      </w:pPr>
      <w:r w:rsidRPr="00A07034">
        <w:rPr>
          <w:rFonts w:ascii="Times New Roman" w:eastAsia="Times New Roman" w:hAnsi="Times New Roman" w:cs="Times New Roman"/>
          <w:sz w:val="27"/>
          <w:szCs w:val="27"/>
          <w:lang w:eastAsia="ru-RU"/>
        </w:rPr>
        <w:t xml:space="preserve">оплату послуг </w:t>
      </w:r>
      <w:r w:rsidRPr="00A07034">
        <w:rPr>
          <w:rFonts w:ascii="Times New Roman" w:eastAsia="Times New Roman" w:hAnsi="Times New Roman" w:cs="Times New Roman"/>
          <w:i/>
          <w:sz w:val="27"/>
          <w:szCs w:val="27"/>
          <w:lang w:eastAsia="ru-RU"/>
        </w:rPr>
        <w:t>(у тому числі утримання та вдосконалення Єдиного реєстру досудових розслідувань та створення системи електронного кримінального провадження)</w:t>
      </w:r>
      <w:r w:rsidRPr="00A07034">
        <w:rPr>
          <w:rFonts w:ascii="Times New Roman" w:eastAsia="Times New Roman" w:hAnsi="Times New Roman" w:cs="Times New Roman"/>
          <w:sz w:val="27"/>
          <w:szCs w:val="27"/>
          <w:lang w:eastAsia="ru-RU"/>
        </w:rPr>
        <w:t xml:space="preserve"> – </w:t>
      </w:r>
      <w:r w:rsidRPr="00A07034">
        <w:rPr>
          <w:rFonts w:ascii="Times New Roman" w:eastAsia="Times New Roman" w:hAnsi="Times New Roman" w:cs="Times New Roman"/>
          <w:b/>
          <w:sz w:val="27"/>
          <w:szCs w:val="27"/>
          <w:lang w:eastAsia="ru-RU"/>
        </w:rPr>
        <w:t>353,3 млн грн</w:t>
      </w:r>
      <w:r w:rsidRPr="00A07034">
        <w:rPr>
          <w:rFonts w:ascii="Times New Roman" w:eastAsia="Times New Roman" w:hAnsi="Times New Roman" w:cs="Times New Roman"/>
          <w:sz w:val="27"/>
          <w:szCs w:val="27"/>
          <w:lang w:eastAsia="ru-RU"/>
        </w:rPr>
        <w:t>;</w:t>
      </w:r>
    </w:p>
    <w:p w:rsidR="00965739" w:rsidRPr="00A07034" w:rsidRDefault="00965739" w:rsidP="00965739">
      <w:pPr>
        <w:spacing w:after="120" w:line="240" w:lineRule="auto"/>
        <w:ind w:firstLine="709"/>
        <w:jc w:val="both"/>
        <w:rPr>
          <w:rFonts w:ascii="Times New Roman" w:hAnsi="Times New Roman" w:cs="Times New Roman"/>
          <w:sz w:val="27"/>
          <w:szCs w:val="27"/>
          <w:highlight w:val="lightGray"/>
        </w:rPr>
      </w:pPr>
      <w:r w:rsidRPr="00A07034">
        <w:rPr>
          <w:rFonts w:ascii="Times New Roman" w:eastAsia="Times New Roman" w:hAnsi="Times New Roman" w:cs="Times New Roman"/>
          <w:sz w:val="27"/>
          <w:szCs w:val="27"/>
          <w:lang w:eastAsia="ru-RU"/>
        </w:rPr>
        <w:lastRenderedPageBreak/>
        <w:t xml:space="preserve">капітальні видатки </w:t>
      </w:r>
      <w:r w:rsidRPr="00A07034">
        <w:rPr>
          <w:rFonts w:ascii="Times New Roman" w:eastAsia="Times New Roman" w:hAnsi="Times New Roman" w:cs="Times New Roman"/>
          <w:i/>
          <w:sz w:val="27"/>
          <w:szCs w:val="27"/>
          <w:lang w:eastAsia="ru-RU"/>
        </w:rPr>
        <w:t>(у тому числі утримання та вдосконалення Єдиного реєстру досудових розслідувань та створення системи електронного кримінального провадження)</w:t>
      </w:r>
      <w:r w:rsidRPr="00A07034">
        <w:rPr>
          <w:rFonts w:ascii="Times New Roman" w:eastAsia="Times New Roman" w:hAnsi="Times New Roman" w:cs="Times New Roman"/>
          <w:sz w:val="27"/>
          <w:szCs w:val="27"/>
          <w:lang w:eastAsia="ru-RU"/>
        </w:rPr>
        <w:t xml:space="preserve"> – </w:t>
      </w:r>
      <w:r w:rsidRPr="00A07034">
        <w:rPr>
          <w:rFonts w:ascii="Times New Roman" w:eastAsia="Times New Roman" w:hAnsi="Times New Roman" w:cs="Times New Roman"/>
          <w:b/>
          <w:sz w:val="27"/>
          <w:szCs w:val="27"/>
          <w:lang w:eastAsia="ru-RU"/>
        </w:rPr>
        <w:t>91,8 млн</w:t>
      </w:r>
      <w:r w:rsidRPr="00A07034">
        <w:rPr>
          <w:rFonts w:ascii="Times New Roman" w:eastAsia="Times New Roman" w:hAnsi="Times New Roman" w:cs="Times New Roman"/>
          <w:b/>
          <w:sz w:val="27"/>
          <w:szCs w:val="27"/>
          <w:lang w:val="en-US" w:eastAsia="ru-RU"/>
        </w:rPr>
        <w:t> </w:t>
      </w:r>
      <w:r w:rsidRPr="00A07034">
        <w:rPr>
          <w:rFonts w:ascii="Times New Roman" w:eastAsia="Times New Roman" w:hAnsi="Times New Roman" w:cs="Times New Roman"/>
          <w:b/>
          <w:sz w:val="27"/>
          <w:szCs w:val="27"/>
          <w:lang w:eastAsia="ru-RU"/>
        </w:rPr>
        <w:t>гривень</w:t>
      </w:r>
      <w:r w:rsidRPr="00A07034">
        <w:rPr>
          <w:rFonts w:ascii="Times New Roman" w:eastAsia="Times New Roman" w:hAnsi="Times New Roman" w:cs="Times New Roman"/>
          <w:sz w:val="27"/>
          <w:szCs w:val="27"/>
          <w:lang w:eastAsia="ru-RU"/>
        </w:rPr>
        <w:t>.</w:t>
      </w:r>
    </w:p>
    <w:p w:rsidR="003B20B5" w:rsidRPr="00A07034" w:rsidRDefault="003B20B5" w:rsidP="00EB78DC">
      <w:pPr>
        <w:spacing w:after="120" w:line="240" w:lineRule="auto"/>
        <w:ind w:firstLine="709"/>
        <w:jc w:val="center"/>
        <w:rPr>
          <w:rFonts w:ascii="Times New Roman" w:hAnsi="Times New Roman"/>
          <w:b/>
          <w:i/>
          <w:sz w:val="27"/>
          <w:szCs w:val="27"/>
        </w:rPr>
      </w:pPr>
      <w:r w:rsidRPr="00A07034">
        <w:rPr>
          <w:rFonts w:ascii="Times New Roman" w:hAnsi="Times New Roman"/>
          <w:b/>
          <w:i/>
          <w:sz w:val="27"/>
          <w:szCs w:val="27"/>
        </w:rPr>
        <w:t>Підтримка малого та середнього підприємництва</w:t>
      </w:r>
    </w:p>
    <w:p w:rsidR="001336E6" w:rsidRPr="00A07034" w:rsidRDefault="0044181D" w:rsidP="0044181D">
      <w:pPr>
        <w:pStyle w:val="a5"/>
        <w:shd w:val="clear" w:color="auto" w:fill="FFFFFF"/>
        <w:spacing w:before="0" w:beforeAutospacing="0" w:after="120" w:afterAutospacing="0"/>
        <w:ind w:firstLine="709"/>
        <w:jc w:val="both"/>
        <w:textAlignment w:val="baseline"/>
        <w:rPr>
          <w:rFonts w:eastAsiaTheme="minorHAnsi" w:cstheme="minorBidi"/>
          <w:sz w:val="27"/>
          <w:szCs w:val="27"/>
          <w:lang w:val="uk-UA" w:eastAsia="en-US"/>
        </w:rPr>
      </w:pPr>
      <w:r w:rsidRPr="00696835">
        <w:rPr>
          <w:rFonts w:eastAsiaTheme="minorHAnsi" w:cstheme="minorBidi"/>
          <w:b/>
          <w:sz w:val="27"/>
          <w:szCs w:val="27"/>
          <w:lang w:val="uk-UA" w:eastAsia="en-US"/>
        </w:rPr>
        <w:t>Д</w:t>
      </w:r>
      <w:r w:rsidR="001336E6" w:rsidRPr="00A07034">
        <w:rPr>
          <w:rFonts w:eastAsiaTheme="minorHAnsi" w:cstheme="minorBidi"/>
          <w:b/>
          <w:sz w:val="27"/>
          <w:szCs w:val="27"/>
          <w:lang w:val="uk-UA" w:eastAsia="en-US"/>
        </w:rPr>
        <w:t>ержавна програма "Доступні кредити 5-7-9 %"</w:t>
      </w:r>
      <w:r w:rsidR="001336E6" w:rsidRPr="00A07034">
        <w:rPr>
          <w:color w:val="212121"/>
          <w:sz w:val="27"/>
          <w:szCs w:val="27"/>
          <w:lang w:val="uk-UA"/>
        </w:rPr>
        <w:t xml:space="preserve">, є </w:t>
      </w:r>
      <w:r w:rsidR="001336E6" w:rsidRPr="00A07034">
        <w:rPr>
          <w:rFonts w:eastAsiaTheme="minorHAnsi" w:cstheme="minorBidi"/>
          <w:sz w:val="27"/>
          <w:szCs w:val="27"/>
          <w:lang w:val="uk-UA" w:eastAsia="en-US"/>
        </w:rPr>
        <w:t>вагомим внеском державної підтримки мікро, малим та середнім підприємствам (ММСП), спрямованої на розвиток підприємництва, збільшення обсягів виробництва, експорту, імпортозаміщення, розвиток високотехнологічного виробництва, енергоефекти</w:t>
      </w:r>
      <w:r w:rsidRPr="00A07034">
        <w:rPr>
          <w:rFonts w:eastAsiaTheme="minorHAnsi" w:cstheme="minorBidi"/>
          <w:sz w:val="27"/>
          <w:szCs w:val="27"/>
          <w:lang w:val="uk-UA" w:eastAsia="en-US"/>
        </w:rPr>
        <w:t xml:space="preserve">вності, впровадження інновацій  та </w:t>
      </w:r>
      <w:r w:rsidR="001336E6" w:rsidRPr="00A07034">
        <w:rPr>
          <w:rFonts w:eastAsiaTheme="minorHAnsi" w:cstheme="minorBidi"/>
          <w:sz w:val="27"/>
          <w:szCs w:val="27"/>
          <w:lang w:val="uk-UA" w:eastAsia="en-US"/>
        </w:rPr>
        <w:t>стала основною платформою для оперативного розгортання комплексу антикризових заходів. Саме завдяки таким заходам вдалось захистити тисячі мікро та малих підприємців від фінансових потрясінь і збитків.</w:t>
      </w:r>
    </w:p>
    <w:p w:rsidR="001336E6" w:rsidRPr="00A07034" w:rsidRDefault="001336E6" w:rsidP="001336E6">
      <w:pPr>
        <w:pStyle w:val="a5"/>
        <w:shd w:val="clear" w:color="auto" w:fill="FFFFFF"/>
        <w:spacing w:before="0" w:beforeAutospacing="0" w:after="120" w:afterAutospacing="0"/>
        <w:ind w:firstLine="709"/>
        <w:jc w:val="both"/>
        <w:textAlignment w:val="baseline"/>
        <w:rPr>
          <w:rFonts w:eastAsiaTheme="minorHAnsi" w:cstheme="minorBidi"/>
          <w:sz w:val="27"/>
          <w:szCs w:val="27"/>
          <w:lang w:val="uk-UA" w:eastAsia="en-US"/>
        </w:rPr>
      </w:pPr>
      <w:r w:rsidRPr="00A07034">
        <w:rPr>
          <w:rFonts w:eastAsiaTheme="minorHAnsi" w:cstheme="minorBidi"/>
          <w:sz w:val="27"/>
          <w:szCs w:val="27"/>
          <w:lang w:val="uk-UA" w:eastAsia="en-US"/>
        </w:rPr>
        <w:t>Програма широко представлена по всій країні, має високу популярність як серед банків, так і серед малого бізнесу та продемонструвала відчутний позитивний вплив не лише на розвиток ММСП, а й на банківський сектор.</w:t>
      </w:r>
    </w:p>
    <w:p w:rsidR="001336E6" w:rsidRPr="00A07034" w:rsidRDefault="0044181D" w:rsidP="0044181D">
      <w:pPr>
        <w:pStyle w:val="a5"/>
        <w:shd w:val="clear" w:color="auto" w:fill="FFFFFF"/>
        <w:spacing w:before="0" w:beforeAutospacing="0" w:after="120" w:afterAutospacing="0"/>
        <w:ind w:firstLine="709"/>
        <w:jc w:val="both"/>
        <w:textAlignment w:val="baseline"/>
        <w:rPr>
          <w:rFonts w:eastAsiaTheme="minorHAnsi" w:cstheme="minorBidi"/>
          <w:sz w:val="27"/>
          <w:szCs w:val="27"/>
          <w:lang w:val="uk-UA" w:eastAsia="en-US"/>
        </w:rPr>
      </w:pPr>
      <w:r w:rsidRPr="00A07034">
        <w:rPr>
          <w:rFonts w:eastAsiaTheme="minorHAnsi" w:cstheme="minorBidi"/>
          <w:b/>
          <w:sz w:val="27"/>
          <w:szCs w:val="27"/>
          <w:lang w:val="uk-UA" w:eastAsia="en-US"/>
        </w:rPr>
        <w:t>Д</w:t>
      </w:r>
      <w:r w:rsidR="001336E6" w:rsidRPr="00A07034">
        <w:rPr>
          <w:rFonts w:eastAsiaTheme="minorHAnsi" w:cstheme="minorBidi"/>
          <w:b/>
          <w:sz w:val="27"/>
          <w:szCs w:val="27"/>
          <w:lang w:val="uk-UA" w:eastAsia="en-US"/>
        </w:rPr>
        <w:t>ержавн</w:t>
      </w:r>
      <w:r w:rsidRPr="00A07034">
        <w:rPr>
          <w:rFonts w:eastAsiaTheme="minorHAnsi" w:cstheme="minorBidi"/>
          <w:b/>
          <w:sz w:val="27"/>
          <w:szCs w:val="27"/>
          <w:lang w:val="uk-UA" w:eastAsia="en-US"/>
        </w:rPr>
        <w:t>а</w:t>
      </w:r>
      <w:r w:rsidR="001336E6" w:rsidRPr="00A07034">
        <w:rPr>
          <w:rFonts w:eastAsiaTheme="minorHAnsi" w:cstheme="minorBidi"/>
          <w:b/>
          <w:sz w:val="27"/>
          <w:szCs w:val="27"/>
          <w:lang w:val="uk-UA" w:eastAsia="en-US"/>
        </w:rPr>
        <w:t xml:space="preserve"> програм</w:t>
      </w:r>
      <w:r w:rsidRPr="00A07034">
        <w:rPr>
          <w:rFonts w:eastAsiaTheme="minorHAnsi" w:cstheme="minorBidi"/>
          <w:b/>
          <w:sz w:val="27"/>
          <w:szCs w:val="27"/>
          <w:lang w:val="uk-UA" w:eastAsia="en-US"/>
        </w:rPr>
        <w:t>а</w:t>
      </w:r>
      <w:r w:rsidR="001336E6" w:rsidRPr="00A07034">
        <w:rPr>
          <w:rFonts w:eastAsiaTheme="minorHAnsi" w:cstheme="minorBidi"/>
          <w:b/>
          <w:sz w:val="27"/>
          <w:szCs w:val="27"/>
          <w:lang w:val="uk-UA" w:eastAsia="en-US"/>
        </w:rPr>
        <w:t xml:space="preserve"> "Доступна іпотека 7 %"</w:t>
      </w:r>
      <w:r w:rsidR="001336E6" w:rsidRPr="00A07034">
        <w:rPr>
          <w:color w:val="212121"/>
          <w:sz w:val="27"/>
          <w:szCs w:val="27"/>
          <w:lang w:val="uk-UA"/>
        </w:rPr>
        <w:t xml:space="preserve"> </w:t>
      </w:r>
      <w:r w:rsidRPr="00A07034">
        <w:rPr>
          <w:rFonts w:eastAsiaTheme="minorHAnsi" w:cstheme="minorBidi"/>
          <w:sz w:val="27"/>
          <w:szCs w:val="27"/>
          <w:lang w:val="uk-UA" w:eastAsia="en-US"/>
        </w:rPr>
        <w:t xml:space="preserve">запроваджена з березня 2021 року за ініціативи Президента України та </w:t>
      </w:r>
      <w:r w:rsidR="001336E6" w:rsidRPr="00A07034">
        <w:rPr>
          <w:rFonts w:eastAsiaTheme="minorHAnsi" w:cstheme="minorBidi"/>
          <w:sz w:val="27"/>
          <w:szCs w:val="27"/>
          <w:lang w:val="uk-UA" w:eastAsia="en-US"/>
        </w:rPr>
        <w:t>передбачає часткову компенсацію відсотків за іпотечними кредитами з боку держави до сприятливих д</w:t>
      </w:r>
      <w:r w:rsidRPr="00A07034">
        <w:rPr>
          <w:rFonts w:eastAsiaTheme="minorHAnsi" w:cstheme="minorBidi"/>
          <w:sz w:val="27"/>
          <w:szCs w:val="27"/>
          <w:lang w:val="uk-UA" w:eastAsia="en-US"/>
        </w:rPr>
        <w:t>ля громадян 7 відсотків річних.</w:t>
      </w:r>
      <w:r w:rsidRPr="00A07034">
        <w:rPr>
          <w:rFonts w:eastAsiaTheme="minorHAnsi" w:cstheme="minorBidi"/>
          <w:b/>
          <w:sz w:val="27"/>
          <w:szCs w:val="27"/>
          <w:lang w:val="uk-UA" w:eastAsia="en-US"/>
        </w:rPr>
        <w:t xml:space="preserve"> </w:t>
      </w:r>
      <w:r w:rsidRPr="00A07034">
        <w:rPr>
          <w:rFonts w:eastAsiaTheme="minorHAnsi" w:cstheme="minorBidi"/>
          <w:sz w:val="27"/>
          <w:szCs w:val="27"/>
          <w:lang w:val="uk-UA" w:eastAsia="en-US"/>
        </w:rPr>
        <w:t>Державна п</w:t>
      </w:r>
      <w:r w:rsidR="001336E6" w:rsidRPr="00A07034">
        <w:rPr>
          <w:rFonts w:eastAsiaTheme="minorHAnsi" w:cstheme="minorBidi"/>
          <w:sz w:val="27"/>
          <w:szCs w:val="27"/>
          <w:lang w:val="uk-UA" w:eastAsia="en-US"/>
        </w:rPr>
        <w:t xml:space="preserve">рограма </w:t>
      </w:r>
      <w:r w:rsidRPr="00A07034">
        <w:rPr>
          <w:rFonts w:eastAsiaTheme="minorHAnsi" w:cstheme="minorBidi"/>
          <w:sz w:val="27"/>
          <w:szCs w:val="27"/>
          <w:lang w:val="uk-UA" w:eastAsia="en-US"/>
        </w:rPr>
        <w:t xml:space="preserve">потребує подальшої реалізації у 2022 році, оскільки </w:t>
      </w:r>
      <w:r w:rsidR="001336E6" w:rsidRPr="00A07034">
        <w:rPr>
          <w:rFonts w:eastAsiaTheme="minorHAnsi" w:cstheme="minorBidi"/>
          <w:sz w:val="27"/>
          <w:szCs w:val="27"/>
          <w:lang w:val="uk-UA" w:eastAsia="en-US"/>
        </w:rPr>
        <w:t>показала свою ефективність</w:t>
      </w:r>
      <w:r w:rsidRPr="00A07034">
        <w:rPr>
          <w:rFonts w:eastAsiaTheme="minorHAnsi" w:cstheme="minorBidi"/>
          <w:sz w:val="27"/>
          <w:szCs w:val="27"/>
          <w:lang w:val="uk-UA" w:eastAsia="en-US"/>
        </w:rPr>
        <w:t xml:space="preserve"> та</w:t>
      </w:r>
      <w:r w:rsidR="001336E6" w:rsidRPr="00A07034">
        <w:rPr>
          <w:rFonts w:eastAsiaTheme="minorHAnsi" w:cstheme="minorBidi"/>
          <w:sz w:val="27"/>
          <w:szCs w:val="27"/>
          <w:lang w:val="uk-UA" w:eastAsia="en-US"/>
        </w:rPr>
        <w:t xml:space="preserve"> </w:t>
      </w:r>
      <w:r w:rsidRPr="00A07034">
        <w:rPr>
          <w:rFonts w:eastAsiaTheme="minorHAnsi" w:cstheme="minorBidi"/>
          <w:sz w:val="27"/>
          <w:szCs w:val="27"/>
          <w:lang w:val="uk-UA" w:eastAsia="en-US"/>
        </w:rPr>
        <w:t>користується попитом населення</w:t>
      </w:r>
      <w:r w:rsidR="001336E6" w:rsidRPr="00A07034">
        <w:rPr>
          <w:rFonts w:eastAsiaTheme="minorHAnsi" w:cstheme="minorBidi"/>
          <w:sz w:val="27"/>
          <w:szCs w:val="27"/>
          <w:lang w:val="uk-UA" w:eastAsia="en-US"/>
        </w:rPr>
        <w:t>.</w:t>
      </w:r>
    </w:p>
    <w:p w:rsidR="001336E6" w:rsidRPr="00A07034" w:rsidRDefault="0044181D" w:rsidP="001336E6">
      <w:pPr>
        <w:pStyle w:val="a5"/>
        <w:shd w:val="clear" w:color="auto" w:fill="FFFFFF"/>
        <w:spacing w:before="0" w:beforeAutospacing="0" w:after="120" w:afterAutospacing="0"/>
        <w:ind w:firstLine="709"/>
        <w:jc w:val="both"/>
        <w:textAlignment w:val="baseline"/>
        <w:rPr>
          <w:color w:val="212121"/>
          <w:sz w:val="27"/>
          <w:szCs w:val="27"/>
          <w:lang w:val="uk-UA"/>
        </w:rPr>
      </w:pPr>
      <w:r w:rsidRPr="00A07034">
        <w:rPr>
          <w:rFonts w:eastAsiaTheme="minorHAnsi" w:cstheme="minorBidi"/>
          <w:sz w:val="27"/>
          <w:szCs w:val="27"/>
          <w:lang w:val="uk-UA" w:eastAsia="en-US"/>
        </w:rPr>
        <w:t>У</w:t>
      </w:r>
      <w:r w:rsidR="001336E6" w:rsidRPr="00A07034">
        <w:rPr>
          <w:rFonts w:eastAsiaTheme="minorHAnsi" w:cstheme="minorBidi"/>
          <w:sz w:val="27"/>
          <w:szCs w:val="27"/>
          <w:lang w:val="uk-UA" w:eastAsia="en-US"/>
        </w:rPr>
        <w:t xml:space="preserve"> Державному бюджеті </w:t>
      </w:r>
      <w:r w:rsidRPr="00A07034">
        <w:rPr>
          <w:rFonts w:eastAsiaTheme="minorHAnsi" w:cstheme="minorBidi"/>
          <w:sz w:val="27"/>
          <w:szCs w:val="27"/>
          <w:lang w:val="uk-UA" w:eastAsia="en-US"/>
        </w:rPr>
        <w:t xml:space="preserve">України </w:t>
      </w:r>
      <w:r w:rsidR="001336E6" w:rsidRPr="00A07034">
        <w:rPr>
          <w:rFonts w:eastAsiaTheme="minorHAnsi" w:cstheme="minorBidi"/>
          <w:sz w:val="27"/>
          <w:szCs w:val="27"/>
          <w:lang w:val="uk-UA" w:eastAsia="en-US"/>
        </w:rPr>
        <w:t>на 2022 рік на фінансування Фонду розвитку підприємництва передбачено</w:t>
      </w:r>
      <w:r w:rsidR="001336E6" w:rsidRPr="00A07034">
        <w:rPr>
          <w:color w:val="212121"/>
          <w:sz w:val="27"/>
          <w:szCs w:val="27"/>
          <w:lang w:val="uk-UA"/>
        </w:rPr>
        <w:t xml:space="preserve"> </w:t>
      </w:r>
      <w:r w:rsidR="001336E6" w:rsidRPr="00696835">
        <w:rPr>
          <w:rFonts w:eastAsiaTheme="minorHAnsi" w:cstheme="minorBidi"/>
          <w:b/>
          <w:sz w:val="27"/>
          <w:szCs w:val="27"/>
          <w:lang w:val="uk-UA" w:eastAsia="en-US"/>
        </w:rPr>
        <w:t>3 млрд гривень</w:t>
      </w:r>
      <w:r w:rsidR="001336E6" w:rsidRPr="00A07034">
        <w:rPr>
          <w:color w:val="212121"/>
          <w:sz w:val="27"/>
          <w:szCs w:val="27"/>
          <w:lang w:val="uk-UA"/>
        </w:rPr>
        <w:t>.</w:t>
      </w:r>
    </w:p>
    <w:p w:rsidR="00A11196" w:rsidRPr="00A07034" w:rsidRDefault="00A11196" w:rsidP="00A11196">
      <w:pPr>
        <w:spacing w:after="120" w:line="240" w:lineRule="auto"/>
        <w:ind w:firstLine="709"/>
        <w:jc w:val="center"/>
        <w:rPr>
          <w:rFonts w:ascii="Times New Roman" w:hAnsi="Times New Roman"/>
          <w:b/>
          <w:i/>
          <w:sz w:val="27"/>
          <w:szCs w:val="27"/>
        </w:rPr>
      </w:pPr>
      <w:r w:rsidRPr="00A07034">
        <w:rPr>
          <w:rFonts w:ascii="Times New Roman" w:hAnsi="Times New Roman"/>
          <w:b/>
          <w:i/>
          <w:sz w:val="27"/>
          <w:szCs w:val="27"/>
        </w:rPr>
        <w:t>Поліпшення житлових умов громадян</w:t>
      </w:r>
    </w:p>
    <w:p w:rsidR="00A11196" w:rsidRPr="00A07034" w:rsidRDefault="00A11196" w:rsidP="00A11196">
      <w:pPr>
        <w:pStyle w:val="a5"/>
        <w:shd w:val="clear" w:color="auto" w:fill="FFFFFF"/>
        <w:spacing w:before="0" w:beforeAutospacing="0" w:after="120" w:afterAutospacing="0"/>
        <w:ind w:firstLine="709"/>
        <w:jc w:val="both"/>
        <w:textAlignment w:val="baseline"/>
        <w:rPr>
          <w:rFonts w:eastAsiaTheme="minorHAnsi" w:cstheme="minorBidi"/>
          <w:sz w:val="27"/>
          <w:szCs w:val="27"/>
          <w:lang w:val="uk-UA" w:eastAsia="en-US"/>
        </w:rPr>
      </w:pPr>
      <w:r w:rsidRPr="00A07034">
        <w:rPr>
          <w:rFonts w:eastAsiaTheme="minorHAnsi" w:cstheme="minorBidi"/>
          <w:sz w:val="27"/>
          <w:szCs w:val="27"/>
          <w:lang w:val="uk-UA" w:eastAsia="en-US"/>
        </w:rPr>
        <w:t>З метою поліпшення житлових умов громадян пропонується передбачити кошти для забезпечення власним житлом різних верств населення.</w:t>
      </w:r>
    </w:p>
    <w:p w:rsidR="00A11196" w:rsidRPr="00A07034" w:rsidRDefault="00A11196" w:rsidP="00A11196">
      <w:pPr>
        <w:pStyle w:val="a5"/>
        <w:shd w:val="clear" w:color="auto" w:fill="FFFFFF"/>
        <w:spacing w:before="0" w:beforeAutospacing="0" w:after="120" w:afterAutospacing="0"/>
        <w:ind w:firstLine="709"/>
        <w:jc w:val="both"/>
        <w:textAlignment w:val="baseline"/>
        <w:rPr>
          <w:rFonts w:eastAsiaTheme="minorHAnsi" w:cstheme="minorBidi"/>
          <w:sz w:val="27"/>
          <w:szCs w:val="27"/>
          <w:lang w:val="uk-UA" w:eastAsia="en-US"/>
        </w:rPr>
      </w:pPr>
      <w:r w:rsidRPr="00A07034">
        <w:rPr>
          <w:rFonts w:eastAsiaTheme="minorHAnsi" w:cstheme="minorBidi"/>
          <w:sz w:val="27"/>
          <w:szCs w:val="27"/>
          <w:lang w:val="uk-UA" w:eastAsia="en-US"/>
        </w:rPr>
        <w:t xml:space="preserve">Для </w:t>
      </w:r>
      <w:r w:rsidRPr="00A07034">
        <w:rPr>
          <w:rFonts w:eastAsiaTheme="minorHAnsi" w:cstheme="minorBidi"/>
          <w:b/>
          <w:sz w:val="27"/>
          <w:szCs w:val="27"/>
          <w:lang w:val="uk-UA" w:eastAsia="en-US"/>
        </w:rPr>
        <w:t>зменшення фінансового навантаження на громадян, які отримали у минулих роках іпотечні житлові кредити в комерційних банках за державної підтримки</w:t>
      </w:r>
      <w:r w:rsidRPr="00A07034">
        <w:rPr>
          <w:rFonts w:eastAsiaTheme="minorHAnsi" w:cstheme="minorBidi"/>
          <w:sz w:val="27"/>
          <w:szCs w:val="27"/>
          <w:lang w:val="uk-UA" w:eastAsia="en-US"/>
        </w:rPr>
        <w:t xml:space="preserve">, у проекті державного бюджету на 2022 рік враховано кошти у сумі </w:t>
      </w:r>
      <w:r w:rsidRPr="00A07034">
        <w:rPr>
          <w:rFonts w:eastAsiaTheme="minorHAnsi" w:cstheme="minorBidi"/>
          <w:b/>
          <w:sz w:val="27"/>
          <w:szCs w:val="27"/>
          <w:lang w:val="uk-UA" w:eastAsia="en-US"/>
        </w:rPr>
        <w:t>36,9 млн гривень</w:t>
      </w:r>
      <w:r w:rsidRPr="00A07034">
        <w:rPr>
          <w:rFonts w:eastAsiaTheme="minorHAnsi" w:cstheme="minorBidi"/>
          <w:sz w:val="27"/>
          <w:szCs w:val="27"/>
          <w:lang w:val="uk-UA" w:eastAsia="en-US"/>
        </w:rPr>
        <w:t xml:space="preserve">. Зазначені кошти будуть спрямовані на часткову компенсацію відсоткової ставки майже по 2,8 тисячі кредитів комерційних банків, отриманих громадянами на будівництво </w:t>
      </w:r>
      <w:r w:rsidRPr="00A07034">
        <w:rPr>
          <w:rFonts w:eastAsiaTheme="minorHAnsi" w:cstheme="minorBidi"/>
          <w:i/>
          <w:sz w:val="27"/>
          <w:szCs w:val="27"/>
          <w:lang w:val="uk-UA" w:eastAsia="en-US"/>
        </w:rPr>
        <w:t>(реконструкцію)</w:t>
      </w:r>
      <w:r w:rsidRPr="00A07034">
        <w:rPr>
          <w:rFonts w:eastAsiaTheme="minorHAnsi" w:cstheme="minorBidi"/>
          <w:sz w:val="27"/>
          <w:szCs w:val="27"/>
          <w:lang w:val="uk-UA" w:eastAsia="en-US"/>
        </w:rPr>
        <w:t xml:space="preserve"> та придбання житла, у тому числі молодими сім'ями та одинокими молодими громадянами. </w:t>
      </w:r>
    </w:p>
    <w:p w:rsidR="00A11196" w:rsidRPr="00A07034" w:rsidRDefault="00A11196" w:rsidP="00A11196">
      <w:pPr>
        <w:pStyle w:val="a5"/>
        <w:shd w:val="clear" w:color="auto" w:fill="FFFFFF"/>
        <w:spacing w:before="0" w:beforeAutospacing="0" w:after="120" w:afterAutospacing="0"/>
        <w:ind w:firstLine="709"/>
        <w:jc w:val="both"/>
        <w:textAlignment w:val="baseline"/>
        <w:rPr>
          <w:rFonts w:eastAsiaTheme="minorHAnsi" w:cstheme="minorBidi"/>
          <w:sz w:val="27"/>
          <w:szCs w:val="27"/>
          <w:lang w:val="uk-UA" w:eastAsia="en-US"/>
        </w:rPr>
      </w:pPr>
      <w:r w:rsidRPr="00A07034">
        <w:rPr>
          <w:rFonts w:eastAsiaTheme="minorHAnsi" w:cstheme="minorBidi"/>
          <w:sz w:val="27"/>
          <w:szCs w:val="27"/>
          <w:lang w:val="uk-UA" w:eastAsia="en-US"/>
        </w:rPr>
        <w:t>Крім того, у проекті державного бюджету</w:t>
      </w:r>
      <w:r w:rsidR="00127BC9" w:rsidRPr="00A07034">
        <w:rPr>
          <w:rFonts w:eastAsiaTheme="minorHAnsi" w:cstheme="minorBidi"/>
          <w:sz w:val="27"/>
          <w:szCs w:val="27"/>
          <w:lang w:val="uk-UA" w:eastAsia="en-US"/>
        </w:rPr>
        <w:t xml:space="preserve"> на 2022 рік</w:t>
      </w:r>
      <w:r w:rsidRPr="00A07034">
        <w:rPr>
          <w:rFonts w:eastAsiaTheme="minorHAnsi" w:cstheme="minorBidi"/>
          <w:sz w:val="27"/>
          <w:szCs w:val="27"/>
          <w:lang w:val="uk-UA" w:eastAsia="en-US"/>
        </w:rPr>
        <w:t xml:space="preserve"> передбачено видатки на:</w:t>
      </w:r>
    </w:p>
    <w:p w:rsidR="00A11196" w:rsidRPr="00A07034" w:rsidRDefault="00A11196" w:rsidP="00A11196">
      <w:pPr>
        <w:pStyle w:val="a5"/>
        <w:shd w:val="clear" w:color="auto" w:fill="FFFFFF"/>
        <w:spacing w:before="0" w:beforeAutospacing="0" w:after="120" w:afterAutospacing="0"/>
        <w:ind w:firstLine="709"/>
        <w:jc w:val="both"/>
        <w:textAlignment w:val="baseline"/>
        <w:rPr>
          <w:rFonts w:eastAsiaTheme="minorHAnsi" w:cstheme="minorBidi"/>
          <w:sz w:val="27"/>
          <w:szCs w:val="27"/>
          <w:lang w:val="uk-UA" w:eastAsia="en-US"/>
        </w:rPr>
      </w:pPr>
      <w:r w:rsidRPr="00A07034">
        <w:rPr>
          <w:rFonts w:eastAsiaTheme="minorHAnsi" w:cstheme="minorBidi"/>
          <w:sz w:val="27"/>
          <w:szCs w:val="27"/>
          <w:lang w:val="uk-UA" w:eastAsia="en-US"/>
        </w:rPr>
        <w:t>надання пільгових довготермінових кредитів молодим сім'ям та одиноким молодим громадянам на будівництво (реконструкцію) та придбання житла, що дозволить забезпечити близько 31 сім’ю/громадина власним житлом загальною площею близько 1,8 тис. </w:t>
      </w:r>
      <w:proofErr w:type="spellStart"/>
      <w:r w:rsidRPr="00A07034">
        <w:rPr>
          <w:rFonts w:eastAsiaTheme="minorHAnsi" w:cstheme="minorBidi"/>
          <w:sz w:val="27"/>
          <w:szCs w:val="27"/>
          <w:lang w:val="uk-UA" w:eastAsia="en-US"/>
        </w:rPr>
        <w:t>кв</w:t>
      </w:r>
      <w:proofErr w:type="spellEnd"/>
      <w:r w:rsidRPr="00A07034">
        <w:rPr>
          <w:rFonts w:eastAsiaTheme="minorHAnsi" w:cstheme="minorBidi"/>
          <w:sz w:val="27"/>
          <w:szCs w:val="27"/>
          <w:lang w:val="uk-UA" w:eastAsia="en-US"/>
        </w:rPr>
        <w:t xml:space="preserve"> метрів житла – </w:t>
      </w:r>
      <w:r w:rsidRPr="00A07034">
        <w:rPr>
          <w:rFonts w:eastAsiaTheme="minorHAnsi" w:cstheme="minorBidi"/>
          <w:b/>
          <w:sz w:val="27"/>
          <w:szCs w:val="27"/>
          <w:lang w:val="uk-UA" w:eastAsia="en-US"/>
        </w:rPr>
        <w:t>28 млн грн</w:t>
      </w:r>
      <w:r w:rsidRPr="00A07034">
        <w:rPr>
          <w:rFonts w:eastAsiaTheme="minorHAnsi" w:cstheme="minorBidi"/>
          <w:sz w:val="27"/>
          <w:szCs w:val="27"/>
          <w:lang w:val="uk-UA" w:eastAsia="en-US"/>
        </w:rPr>
        <w:t>;</w:t>
      </w:r>
    </w:p>
    <w:p w:rsidR="00A11196" w:rsidRPr="00A07034" w:rsidRDefault="00A11196" w:rsidP="00A11196">
      <w:pPr>
        <w:pStyle w:val="a5"/>
        <w:shd w:val="clear" w:color="auto" w:fill="FFFFFF"/>
        <w:spacing w:before="0" w:beforeAutospacing="0" w:after="120" w:afterAutospacing="0"/>
        <w:ind w:firstLine="709"/>
        <w:jc w:val="both"/>
        <w:textAlignment w:val="baseline"/>
        <w:rPr>
          <w:rFonts w:eastAsiaTheme="minorHAnsi" w:cstheme="minorBidi"/>
          <w:sz w:val="27"/>
          <w:szCs w:val="27"/>
          <w:lang w:val="uk-UA" w:eastAsia="en-US"/>
        </w:rPr>
      </w:pPr>
      <w:r w:rsidRPr="00A07034">
        <w:rPr>
          <w:rFonts w:eastAsiaTheme="minorHAnsi" w:cstheme="minorBidi"/>
          <w:sz w:val="27"/>
          <w:szCs w:val="27"/>
          <w:lang w:val="uk-UA" w:eastAsia="en-US"/>
        </w:rPr>
        <w:lastRenderedPageBreak/>
        <w:t>надання пільгового довгострокового державного кредиту внутрішньо переміщеним особам, учасникам проведення антитерористичної операції, операції Об'єднаних сил на придбання житла, які дозволять придбати майже 0,9 тис. </w:t>
      </w:r>
      <w:proofErr w:type="spellStart"/>
      <w:r w:rsidRPr="00A07034">
        <w:rPr>
          <w:rFonts w:eastAsiaTheme="minorHAnsi" w:cstheme="minorBidi"/>
          <w:sz w:val="27"/>
          <w:szCs w:val="27"/>
          <w:lang w:val="uk-UA" w:eastAsia="en-US"/>
        </w:rPr>
        <w:t>кв</w:t>
      </w:r>
      <w:proofErr w:type="spellEnd"/>
      <w:r w:rsidRPr="00A07034">
        <w:rPr>
          <w:rFonts w:eastAsiaTheme="minorHAnsi" w:cstheme="minorBidi"/>
          <w:sz w:val="27"/>
          <w:szCs w:val="27"/>
          <w:lang w:val="uk-UA" w:eastAsia="en-US"/>
        </w:rPr>
        <w:t xml:space="preserve"> м житла та забезпечити власним житлом 14 сімей – </w:t>
      </w:r>
      <w:r w:rsidRPr="00A07034">
        <w:rPr>
          <w:rFonts w:eastAsiaTheme="minorHAnsi" w:cstheme="minorBidi"/>
          <w:b/>
          <w:sz w:val="27"/>
          <w:szCs w:val="27"/>
          <w:lang w:val="uk-UA" w:eastAsia="en-US"/>
        </w:rPr>
        <w:t>20,3 млн грн</w:t>
      </w:r>
      <w:r w:rsidRPr="00A07034">
        <w:rPr>
          <w:rFonts w:eastAsiaTheme="minorHAnsi" w:cstheme="minorBidi"/>
          <w:sz w:val="27"/>
          <w:szCs w:val="27"/>
          <w:lang w:val="uk-UA" w:eastAsia="en-US"/>
        </w:rPr>
        <w:t>;</w:t>
      </w:r>
    </w:p>
    <w:p w:rsidR="00A11196" w:rsidRPr="00A07034" w:rsidRDefault="00A11196" w:rsidP="00A11196">
      <w:pPr>
        <w:pStyle w:val="a5"/>
        <w:shd w:val="clear" w:color="auto" w:fill="FFFFFF"/>
        <w:spacing w:before="0" w:beforeAutospacing="0" w:after="120" w:afterAutospacing="0"/>
        <w:ind w:firstLine="709"/>
        <w:jc w:val="both"/>
        <w:textAlignment w:val="baseline"/>
        <w:rPr>
          <w:rFonts w:eastAsiaTheme="minorHAnsi" w:cstheme="minorBidi"/>
          <w:sz w:val="27"/>
          <w:szCs w:val="27"/>
          <w:lang w:val="uk-UA" w:eastAsia="en-US"/>
        </w:rPr>
      </w:pPr>
      <w:r w:rsidRPr="00A07034">
        <w:rPr>
          <w:rFonts w:eastAsiaTheme="minorHAnsi" w:cstheme="minorBidi"/>
          <w:sz w:val="27"/>
          <w:szCs w:val="27"/>
          <w:lang w:val="uk-UA" w:eastAsia="en-US"/>
        </w:rPr>
        <w:t xml:space="preserve">забезпечення тимчасового проживання внутрішньо переміщених осіб, за рахунок яких буде придбано 306 житлових об’єктів – </w:t>
      </w:r>
      <w:r w:rsidRPr="00A07034">
        <w:rPr>
          <w:rFonts w:eastAsiaTheme="minorHAnsi" w:cstheme="minorBidi"/>
          <w:b/>
          <w:sz w:val="27"/>
          <w:szCs w:val="27"/>
          <w:lang w:val="uk-UA" w:eastAsia="en-US"/>
        </w:rPr>
        <w:t>125 млн гривень</w:t>
      </w:r>
      <w:r w:rsidRPr="00A07034">
        <w:rPr>
          <w:rFonts w:eastAsiaTheme="minorHAnsi" w:cstheme="minorBidi"/>
          <w:sz w:val="27"/>
          <w:szCs w:val="27"/>
          <w:lang w:val="uk-UA" w:eastAsia="en-US"/>
        </w:rPr>
        <w:t xml:space="preserve">. </w:t>
      </w:r>
    </w:p>
    <w:p w:rsidR="00DD2B50" w:rsidRPr="00A07034" w:rsidRDefault="00DD2B50" w:rsidP="00BC749B">
      <w:pPr>
        <w:spacing w:after="120" w:line="240" w:lineRule="auto"/>
        <w:ind w:firstLine="709"/>
        <w:jc w:val="center"/>
        <w:rPr>
          <w:rFonts w:ascii="Times New Roman" w:hAnsi="Times New Roman" w:cs="Times New Roman"/>
          <w:b/>
          <w:i/>
          <w:sz w:val="27"/>
          <w:szCs w:val="27"/>
        </w:rPr>
      </w:pPr>
      <w:r w:rsidRPr="00A07034">
        <w:rPr>
          <w:rFonts w:ascii="Times New Roman" w:hAnsi="Times New Roman" w:cs="Times New Roman"/>
          <w:b/>
          <w:i/>
          <w:sz w:val="27"/>
          <w:szCs w:val="27"/>
        </w:rPr>
        <w:t>Державний матеріальний резерв</w:t>
      </w:r>
    </w:p>
    <w:p w:rsidR="00BC749B" w:rsidRPr="00A07034" w:rsidRDefault="00BC749B" w:rsidP="00BC749B">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У проекті державного бюджету на 2022 рік передбачено видатки</w:t>
      </w:r>
      <w:r w:rsidRPr="00A07034">
        <w:rPr>
          <w:rFonts w:ascii="Times New Roman" w:hAnsi="Times New Roman" w:cs="Times New Roman"/>
          <w:b/>
          <w:sz w:val="27"/>
          <w:szCs w:val="27"/>
        </w:rPr>
        <w:t xml:space="preserve"> на поповнення та обслуговування запасів матеріальних цінностей державного матеріального резерву</w:t>
      </w:r>
      <w:r w:rsidRPr="00A07034">
        <w:rPr>
          <w:rFonts w:ascii="Times New Roman" w:hAnsi="Times New Roman" w:cs="Times New Roman"/>
          <w:sz w:val="27"/>
          <w:szCs w:val="27"/>
        </w:rPr>
        <w:t xml:space="preserve"> в сумі </w:t>
      </w:r>
      <w:r w:rsidRPr="00A07034">
        <w:rPr>
          <w:rFonts w:ascii="Times New Roman" w:hAnsi="Times New Roman" w:cs="Times New Roman"/>
          <w:b/>
          <w:sz w:val="27"/>
          <w:szCs w:val="27"/>
          <w:lang w:val="ru-RU"/>
        </w:rPr>
        <w:t>1 367,2 млн </w:t>
      </w:r>
      <w:r w:rsidRPr="00A07034">
        <w:rPr>
          <w:rFonts w:ascii="Times New Roman" w:hAnsi="Times New Roman" w:cs="Times New Roman"/>
          <w:b/>
          <w:sz w:val="27"/>
          <w:szCs w:val="27"/>
        </w:rPr>
        <w:t>грн</w:t>
      </w:r>
      <w:r w:rsidRPr="00A07034">
        <w:rPr>
          <w:rFonts w:ascii="Times New Roman" w:hAnsi="Times New Roman" w:cs="Times New Roman"/>
          <w:sz w:val="27"/>
          <w:szCs w:val="27"/>
        </w:rPr>
        <w:t xml:space="preserve">, з яких по загальному фонду </w:t>
      </w:r>
      <w:r w:rsidRPr="00A07034">
        <w:rPr>
          <w:rFonts w:ascii="Times New Roman" w:hAnsi="Times New Roman" w:cs="Times New Roman"/>
          <w:b/>
          <w:sz w:val="27"/>
          <w:szCs w:val="27"/>
        </w:rPr>
        <w:t>144,</w:t>
      </w:r>
      <w:r w:rsidR="003032D6" w:rsidRPr="00A07034">
        <w:rPr>
          <w:rFonts w:ascii="Times New Roman" w:hAnsi="Times New Roman" w:cs="Times New Roman"/>
          <w:b/>
          <w:sz w:val="27"/>
          <w:szCs w:val="27"/>
        </w:rPr>
        <w:t>6</w:t>
      </w:r>
      <w:r w:rsidRPr="00A07034">
        <w:rPr>
          <w:rFonts w:ascii="Times New Roman" w:hAnsi="Times New Roman" w:cs="Times New Roman"/>
          <w:b/>
          <w:sz w:val="27"/>
          <w:szCs w:val="27"/>
        </w:rPr>
        <w:t> млн гривень</w:t>
      </w:r>
      <w:r w:rsidRPr="00A07034">
        <w:rPr>
          <w:rFonts w:ascii="Times New Roman" w:hAnsi="Times New Roman" w:cs="Times New Roman"/>
          <w:sz w:val="27"/>
          <w:szCs w:val="27"/>
        </w:rPr>
        <w:t>.</w:t>
      </w:r>
    </w:p>
    <w:p w:rsidR="00BC749B" w:rsidRPr="00A07034" w:rsidRDefault="00BC749B" w:rsidP="00BC749B">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На </w:t>
      </w:r>
      <w:r w:rsidRPr="00A07034">
        <w:rPr>
          <w:rFonts w:ascii="Times New Roman" w:hAnsi="Times New Roman" w:cs="Times New Roman"/>
          <w:b/>
          <w:sz w:val="27"/>
          <w:szCs w:val="27"/>
        </w:rPr>
        <w:t>закупівлю матеріальних цінностей</w:t>
      </w:r>
      <w:r w:rsidRPr="00A07034">
        <w:rPr>
          <w:rFonts w:ascii="Times New Roman" w:hAnsi="Times New Roman" w:cs="Times New Roman"/>
          <w:sz w:val="27"/>
          <w:szCs w:val="27"/>
        </w:rPr>
        <w:t xml:space="preserve"> планується спрямувати </w:t>
      </w:r>
      <w:r w:rsidRPr="00A07034">
        <w:rPr>
          <w:rFonts w:ascii="Times New Roman" w:hAnsi="Times New Roman" w:cs="Times New Roman"/>
          <w:b/>
          <w:sz w:val="27"/>
          <w:szCs w:val="27"/>
        </w:rPr>
        <w:t>967,6 млн грн</w:t>
      </w:r>
      <w:r w:rsidRPr="00A07034">
        <w:rPr>
          <w:rFonts w:ascii="Times New Roman" w:hAnsi="Times New Roman" w:cs="Times New Roman"/>
          <w:sz w:val="27"/>
          <w:szCs w:val="27"/>
        </w:rPr>
        <w:t xml:space="preserve"> за рахунок реалізації матеріальних цінностей державного резерву в порядку освіження.</w:t>
      </w:r>
    </w:p>
    <w:p w:rsidR="00BC749B" w:rsidRPr="00A07034" w:rsidRDefault="00BC749B" w:rsidP="00BC749B">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Для </w:t>
      </w:r>
      <w:r w:rsidRPr="00A07034">
        <w:rPr>
          <w:rFonts w:ascii="Times New Roman" w:hAnsi="Times New Roman" w:cs="Times New Roman"/>
          <w:b/>
          <w:sz w:val="27"/>
          <w:szCs w:val="27"/>
        </w:rPr>
        <w:t>проведення розрахунків із суб’єктами господарювання</w:t>
      </w:r>
      <w:r w:rsidRPr="00A07034">
        <w:rPr>
          <w:rFonts w:ascii="Times New Roman" w:hAnsi="Times New Roman" w:cs="Times New Roman"/>
          <w:sz w:val="27"/>
          <w:szCs w:val="27"/>
        </w:rPr>
        <w:t xml:space="preserve"> за обслуговування запасів державного матеріального резерву передбачено видатки в сумі </w:t>
      </w:r>
      <w:r w:rsidRPr="00A07034">
        <w:rPr>
          <w:rFonts w:ascii="Times New Roman" w:hAnsi="Times New Roman" w:cs="Times New Roman"/>
          <w:b/>
          <w:sz w:val="27"/>
          <w:szCs w:val="27"/>
        </w:rPr>
        <w:t>399,7 млн грн</w:t>
      </w:r>
      <w:r w:rsidRPr="00A07034">
        <w:rPr>
          <w:rFonts w:ascii="Times New Roman" w:hAnsi="Times New Roman" w:cs="Times New Roman"/>
          <w:sz w:val="27"/>
          <w:szCs w:val="27"/>
        </w:rPr>
        <w:t xml:space="preserve">, у тому числі </w:t>
      </w:r>
      <w:r w:rsidRPr="00A07034">
        <w:rPr>
          <w:rFonts w:ascii="Times New Roman" w:hAnsi="Times New Roman" w:cs="Times New Roman"/>
          <w:b/>
          <w:sz w:val="27"/>
          <w:szCs w:val="27"/>
        </w:rPr>
        <w:t>144,</w:t>
      </w:r>
      <w:r w:rsidR="003032D6" w:rsidRPr="00A07034">
        <w:rPr>
          <w:rFonts w:ascii="Times New Roman" w:hAnsi="Times New Roman" w:cs="Times New Roman"/>
          <w:b/>
          <w:sz w:val="27"/>
          <w:szCs w:val="27"/>
        </w:rPr>
        <w:t>6</w:t>
      </w:r>
      <w:r w:rsidRPr="00A07034">
        <w:rPr>
          <w:rFonts w:ascii="Times New Roman" w:hAnsi="Times New Roman" w:cs="Times New Roman"/>
          <w:b/>
          <w:sz w:val="27"/>
          <w:szCs w:val="27"/>
        </w:rPr>
        <w:t> млн грн</w:t>
      </w:r>
      <w:r w:rsidRPr="00A07034">
        <w:rPr>
          <w:rFonts w:ascii="Times New Roman" w:hAnsi="Times New Roman" w:cs="Times New Roman"/>
          <w:sz w:val="27"/>
          <w:szCs w:val="27"/>
        </w:rPr>
        <w:t xml:space="preserve"> по загальному фонду та </w:t>
      </w:r>
      <w:r w:rsidRPr="00A07034">
        <w:rPr>
          <w:rFonts w:ascii="Times New Roman" w:hAnsi="Times New Roman" w:cs="Times New Roman"/>
          <w:b/>
          <w:sz w:val="27"/>
          <w:szCs w:val="27"/>
        </w:rPr>
        <w:t>255,1 млн грн</w:t>
      </w:r>
      <w:r w:rsidRPr="00A07034">
        <w:rPr>
          <w:rFonts w:ascii="Times New Roman" w:hAnsi="Times New Roman" w:cs="Times New Roman"/>
          <w:sz w:val="27"/>
          <w:szCs w:val="27"/>
        </w:rPr>
        <w:t xml:space="preserve"> за рахунок реалізації матеріальних цінностей в порядку освіження </w:t>
      </w:r>
      <w:r w:rsidRPr="00A07034">
        <w:rPr>
          <w:rFonts w:ascii="Times New Roman" w:hAnsi="Times New Roman" w:cs="Times New Roman"/>
          <w:i/>
          <w:sz w:val="27"/>
          <w:szCs w:val="27"/>
        </w:rPr>
        <w:t>(розбронювання)</w:t>
      </w:r>
      <w:r w:rsidRPr="00A07034">
        <w:rPr>
          <w:rFonts w:ascii="Times New Roman" w:hAnsi="Times New Roman" w:cs="Times New Roman"/>
          <w:sz w:val="27"/>
          <w:szCs w:val="27"/>
        </w:rPr>
        <w:t>, власних надходжень підприємств системи державного резерву.</w:t>
      </w:r>
    </w:p>
    <w:p w:rsidR="00040638" w:rsidRPr="00A07034" w:rsidRDefault="00040638" w:rsidP="00040638">
      <w:pPr>
        <w:spacing w:after="120" w:line="240" w:lineRule="auto"/>
        <w:ind w:firstLine="709"/>
        <w:jc w:val="center"/>
        <w:rPr>
          <w:rFonts w:ascii="Times New Roman" w:hAnsi="Times New Roman" w:cs="Times New Roman"/>
          <w:sz w:val="27"/>
          <w:szCs w:val="27"/>
        </w:rPr>
      </w:pPr>
      <w:r w:rsidRPr="00A07034">
        <w:rPr>
          <w:rFonts w:ascii="Times New Roman" w:eastAsia="Times New Roman" w:hAnsi="Times New Roman" w:cs="Times New Roman"/>
          <w:b/>
          <w:i/>
          <w:sz w:val="27"/>
          <w:szCs w:val="27"/>
          <w:lang w:eastAsia="ru-RU"/>
        </w:rPr>
        <w:t>Заходи з мобілізаційної підготовки</w:t>
      </w:r>
    </w:p>
    <w:p w:rsidR="00BC749B" w:rsidRPr="00A07034" w:rsidRDefault="00BC749B" w:rsidP="00BC749B">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Видатки загального фонду на</w:t>
      </w:r>
      <w:r w:rsidRPr="00A07034">
        <w:rPr>
          <w:rFonts w:ascii="Times New Roman" w:hAnsi="Times New Roman" w:cs="Times New Roman"/>
          <w:b/>
          <w:sz w:val="27"/>
          <w:szCs w:val="27"/>
        </w:rPr>
        <w:t xml:space="preserve"> заходи з мобілізаційної підготовки галузей національної економіки</w:t>
      </w:r>
      <w:r w:rsidRPr="00A07034">
        <w:rPr>
          <w:rFonts w:ascii="Times New Roman" w:hAnsi="Times New Roman" w:cs="Times New Roman"/>
          <w:sz w:val="27"/>
          <w:szCs w:val="27"/>
        </w:rPr>
        <w:t xml:space="preserve"> передбачено у сумі </w:t>
      </w:r>
      <w:r w:rsidRPr="00A07034">
        <w:rPr>
          <w:rFonts w:ascii="Times New Roman" w:hAnsi="Times New Roman" w:cs="Times New Roman"/>
          <w:b/>
          <w:sz w:val="27"/>
          <w:szCs w:val="27"/>
        </w:rPr>
        <w:t>104,8 млн грн</w:t>
      </w:r>
      <w:r w:rsidRPr="00A07034">
        <w:rPr>
          <w:rFonts w:ascii="Times New Roman" w:hAnsi="Times New Roman" w:cs="Times New Roman"/>
          <w:sz w:val="27"/>
          <w:szCs w:val="27"/>
        </w:rPr>
        <w:t>,</w:t>
      </w:r>
      <w:r w:rsidRPr="00A07034">
        <w:rPr>
          <w:rFonts w:ascii="Times New Roman" w:hAnsi="Times New Roman" w:cs="Times New Roman"/>
          <w:b/>
          <w:sz w:val="27"/>
          <w:szCs w:val="27"/>
        </w:rPr>
        <w:t xml:space="preserve"> </w:t>
      </w:r>
      <w:r w:rsidRPr="00A07034">
        <w:rPr>
          <w:rFonts w:ascii="Times New Roman" w:hAnsi="Times New Roman" w:cs="Times New Roman"/>
          <w:sz w:val="27"/>
          <w:szCs w:val="27"/>
        </w:rPr>
        <w:t xml:space="preserve">з яких капітальні видатки – </w:t>
      </w:r>
      <w:r w:rsidR="00F7333C" w:rsidRPr="00A07034">
        <w:rPr>
          <w:rFonts w:ascii="Times New Roman" w:hAnsi="Times New Roman" w:cs="Times New Roman"/>
          <w:b/>
          <w:sz w:val="27"/>
          <w:szCs w:val="27"/>
        </w:rPr>
        <w:t>22</w:t>
      </w:r>
      <w:r w:rsidRPr="00A07034">
        <w:rPr>
          <w:rFonts w:ascii="Times New Roman" w:hAnsi="Times New Roman" w:cs="Times New Roman"/>
          <w:b/>
          <w:sz w:val="27"/>
          <w:szCs w:val="27"/>
        </w:rPr>
        <w:t>,4 млн гривень</w:t>
      </w:r>
      <w:r w:rsidRPr="00A07034">
        <w:rPr>
          <w:rFonts w:ascii="Times New Roman" w:hAnsi="Times New Roman" w:cs="Times New Roman"/>
          <w:sz w:val="27"/>
          <w:szCs w:val="27"/>
        </w:rPr>
        <w:t>.</w:t>
      </w:r>
    </w:p>
    <w:p w:rsidR="00040638" w:rsidRPr="00A07034" w:rsidRDefault="00040638" w:rsidP="00040638">
      <w:pPr>
        <w:spacing w:after="120" w:line="240" w:lineRule="auto"/>
        <w:ind w:firstLine="709"/>
        <w:jc w:val="center"/>
        <w:rPr>
          <w:rFonts w:ascii="Times New Roman" w:hAnsi="Times New Roman" w:cs="Times New Roman"/>
          <w:sz w:val="27"/>
          <w:szCs w:val="27"/>
        </w:rPr>
      </w:pPr>
      <w:r w:rsidRPr="00A07034">
        <w:rPr>
          <w:rFonts w:ascii="Times New Roman" w:eastAsia="Times New Roman" w:hAnsi="Times New Roman" w:cs="Times New Roman"/>
          <w:b/>
          <w:i/>
          <w:sz w:val="27"/>
          <w:szCs w:val="27"/>
          <w:lang w:eastAsia="ru-RU"/>
        </w:rPr>
        <w:t>Резервний фонд державного бюджету</w:t>
      </w:r>
    </w:p>
    <w:p w:rsidR="00BC749B" w:rsidRPr="00A07034" w:rsidRDefault="00BC749B" w:rsidP="00BC749B">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З урахуванням норм статті 24 Бюджетного кодексу України у проекті державного бюджету на 2022 рік передбачено </w:t>
      </w:r>
      <w:r w:rsidRPr="00A07034">
        <w:rPr>
          <w:rFonts w:ascii="Times New Roman" w:hAnsi="Times New Roman" w:cs="Times New Roman"/>
          <w:b/>
          <w:sz w:val="27"/>
          <w:szCs w:val="27"/>
        </w:rPr>
        <w:t>резервний фонд</w:t>
      </w:r>
      <w:r w:rsidRPr="00A07034">
        <w:rPr>
          <w:rFonts w:ascii="Times New Roman" w:hAnsi="Times New Roman" w:cs="Times New Roman"/>
          <w:sz w:val="27"/>
          <w:szCs w:val="27"/>
        </w:rPr>
        <w:t xml:space="preserve"> з обсягом видатків по загальному фонду у сумі </w:t>
      </w:r>
      <w:r w:rsidRPr="00A07034">
        <w:rPr>
          <w:rFonts w:ascii="Times New Roman" w:hAnsi="Times New Roman" w:cs="Times New Roman"/>
          <w:b/>
          <w:sz w:val="27"/>
          <w:szCs w:val="27"/>
        </w:rPr>
        <w:t>1 500 млн гривень</w:t>
      </w:r>
      <w:r w:rsidRPr="00A07034">
        <w:rPr>
          <w:rFonts w:ascii="Times New Roman" w:hAnsi="Times New Roman" w:cs="Times New Roman"/>
          <w:sz w:val="27"/>
          <w:szCs w:val="27"/>
        </w:rPr>
        <w:t>.</w:t>
      </w:r>
    </w:p>
    <w:p w:rsidR="00EB7D2E" w:rsidRPr="00A07034" w:rsidRDefault="00EB7D2E" w:rsidP="008D05EB">
      <w:pPr>
        <w:spacing w:after="120" w:line="240" w:lineRule="auto"/>
        <w:ind w:firstLine="709"/>
        <w:jc w:val="center"/>
        <w:rPr>
          <w:rFonts w:ascii="Times New Roman" w:eastAsia="Times New Roman" w:hAnsi="Times New Roman" w:cs="Times New Roman"/>
          <w:b/>
          <w:i/>
          <w:sz w:val="27"/>
          <w:szCs w:val="27"/>
          <w:lang w:eastAsia="ru-RU"/>
        </w:rPr>
      </w:pPr>
      <w:r w:rsidRPr="00A07034">
        <w:rPr>
          <w:rFonts w:ascii="Times New Roman" w:eastAsia="Times New Roman" w:hAnsi="Times New Roman" w:cs="Times New Roman"/>
          <w:b/>
          <w:i/>
          <w:sz w:val="27"/>
          <w:szCs w:val="27"/>
          <w:lang w:eastAsia="ru-RU"/>
        </w:rPr>
        <w:t>Судова влада</w:t>
      </w:r>
    </w:p>
    <w:p w:rsidR="008D05EB" w:rsidRPr="00A07034" w:rsidRDefault="008D05EB" w:rsidP="008D05EB">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У проекті Державного бюджету України на 2022 рік видатки на </w:t>
      </w:r>
      <w:r w:rsidRPr="00A07034">
        <w:rPr>
          <w:rFonts w:ascii="Times New Roman" w:hAnsi="Times New Roman" w:cs="Times New Roman"/>
          <w:b/>
          <w:sz w:val="27"/>
          <w:szCs w:val="27"/>
        </w:rPr>
        <w:t>судову владу</w:t>
      </w:r>
      <w:r w:rsidRPr="00A07034">
        <w:rPr>
          <w:rFonts w:ascii="Times New Roman" w:hAnsi="Times New Roman" w:cs="Times New Roman"/>
          <w:sz w:val="27"/>
          <w:szCs w:val="27"/>
        </w:rPr>
        <w:t xml:space="preserve"> передбачено в обсязі </w:t>
      </w:r>
      <w:r w:rsidRPr="00A07034">
        <w:rPr>
          <w:rFonts w:ascii="Times New Roman" w:hAnsi="Times New Roman" w:cs="Times New Roman"/>
          <w:b/>
          <w:sz w:val="27"/>
          <w:szCs w:val="27"/>
        </w:rPr>
        <w:t>21 835,4 млн гривень</w:t>
      </w:r>
      <w:r w:rsidRPr="00A07034">
        <w:rPr>
          <w:rFonts w:ascii="Times New Roman" w:hAnsi="Times New Roman" w:cs="Times New Roman"/>
          <w:sz w:val="27"/>
          <w:szCs w:val="27"/>
        </w:rPr>
        <w:t>.</w:t>
      </w:r>
    </w:p>
    <w:p w:rsidR="008D05EB" w:rsidRPr="00A07034" w:rsidRDefault="008D05EB" w:rsidP="008D05EB">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Головними розпорядниками коштів є: Конституційний Суд України, Вища рада правосуддя, Верховний Суд, Вищий антикорупційний суд, Вищий суд з питань інтелектуальної власності, Державна судова адміністрація України.</w:t>
      </w:r>
    </w:p>
    <w:p w:rsidR="008D05EB" w:rsidRPr="00A07034" w:rsidRDefault="008D05EB" w:rsidP="008D05EB">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У 2022 році фінансовий ресурс судової влади сформовано з урахуванням результатів огляду витрат у судовій сфері, проведеного у 2020 році, і буде спрямовано на розгляд судових справ в першій, апеляційній та касаційній інстанціях, навчання та добір суддів, забезпечення судових процесів, створення </w:t>
      </w:r>
      <w:r w:rsidRPr="00A07034">
        <w:rPr>
          <w:rFonts w:ascii="Times New Roman" w:hAnsi="Times New Roman" w:cs="Times New Roman"/>
          <w:sz w:val="27"/>
          <w:szCs w:val="27"/>
        </w:rPr>
        <w:lastRenderedPageBreak/>
        <w:t>належних умов для здійснення судочинства, забезпечення приміщеннями Вищого антикорупційного суду та його Апеляційної палати.</w:t>
      </w:r>
    </w:p>
    <w:p w:rsidR="00A11196" w:rsidRPr="00A07034" w:rsidRDefault="00A11196" w:rsidP="0001068B">
      <w:pPr>
        <w:spacing w:before="120" w:after="120" w:line="240" w:lineRule="auto"/>
        <w:ind w:firstLine="709"/>
        <w:jc w:val="center"/>
        <w:rPr>
          <w:rFonts w:ascii="Times New Roman" w:hAnsi="Times New Roman" w:cs="Times New Roman"/>
          <w:b/>
          <w:i/>
          <w:sz w:val="27"/>
          <w:szCs w:val="27"/>
        </w:rPr>
      </w:pPr>
      <w:r w:rsidRPr="00A07034">
        <w:rPr>
          <w:rFonts w:ascii="Times New Roman" w:hAnsi="Times New Roman" w:cs="Times New Roman"/>
          <w:b/>
          <w:i/>
          <w:sz w:val="27"/>
          <w:szCs w:val="27"/>
        </w:rPr>
        <w:t>Регіональний розвиток</w:t>
      </w:r>
    </w:p>
    <w:p w:rsidR="00A11196" w:rsidRPr="00A07034" w:rsidRDefault="00A11196" w:rsidP="0001068B">
      <w:pPr>
        <w:spacing w:before="60" w:after="6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З метою реалізації інвестиційних програм і про</w:t>
      </w:r>
      <w:r w:rsidR="0001068B" w:rsidRPr="00A07034">
        <w:rPr>
          <w:rFonts w:ascii="Times New Roman" w:hAnsi="Times New Roman" w:cs="Times New Roman"/>
          <w:sz w:val="27"/>
          <w:szCs w:val="27"/>
        </w:rPr>
        <w:t>е</w:t>
      </w:r>
      <w:r w:rsidRPr="00A07034">
        <w:rPr>
          <w:rFonts w:ascii="Times New Roman" w:hAnsi="Times New Roman" w:cs="Times New Roman"/>
          <w:sz w:val="27"/>
          <w:szCs w:val="27"/>
        </w:rPr>
        <w:t xml:space="preserve">ктів регіонального розвитку у проекті державного бюджету на наступний рік передбачено кошти </w:t>
      </w:r>
      <w:r w:rsidRPr="00A07034">
        <w:rPr>
          <w:rFonts w:ascii="Times New Roman" w:hAnsi="Times New Roman" w:cs="Times New Roman"/>
          <w:b/>
          <w:sz w:val="27"/>
          <w:szCs w:val="27"/>
        </w:rPr>
        <w:t>державного фонду регіонального розвитку</w:t>
      </w:r>
      <w:r w:rsidRPr="00A07034">
        <w:rPr>
          <w:rFonts w:ascii="Times New Roman" w:hAnsi="Times New Roman" w:cs="Times New Roman"/>
          <w:sz w:val="27"/>
          <w:szCs w:val="27"/>
        </w:rPr>
        <w:t xml:space="preserve"> у обсязі 1 відсотка доходів загального фонду проекту д</w:t>
      </w:r>
      <w:r w:rsidR="0001068B" w:rsidRPr="00A07034">
        <w:rPr>
          <w:rFonts w:ascii="Times New Roman" w:hAnsi="Times New Roman" w:cs="Times New Roman"/>
          <w:sz w:val="27"/>
          <w:szCs w:val="27"/>
        </w:rPr>
        <w:t xml:space="preserve">ержавного бюджету або у сумі </w:t>
      </w:r>
      <w:r w:rsidR="0001068B" w:rsidRPr="00A07034">
        <w:rPr>
          <w:rFonts w:ascii="Times New Roman" w:hAnsi="Times New Roman" w:cs="Times New Roman"/>
          <w:b/>
          <w:sz w:val="27"/>
          <w:szCs w:val="27"/>
        </w:rPr>
        <w:t>11 </w:t>
      </w:r>
      <w:r w:rsidRPr="00A07034">
        <w:rPr>
          <w:rFonts w:ascii="Times New Roman" w:hAnsi="Times New Roman" w:cs="Times New Roman"/>
          <w:b/>
          <w:sz w:val="27"/>
          <w:szCs w:val="27"/>
        </w:rPr>
        <w:t>205 млн гривень</w:t>
      </w:r>
      <w:r w:rsidRPr="00A07034">
        <w:rPr>
          <w:rFonts w:ascii="Times New Roman" w:hAnsi="Times New Roman" w:cs="Times New Roman"/>
          <w:sz w:val="27"/>
          <w:szCs w:val="27"/>
        </w:rPr>
        <w:t>.</w:t>
      </w:r>
    </w:p>
    <w:p w:rsidR="00A11196" w:rsidRPr="00A07034" w:rsidRDefault="00A11196" w:rsidP="0001068B">
      <w:pPr>
        <w:shd w:val="clear" w:color="auto" w:fill="FFFFFF"/>
        <w:spacing w:after="120" w:line="240" w:lineRule="auto"/>
        <w:ind w:firstLine="709"/>
        <w:jc w:val="both"/>
        <w:textAlignment w:val="baseline"/>
        <w:rPr>
          <w:rFonts w:ascii="Times New Roman" w:hAnsi="Times New Roman" w:cs="Times New Roman"/>
          <w:sz w:val="27"/>
          <w:szCs w:val="27"/>
        </w:rPr>
      </w:pPr>
      <w:r w:rsidRPr="00A07034">
        <w:rPr>
          <w:rFonts w:ascii="Times New Roman" w:hAnsi="Times New Roman" w:cs="Times New Roman"/>
          <w:sz w:val="27"/>
          <w:szCs w:val="27"/>
        </w:rPr>
        <w:t>Надання державної підтримки для розвитку регіонів через концентрацію фінансових ресурсів на ключових напрямках сприятиме удосконаленню інфраструктури для економічного зростання та покращанню життя населення.</w:t>
      </w:r>
    </w:p>
    <w:p w:rsidR="00A11196" w:rsidRPr="00A07034" w:rsidRDefault="00A11196" w:rsidP="005068EF">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Крім того, у проекті державного бюджету </w:t>
      </w:r>
      <w:r w:rsidR="00127BC9" w:rsidRPr="00A07034">
        <w:rPr>
          <w:rFonts w:ascii="Times New Roman" w:hAnsi="Times New Roman" w:cs="Times New Roman"/>
          <w:sz w:val="27"/>
          <w:szCs w:val="27"/>
        </w:rPr>
        <w:t xml:space="preserve">на 2022 рік </w:t>
      </w:r>
      <w:r w:rsidRPr="00A07034">
        <w:rPr>
          <w:rFonts w:ascii="Times New Roman" w:hAnsi="Times New Roman" w:cs="Times New Roman"/>
          <w:sz w:val="27"/>
          <w:szCs w:val="27"/>
        </w:rPr>
        <w:t>передбачено</w:t>
      </w:r>
      <w:r w:rsidR="0001068B" w:rsidRPr="00A07034">
        <w:rPr>
          <w:rFonts w:ascii="Times New Roman" w:hAnsi="Times New Roman" w:cs="Times New Roman"/>
          <w:sz w:val="27"/>
          <w:szCs w:val="27"/>
        </w:rPr>
        <w:t xml:space="preserve"> видатки на</w:t>
      </w:r>
      <w:r w:rsidRPr="00A07034">
        <w:rPr>
          <w:rFonts w:ascii="Times New Roman" w:hAnsi="Times New Roman" w:cs="Times New Roman"/>
          <w:sz w:val="27"/>
          <w:szCs w:val="27"/>
        </w:rPr>
        <w:t>:</w:t>
      </w:r>
    </w:p>
    <w:p w:rsidR="00A11196" w:rsidRPr="00A07034" w:rsidRDefault="00A11196" w:rsidP="005068EF">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розвиток мережі центрів надання адміністративних послуг, які будуть спрямовані на створення 62 сучасних та багатофункціональних центрів надання адміністративних послуг в 165 громадах та придбання 127 комплектів обладнання для центрів надання адміністративних послуг</w:t>
      </w:r>
      <w:r w:rsidR="0001068B" w:rsidRPr="00A07034">
        <w:rPr>
          <w:rFonts w:ascii="Times New Roman" w:hAnsi="Times New Roman" w:cs="Times New Roman"/>
          <w:sz w:val="27"/>
          <w:szCs w:val="27"/>
        </w:rPr>
        <w:t xml:space="preserve"> – </w:t>
      </w:r>
      <w:r w:rsidR="0001068B" w:rsidRPr="00A07034">
        <w:rPr>
          <w:rFonts w:ascii="Times New Roman" w:hAnsi="Times New Roman" w:cs="Times New Roman"/>
          <w:b/>
          <w:sz w:val="27"/>
          <w:szCs w:val="27"/>
        </w:rPr>
        <w:t>231 млн грн</w:t>
      </w:r>
      <w:r w:rsidR="0001068B" w:rsidRPr="00A07034">
        <w:rPr>
          <w:rFonts w:ascii="Times New Roman" w:hAnsi="Times New Roman" w:cs="Times New Roman"/>
          <w:sz w:val="27"/>
          <w:szCs w:val="27"/>
        </w:rPr>
        <w:t>;</w:t>
      </w:r>
    </w:p>
    <w:p w:rsidR="00A11196" w:rsidRPr="00A07034" w:rsidRDefault="00A11196" w:rsidP="005068EF">
      <w:pPr>
        <w:spacing w:after="120" w:line="240" w:lineRule="auto"/>
        <w:ind w:firstLine="709"/>
        <w:jc w:val="both"/>
        <w:rPr>
          <w:rFonts w:ascii="Times New Roman" w:hAnsi="Times New Roman" w:cs="Times New Roman"/>
          <w:sz w:val="27"/>
          <w:szCs w:val="27"/>
        </w:rPr>
      </w:pPr>
      <w:r w:rsidRPr="00A07034">
        <w:rPr>
          <w:rFonts w:ascii="Times New Roman" w:eastAsia="Times New Roman" w:hAnsi="Times New Roman" w:cs="Times New Roman"/>
          <w:sz w:val="27"/>
          <w:szCs w:val="27"/>
          <w:lang w:eastAsia="ru-RU"/>
        </w:rPr>
        <w:t>справедливу трансформацію вугільних регіонів України, що сприятиме</w:t>
      </w:r>
      <w:r w:rsidRPr="00A07034">
        <w:rPr>
          <w:rFonts w:ascii="Times New Roman" w:eastAsia="Times New Roman" w:hAnsi="Times New Roman" w:cs="Times New Roman"/>
          <w:sz w:val="27"/>
          <w:szCs w:val="27"/>
          <w:lang w:val="az-Cyrl-AZ" w:eastAsia="ru-RU"/>
        </w:rPr>
        <w:t xml:space="preserve"> покращенню умов проживання, розвитку якісної та зручної інфраструктури у 8 територіальних громадах, на території яких реалізовуватимуться проекти трансформації вугільних регіонах</w:t>
      </w:r>
      <w:r w:rsidR="0001068B" w:rsidRPr="00A07034">
        <w:rPr>
          <w:rFonts w:ascii="Times New Roman" w:eastAsia="Times New Roman" w:hAnsi="Times New Roman" w:cs="Times New Roman"/>
          <w:sz w:val="27"/>
          <w:szCs w:val="27"/>
          <w:lang w:val="az-Cyrl-AZ" w:eastAsia="ru-RU"/>
        </w:rPr>
        <w:t xml:space="preserve"> </w:t>
      </w:r>
      <w:r w:rsidR="0001068B" w:rsidRPr="00A07034">
        <w:rPr>
          <w:rFonts w:ascii="Times New Roman" w:hAnsi="Times New Roman" w:cs="Times New Roman"/>
          <w:sz w:val="27"/>
          <w:szCs w:val="27"/>
        </w:rPr>
        <w:t>–</w:t>
      </w:r>
      <w:r w:rsidRPr="00A07034">
        <w:rPr>
          <w:rFonts w:ascii="Times New Roman" w:hAnsi="Times New Roman" w:cs="Times New Roman"/>
          <w:sz w:val="27"/>
          <w:szCs w:val="27"/>
        </w:rPr>
        <w:t xml:space="preserve"> </w:t>
      </w:r>
      <w:r w:rsidR="005068EF" w:rsidRPr="00A07034">
        <w:rPr>
          <w:rFonts w:ascii="Times New Roman" w:hAnsi="Times New Roman" w:cs="Times New Roman"/>
          <w:b/>
          <w:sz w:val="27"/>
          <w:szCs w:val="27"/>
        </w:rPr>
        <w:t>118 млн грн</w:t>
      </w:r>
      <w:r w:rsidR="005068EF" w:rsidRPr="00A07034">
        <w:rPr>
          <w:rFonts w:ascii="Times New Roman" w:hAnsi="Times New Roman" w:cs="Times New Roman"/>
          <w:sz w:val="27"/>
          <w:szCs w:val="27"/>
        </w:rPr>
        <w:t>;</w:t>
      </w:r>
    </w:p>
    <w:p w:rsidR="00A11196" w:rsidRPr="00A07034" w:rsidRDefault="00A11196" w:rsidP="005068EF">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розроблення у </w:t>
      </w:r>
      <w:r w:rsidR="00127BC9" w:rsidRPr="00A07034">
        <w:rPr>
          <w:rFonts w:ascii="Times New Roman" w:hAnsi="Times New Roman" w:cs="Times New Roman"/>
          <w:sz w:val="27"/>
          <w:szCs w:val="27"/>
        </w:rPr>
        <w:t>2022</w:t>
      </w:r>
      <w:r w:rsidRPr="00A07034">
        <w:rPr>
          <w:rFonts w:ascii="Times New Roman" w:hAnsi="Times New Roman" w:cs="Times New Roman"/>
          <w:sz w:val="27"/>
          <w:szCs w:val="27"/>
        </w:rPr>
        <w:t xml:space="preserve"> році відповідно до укладеної Угоди про позику між Україною та Міжнародним банком реконструкції та розвитку за Програмою </w:t>
      </w:r>
      <w:r w:rsidR="005068EF" w:rsidRPr="00A07034">
        <w:rPr>
          <w:rFonts w:ascii="Times New Roman" w:hAnsi="Times New Roman" w:cs="Times New Roman"/>
          <w:sz w:val="27"/>
          <w:szCs w:val="27"/>
        </w:rPr>
        <w:t>"</w:t>
      </w:r>
      <w:r w:rsidRPr="00A07034">
        <w:rPr>
          <w:rFonts w:ascii="Times New Roman" w:hAnsi="Times New Roman" w:cs="Times New Roman"/>
          <w:sz w:val="27"/>
          <w:szCs w:val="27"/>
        </w:rPr>
        <w:t>Прискорення приватних інвестицій у сільське господарство України</w:t>
      </w:r>
      <w:r w:rsidR="005068EF" w:rsidRPr="00A07034">
        <w:rPr>
          <w:rFonts w:ascii="Times New Roman" w:hAnsi="Times New Roman" w:cs="Times New Roman"/>
          <w:sz w:val="27"/>
          <w:szCs w:val="27"/>
        </w:rPr>
        <w:t>"</w:t>
      </w:r>
      <w:r w:rsidRPr="00A07034">
        <w:rPr>
          <w:rFonts w:ascii="Times New Roman" w:hAnsi="Times New Roman" w:cs="Times New Roman"/>
          <w:sz w:val="27"/>
          <w:szCs w:val="27"/>
        </w:rPr>
        <w:t xml:space="preserve"> 150 комплексних планів просторового розвитку територій територіальних громад. В цілому в рамках угоди передбачається розробити близько 600 схем просторового планування територій громад, що скасовує необхідність розроблення декількох, споріднених за змістом, видів містобудівної документації та документації із землеустрою. Нові плани дадуть змогу вирішити актуальні завдання просторового розвитку, зокрема комплексний розвиток </w:t>
      </w:r>
      <w:proofErr w:type="spellStart"/>
      <w:r w:rsidRPr="00A07034">
        <w:rPr>
          <w:rFonts w:ascii="Times New Roman" w:hAnsi="Times New Roman" w:cs="Times New Roman"/>
          <w:sz w:val="27"/>
          <w:szCs w:val="27"/>
        </w:rPr>
        <w:t>розселенської</w:t>
      </w:r>
      <w:proofErr w:type="spellEnd"/>
      <w:r w:rsidRPr="00A07034">
        <w:rPr>
          <w:rFonts w:ascii="Times New Roman" w:hAnsi="Times New Roman" w:cs="Times New Roman"/>
          <w:sz w:val="27"/>
          <w:szCs w:val="27"/>
        </w:rPr>
        <w:t xml:space="preserve"> мережі, транспортної інфраструктури місцевого значення, організації ефективної мережі закладів освіти, охорони здоров’я тощо – відповідно </w:t>
      </w:r>
      <w:r w:rsidR="005068EF" w:rsidRPr="00A07034">
        <w:rPr>
          <w:rFonts w:ascii="Times New Roman" w:hAnsi="Times New Roman" w:cs="Times New Roman"/>
          <w:sz w:val="27"/>
          <w:szCs w:val="27"/>
        </w:rPr>
        <w:t xml:space="preserve">до потреб територіальних громад – </w:t>
      </w:r>
      <w:r w:rsidR="005068EF" w:rsidRPr="00A07034">
        <w:rPr>
          <w:rFonts w:ascii="Times New Roman" w:hAnsi="Times New Roman" w:cs="Times New Roman"/>
          <w:b/>
          <w:sz w:val="27"/>
          <w:szCs w:val="27"/>
        </w:rPr>
        <w:t>187,7 млн гривень</w:t>
      </w:r>
      <w:r w:rsidR="005068EF" w:rsidRPr="00A07034">
        <w:rPr>
          <w:rFonts w:ascii="Times New Roman" w:hAnsi="Times New Roman" w:cs="Times New Roman"/>
          <w:sz w:val="27"/>
          <w:szCs w:val="27"/>
        </w:rPr>
        <w:t>.</w:t>
      </w:r>
    </w:p>
    <w:p w:rsidR="00EB7D2E" w:rsidRPr="00A07034" w:rsidRDefault="00EB7D2E" w:rsidP="002C13B6">
      <w:pPr>
        <w:spacing w:after="120" w:line="240" w:lineRule="auto"/>
        <w:ind w:firstLine="709"/>
        <w:jc w:val="center"/>
        <w:rPr>
          <w:rFonts w:ascii="Times New Roman" w:hAnsi="Times New Roman" w:cs="Times New Roman"/>
          <w:b/>
          <w:i/>
          <w:sz w:val="27"/>
          <w:szCs w:val="27"/>
        </w:rPr>
      </w:pPr>
      <w:r w:rsidRPr="00A07034">
        <w:rPr>
          <w:rFonts w:ascii="Times New Roman" w:hAnsi="Times New Roman" w:cs="Times New Roman"/>
          <w:b/>
          <w:i/>
          <w:sz w:val="27"/>
          <w:szCs w:val="27"/>
        </w:rPr>
        <w:t>Місцеві державні адміністрації</w:t>
      </w:r>
    </w:p>
    <w:p w:rsidR="002C13B6" w:rsidRPr="00A07034" w:rsidRDefault="002C13B6" w:rsidP="000448D0">
      <w:pPr>
        <w:autoSpaceDE w:val="0"/>
        <w:autoSpaceDN w:val="0"/>
        <w:adjustRightInd w:val="0"/>
        <w:spacing w:after="120" w:line="240" w:lineRule="auto"/>
        <w:ind w:firstLine="709"/>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 xml:space="preserve">У проекті Державного бюджету України на 2022 рік видатки на здійснення виконавчої влади у регіонах передбачено в обсязі </w:t>
      </w:r>
      <w:r w:rsidRPr="00A07034">
        <w:rPr>
          <w:rFonts w:ascii="Times New Roman" w:eastAsia="Calibri" w:hAnsi="Times New Roman" w:cs="Times New Roman"/>
          <w:b/>
          <w:sz w:val="27"/>
          <w:szCs w:val="27"/>
        </w:rPr>
        <w:t>6 996,8 млн грн</w:t>
      </w:r>
      <w:r w:rsidRPr="00A07034">
        <w:rPr>
          <w:rFonts w:ascii="Times New Roman" w:eastAsia="Calibri" w:hAnsi="Times New Roman" w:cs="Times New Roman"/>
          <w:sz w:val="27"/>
          <w:szCs w:val="27"/>
        </w:rPr>
        <w:t xml:space="preserve"> для 24 обласних та 119 районних державних адміністрацій, що функціонують у підконтрольних державі районах відповідно до адміністративно-територіального устрою України.</w:t>
      </w:r>
    </w:p>
    <w:p w:rsidR="006966B6" w:rsidRDefault="006966B6" w:rsidP="000448D0">
      <w:pPr>
        <w:pStyle w:val="a3"/>
        <w:spacing w:after="120" w:line="240" w:lineRule="auto"/>
        <w:ind w:left="0"/>
        <w:contextualSpacing w:val="0"/>
        <w:jc w:val="center"/>
        <w:rPr>
          <w:rFonts w:ascii="Times New Roman" w:hAnsi="Times New Roman" w:cs="Times New Roman"/>
          <w:b/>
          <w:sz w:val="27"/>
          <w:szCs w:val="27"/>
        </w:rPr>
      </w:pPr>
    </w:p>
    <w:p w:rsidR="00216737" w:rsidRPr="00A07034" w:rsidRDefault="00216737" w:rsidP="000448D0">
      <w:pPr>
        <w:pStyle w:val="a3"/>
        <w:spacing w:after="120" w:line="240" w:lineRule="auto"/>
        <w:ind w:left="0"/>
        <w:contextualSpacing w:val="0"/>
        <w:jc w:val="center"/>
        <w:rPr>
          <w:rFonts w:ascii="Times New Roman" w:hAnsi="Times New Roman" w:cs="Times New Roman"/>
          <w:b/>
          <w:sz w:val="27"/>
          <w:szCs w:val="27"/>
        </w:rPr>
      </w:pPr>
      <w:r w:rsidRPr="00A07034">
        <w:rPr>
          <w:rFonts w:ascii="Times New Roman" w:hAnsi="Times New Roman" w:cs="Times New Roman"/>
          <w:b/>
          <w:sz w:val="27"/>
          <w:szCs w:val="27"/>
        </w:rPr>
        <w:lastRenderedPageBreak/>
        <w:t>Місцеві бюджети та міжбюджетні відносини</w:t>
      </w:r>
    </w:p>
    <w:p w:rsidR="00A11196" w:rsidRPr="00A07034" w:rsidRDefault="00E00719" w:rsidP="000448D0">
      <w:pPr>
        <w:tabs>
          <w:tab w:val="left" w:pos="709"/>
        </w:tabs>
        <w:adjustRightInd w:val="0"/>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Обсяг фінансового ресурсу місцевих бюджетів на 2022 рік</w:t>
      </w:r>
      <w:r w:rsidRPr="00A07034">
        <w:rPr>
          <w:rFonts w:ascii="Times New Roman" w:hAnsi="Times New Roman" w:cs="Times New Roman"/>
          <w:sz w:val="27"/>
          <w:szCs w:val="27"/>
          <w:lang w:val="ru-RU"/>
        </w:rPr>
        <w:t xml:space="preserve"> становить </w:t>
      </w:r>
      <w:r w:rsidR="00A11196" w:rsidRPr="00BE673A">
        <w:rPr>
          <w:rFonts w:ascii="Times New Roman" w:hAnsi="Times New Roman" w:cs="Times New Roman"/>
          <w:b/>
          <w:sz w:val="27"/>
          <w:szCs w:val="27"/>
          <w:lang w:val="ru-RU"/>
        </w:rPr>
        <w:t>587 567</w:t>
      </w:r>
      <w:r w:rsidR="00A11196" w:rsidRPr="00BE673A">
        <w:rPr>
          <w:rFonts w:ascii="Times New Roman" w:hAnsi="Times New Roman" w:cs="Times New Roman"/>
          <w:b/>
          <w:sz w:val="27"/>
          <w:szCs w:val="27"/>
        </w:rPr>
        <w:t> млн грн</w:t>
      </w:r>
      <w:r w:rsidR="00A11196" w:rsidRPr="00A07034">
        <w:rPr>
          <w:rFonts w:ascii="Times New Roman" w:hAnsi="Times New Roman" w:cs="Times New Roman"/>
          <w:sz w:val="27"/>
          <w:szCs w:val="27"/>
        </w:rPr>
        <w:t>, в тому числі за:</w:t>
      </w:r>
    </w:p>
    <w:p w:rsidR="00A11196" w:rsidRPr="00A07034" w:rsidRDefault="00F1027F" w:rsidP="000448D0">
      <w:pPr>
        <w:tabs>
          <w:tab w:val="left" w:pos="709"/>
          <w:tab w:val="left" w:pos="993"/>
        </w:tabs>
        <w:spacing w:after="120" w:line="240" w:lineRule="auto"/>
        <w:ind w:left="709"/>
        <w:jc w:val="both"/>
        <w:rPr>
          <w:rFonts w:ascii="Times New Roman" w:hAnsi="Times New Roman" w:cs="Times New Roman"/>
          <w:sz w:val="27"/>
          <w:szCs w:val="27"/>
        </w:rPr>
      </w:pPr>
      <w:r w:rsidRPr="00A07034">
        <w:rPr>
          <w:rFonts w:ascii="Times New Roman" w:hAnsi="Times New Roman" w:cs="Times New Roman"/>
          <w:sz w:val="27"/>
          <w:szCs w:val="27"/>
        </w:rPr>
        <w:t>з</w:t>
      </w:r>
      <w:r w:rsidR="00A11196" w:rsidRPr="00A07034">
        <w:rPr>
          <w:rFonts w:ascii="Times New Roman" w:hAnsi="Times New Roman" w:cs="Times New Roman"/>
          <w:sz w:val="27"/>
          <w:szCs w:val="27"/>
        </w:rPr>
        <w:t xml:space="preserve">агальним фондом – </w:t>
      </w:r>
      <w:r w:rsidR="00A11196" w:rsidRPr="00BE673A">
        <w:rPr>
          <w:rFonts w:ascii="Times New Roman" w:hAnsi="Times New Roman" w:cs="Times New Roman"/>
          <w:b/>
          <w:sz w:val="27"/>
          <w:szCs w:val="27"/>
          <w:lang w:val="ru-RU"/>
        </w:rPr>
        <w:t>536 100,4</w:t>
      </w:r>
      <w:r w:rsidR="00A11196" w:rsidRPr="00BE673A">
        <w:rPr>
          <w:rFonts w:ascii="Times New Roman" w:hAnsi="Times New Roman" w:cs="Times New Roman"/>
          <w:b/>
          <w:sz w:val="27"/>
          <w:szCs w:val="27"/>
        </w:rPr>
        <w:t> млн грн</w:t>
      </w:r>
      <w:r w:rsidR="00A11196" w:rsidRPr="00A07034">
        <w:rPr>
          <w:rFonts w:ascii="Times New Roman" w:hAnsi="Times New Roman" w:cs="Times New Roman"/>
          <w:sz w:val="27"/>
          <w:szCs w:val="27"/>
        </w:rPr>
        <w:t>;</w:t>
      </w:r>
    </w:p>
    <w:p w:rsidR="00A11196" w:rsidRPr="00A07034" w:rsidRDefault="00A11196" w:rsidP="000448D0">
      <w:pPr>
        <w:tabs>
          <w:tab w:val="left" w:pos="709"/>
          <w:tab w:val="left" w:pos="993"/>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спеціальним фондом – </w:t>
      </w:r>
      <w:r w:rsidRPr="00BE673A">
        <w:rPr>
          <w:rFonts w:ascii="Times New Roman" w:hAnsi="Times New Roman" w:cs="Times New Roman"/>
          <w:b/>
          <w:sz w:val="27"/>
          <w:szCs w:val="27"/>
          <w:lang w:val="ru-RU"/>
        </w:rPr>
        <w:t>51 466,6</w:t>
      </w:r>
      <w:r w:rsidRPr="00BE673A">
        <w:rPr>
          <w:rFonts w:ascii="Times New Roman" w:hAnsi="Times New Roman" w:cs="Times New Roman"/>
          <w:b/>
          <w:sz w:val="27"/>
          <w:szCs w:val="27"/>
        </w:rPr>
        <w:t> млн гривень</w:t>
      </w:r>
      <w:r w:rsidRPr="00A07034">
        <w:rPr>
          <w:rFonts w:ascii="Times New Roman" w:hAnsi="Times New Roman" w:cs="Times New Roman"/>
          <w:sz w:val="27"/>
          <w:szCs w:val="27"/>
        </w:rPr>
        <w:t>.</w:t>
      </w:r>
    </w:p>
    <w:p w:rsidR="00A11196" w:rsidRPr="00A07034" w:rsidRDefault="00A11196" w:rsidP="000448D0">
      <w:pPr>
        <w:tabs>
          <w:tab w:val="left" w:pos="709"/>
          <w:tab w:val="left" w:pos="993"/>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Прогнозний обсяг доходів місцевих бюджетів визначено у сумі </w:t>
      </w:r>
      <w:r w:rsidRPr="00BE673A">
        <w:rPr>
          <w:rFonts w:ascii="Times New Roman" w:hAnsi="Times New Roman" w:cs="Times New Roman"/>
          <w:b/>
          <w:sz w:val="27"/>
          <w:szCs w:val="27"/>
          <w:lang w:val="ru-RU"/>
        </w:rPr>
        <w:t>415 209,5</w:t>
      </w:r>
      <w:r w:rsidRPr="00BE673A">
        <w:rPr>
          <w:rFonts w:ascii="Times New Roman" w:hAnsi="Times New Roman" w:cs="Times New Roman"/>
          <w:b/>
          <w:sz w:val="27"/>
          <w:szCs w:val="27"/>
        </w:rPr>
        <w:t> млн грн</w:t>
      </w:r>
      <w:r w:rsidRPr="00A07034">
        <w:rPr>
          <w:rFonts w:ascii="Times New Roman" w:hAnsi="Times New Roman" w:cs="Times New Roman"/>
          <w:sz w:val="27"/>
          <w:szCs w:val="27"/>
        </w:rPr>
        <w:t>, у тому числі за:</w:t>
      </w:r>
    </w:p>
    <w:p w:rsidR="00A11196" w:rsidRPr="00A07034" w:rsidRDefault="00A11196" w:rsidP="000448D0">
      <w:pPr>
        <w:tabs>
          <w:tab w:val="left" w:pos="709"/>
          <w:tab w:val="left" w:pos="993"/>
        </w:tabs>
        <w:spacing w:after="120" w:line="240" w:lineRule="auto"/>
        <w:ind w:left="851"/>
        <w:jc w:val="both"/>
        <w:rPr>
          <w:rFonts w:ascii="Times New Roman" w:hAnsi="Times New Roman" w:cs="Times New Roman"/>
          <w:sz w:val="27"/>
          <w:szCs w:val="27"/>
        </w:rPr>
      </w:pPr>
      <w:r w:rsidRPr="00A07034">
        <w:rPr>
          <w:rFonts w:ascii="Times New Roman" w:hAnsi="Times New Roman" w:cs="Times New Roman"/>
          <w:sz w:val="27"/>
          <w:szCs w:val="27"/>
        </w:rPr>
        <w:t xml:space="preserve">загальним фондом </w:t>
      </w:r>
      <w:r w:rsidRPr="00A07034">
        <w:rPr>
          <w:rFonts w:ascii="Times New Roman" w:hAnsi="Times New Roman" w:cs="Times New Roman"/>
          <w:sz w:val="27"/>
          <w:szCs w:val="27"/>
          <w:shd w:val="clear" w:color="auto" w:fill="FFFFFF"/>
        </w:rPr>
        <w:t xml:space="preserve">– </w:t>
      </w:r>
      <w:r w:rsidRPr="00BE673A">
        <w:rPr>
          <w:rFonts w:ascii="Times New Roman" w:hAnsi="Times New Roman" w:cs="Times New Roman"/>
          <w:b/>
          <w:sz w:val="27"/>
          <w:szCs w:val="27"/>
          <w:shd w:val="clear" w:color="auto" w:fill="FFFFFF"/>
          <w:lang w:val="ru-RU"/>
        </w:rPr>
        <w:t>390 389,6</w:t>
      </w:r>
      <w:r w:rsidRPr="00BE673A">
        <w:rPr>
          <w:rFonts w:ascii="Times New Roman" w:hAnsi="Times New Roman" w:cs="Times New Roman"/>
          <w:b/>
          <w:sz w:val="27"/>
          <w:szCs w:val="27"/>
          <w:shd w:val="clear" w:color="auto" w:fill="FFFFFF"/>
        </w:rPr>
        <w:t> млн </w:t>
      </w:r>
      <w:r w:rsidRPr="00BE673A">
        <w:rPr>
          <w:rFonts w:ascii="Times New Roman" w:hAnsi="Times New Roman" w:cs="Times New Roman"/>
          <w:b/>
          <w:sz w:val="27"/>
          <w:szCs w:val="27"/>
        </w:rPr>
        <w:t>грн</w:t>
      </w:r>
      <w:r w:rsidRPr="00A07034">
        <w:rPr>
          <w:rFonts w:ascii="Times New Roman" w:hAnsi="Times New Roman" w:cs="Times New Roman"/>
          <w:sz w:val="27"/>
          <w:szCs w:val="27"/>
        </w:rPr>
        <w:t>;</w:t>
      </w:r>
    </w:p>
    <w:p w:rsidR="00A11196" w:rsidRPr="00A07034" w:rsidRDefault="00A11196" w:rsidP="000448D0">
      <w:pPr>
        <w:tabs>
          <w:tab w:val="left" w:pos="709"/>
          <w:tab w:val="left" w:pos="993"/>
        </w:tabs>
        <w:spacing w:after="120" w:line="240" w:lineRule="auto"/>
        <w:ind w:left="851"/>
        <w:jc w:val="both"/>
        <w:rPr>
          <w:rFonts w:ascii="Times New Roman" w:hAnsi="Times New Roman" w:cs="Times New Roman"/>
          <w:sz w:val="27"/>
          <w:szCs w:val="27"/>
        </w:rPr>
      </w:pPr>
      <w:r w:rsidRPr="00A07034">
        <w:rPr>
          <w:rFonts w:ascii="Times New Roman" w:hAnsi="Times New Roman" w:cs="Times New Roman"/>
          <w:sz w:val="27"/>
          <w:szCs w:val="27"/>
        </w:rPr>
        <w:t xml:space="preserve">спеціальним фондом </w:t>
      </w:r>
      <w:r w:rsidRPr="00BE673A">
        <w:rPr>
          <w:rFonts w:ascii="Times New Roman" w:hAnsi="Times New Roman" w:cs="Times New Roman"/>
          <w:b/>
          <w:sz w:val="27"/>
          <w:szCs w:val="27"/>
        </w:rPr>
        <w:t xml:space="preserve">– </w:t>
      </w:r>
      <w:r w:rsidRPr="00BE673A">
        <w:rPr>
          <w:rFonts w:ascii="Times New Roman" w:hAnsi="Times New Roman" w:cs="Times New Roman"/>
          <w:b/>
          <w:sz w:val="27"/>
          <w:szCs w:val="27"/>
          <w:shd w:val="clear" w:color="auto" w:fill="FFFFFF"/>
        </w:rPr>
        <w:t>2</w:t>
      </w:r>
      <w:r w:rsidRPr="00BE673A">
        <w:rPr>
          <w:rFonts w:ascii="Times New Roman" w:hAnsi="Times New Roman" w:cs="Times New Roman"/>
          <w:b/>
          <w:sz w:val="27"/>
          <w:szCs w:val="27"/>
          <w:shd w:val="clear" w:color="auto" w:fill="FFFFFF"/>
          <w:lang w:val="ru-RU"/>
        </w:rPr>
        <w:t>4 819,9</w:t>
      </w:r>
      <w:r w:rsidRPr="00BE673A">
        <w:rPr>
          <w:rFonts w:ascii="Times New Roman" w:hAnsi="Times New Roman" w:cs="Times New Roman"/>
          <w:b/>
          <w:sz w:val="27"/>
          <w:szCs w:val="27"/>
          <w:shd w:val="clear" w:color="auto" w:fill="FFFFFF"/>
        </w:rPr>
        <w:t> млн </w:t>
      </w:r>
      <w:r w:rsidRPr="00BE673A">
        <w:rPr>
          <w:rFonts w:ascii="Times New Roman" w:hAnsi="Times New Roman" w:cs="Times New Roman"/>
          <w:b/>
          <w:sz w:val="27"/>
          <w:szCs w:val="27"/>
        </w:rPr>
        <w:t>гривень</w:t>
      </w:r>
      <w:r w:rsidRPr="00A07034">
        <w:rPr>
          <w:rFonts w:ascii="Times New Roman" w:hAnsi="Times New Roman" w:cs="Times New Roman"/>
          <w:sz w:val="27"/>
          <w:szCs w:val="27"/>
        </w:rPr>
        <w:t>.</w:t>
      </w:r>
    </w:p>
    <w:p w:rsidR="00A11196" w:rsidRPr="00A07034" w:rsidRDefault="00A11196" w:rsidP="000448D0">
      <w:pPr>
        <w:spacing w:after="120" w:line="240" w:lineRule="auto"/>
        <w:ind w:firstLine="708"/>
        <w:jc w:val="both"/>
        <w:rPr>
          <w:rFonts w:ascii="Times New Roman" w:hAnsi="Times New Roman" w:cs="Times New Roman"/>
          <w:sz w:val="27"/>
          <w:szCs w:val="27"/>
        </w:rPr>
      </w:pPr>
      <w:r w:rsidRPr="00A07034">
        <w:rPr>
          <w:rFonts w:ascii="Times New Roman" w:hAnsi="Times New Roman" w:cs="Times New Roman"/>
          <w:bCs/>
          <w:sz w:val="27"/>
          <w:szCs w:val="27"/>
        </w:rPr>
        <w:t>З урахуванням реверсної дотації, яка перераховується місцевими бюджетами до державного бюджету, доходи місцевих бюджетів на 20</w:t>
      </w:r>
      <w:r w:rsidRPr="00A07034">
        <w:rPr>
          <w:rFonts w:ascii="Times New Roman" w:hAnsi="Times New Roman" w:cs="Times New Roman"/>
          <w:bCs/>
          <w:sz w:val="27"/>
          <w:szCs w:val="27"/>
          <w:lang w:val="ru-RU"/>
        </w:rPr>
        <w:t>22</w:t>
      </w:r>
      <w:r w:rsidRPr="00A07034">
        <w:rPr>
          <w:rFonts w:ascii="Times New Roman" w:hAnsi="Times New Roman" w:cs="Times New Roman"/>
          <w:bCs/>
          <w:sz w:val="27"/>
          <w:szCs w:val="27"/>
        </w:rPr>
        <w:t> рік</w:t>
      </w:r>
      <w:r w:rsidRPr="00A07034">
        <w:rPr>
          <w:rFonts w:ascii="Times New Roman" w:hAnsi="Times New Roman" w:cs="Times New Roman"/>
          <w:sz w:val="27"/>
          <w:szCs w:val="27"/>
        </w:rPr>
        <w:t xml:space="preserve"> становитимуть </w:t>
      </w:r>
      <w:r w:rsidRPr="00A07034">
        <w:rPr>
          <w:rFonts w:ascii="Times New Roman" w:hAnsi="Times New Roman" w:cs="Times New Roman"/>
          <w:bCs/>
          <w:sz w:val="27"/>
          <w:szCs w:val="27"/>
          <w:lang w:val="ru-RU"/>
        </w:rPr>
        <w:t>404 416,7</w:t>
      </w:r>
      <w:r w:rsidRPr="00A07034">
        <w:rPr>
          <w:rFonts w:ascii="Times New Roman" w:hAnsi="Times New Roman" w:cs="Times New Roman"/>
          <w:bCs/>
          <w:sz w:val="27"/>
          <w:szCs w:val="27"/>
        </w:rPr>
        <w:t xml:space="preserve"> млн грн, </w:t>
      </w:r>
      <w:r w:rsidRPr="00A07034">
        <w:rPr>
          <w:rFonts w:ascii="Times New Roman" w:hAnsi="Times New Roman" w:cs="Times New Roman"/>
          <w:sz w:val="27"/>
          <w:szCs w:val="27"/>
        </w:rPr>
        <w:t>у тому числі:</w:t>
      </w:r>
    </w:p>
    <w:p w:rsidR="00A11196" w:rsidRPr="00A07034" w:rsidRDefault="00A11196" w:rsidP="000448D0">
      <w:pPr>
        <w:numPr>
          <w:ilvl w:val="0"/>
          <w:numId w:val="20"/>
        </w:numPr>
        <w:tabs>
          <w:tab w:val="clear" w:pos="1340"/>
          <w:tab w:val="left" w:pos="1418"/>
          <w:tab w:val="num" w:pos="1560"/>
        </w:tabs>
        <w:spacing w:after="120" w:line="240" w:lineRule="auto"/>
        <w:ind w:left="0" w:firstLine="851"/>
        <w:jc w:val="both"/>
        <w:rPr>
          <w:rFonts w:ascii="Times New Roman" w:hAnsi="Times New Roman" w:cs="Times New Roman"/>
          <w:i/>
          <w:iCs/>
          <w:sz w:val="27"/>
          <w:szCs w:val="27"/>
        </w:rPr>
      </w:pPr>
      <w:r w:rsidRPr="00A07034">
        <w:rPr>
          <w:rFonts w:ascii="Times New Roman" w:hAnsi="Times New Roman" w:cs="Times New Roman"/>
          <w:i/>
          <w:iCs/>
          <w:sz w:val="27"/>
          <w:szCs w:val="27"/>
        </w:rPr>
        <w:t>загального фонду – 379 596,7</w:t>
      </w:r>
      <w:r w:rsidRPr="00A07034">
        <w:rPr>
          <w:rFonts w:ascii="Times New Roman" w:hAnsi="Times New Roman" w:cs="Times New Roman"/>
          <w:i/>
          <w:iCs/>
          <w:sz w:val="27"/>
          <w:szCs w:val="27"/>
          <w:lang w:val="ru-RU"/>
        </w:rPr>
        <w:t xml:space="preserve"> </w:t>
      </w:r>
      <w:r w:rsidRPr="00A07034">
        <w:rPr>
          <w:rFonts w:ascii="Times New Roman" w:hAnsi="Times New Roman" w:cs="Times New Roman"/>
          <w:i/>
          <w:iCs/>
          <w:sz w:val="27"/>
          <w:szCs w:val="27"/>
        </w:rPr>
        <w:t>млн гривень.</w:t>
      </w:r>
    </w:p>
    <w:p w:rsidR="00A11196" w:rsidRPr="00A07034" w:rsidRDefault="00A11196" w:rsidP="00F1027F">
      <w:pPr>
        <w:spacing w:after="120" w:line="240" w:lineRule="auto"/>
        <w:ind w:firstLine="708"/>
        <w:jc w:val="both"/>
        <w:rPr>
          <w:rFonts w:ascii="Times New Roman" w:hAnsi="Times New Roman" w:cs="Times New Roman"/>
          <w:sz w:val="27"/>
          <w:szCs w:val="27"/>
        </w:rPr>
      </w:pPr>
      <w:r w:rsidRPr="00A07034">
        <w:rPr>
          <w:rFonts w:ascii="Times New Roman" w:hAnsi="Times New Roman" w:cs="Times New Roman"/>
          <w:sz w:val="27"/>
          <w:szCs w:val="27"/>
        </w:rPr>
        <w:t>Горизонтальне вирівнювання податкоспроможності місцевих бюджетів на 2022 рік здійснено відповідно до вимог статей 98–100 та пункту 24</w:t>
      </w:r>
      <w:r w:rsidRPr="00A07034">
        <w:rPr>
          <w:rFonts w:ascii="Times New Roman" w:hAnsi="Times New Roman" w:cs="Times New Roman"/>
          <w:sz w:val="27"/>
          <w:szCs w:val="27"/>
          <w:vertAlign w:val="superscript"/>
        </w:rPr>
        <w:t>2</w:t>
      </w:r>
      <w:r w:rsidRPr="00A07034">
        <w:rPr>
          <w:rFonts w:ascii="Times New Roman" w:hAnsi="Times New Roman" w:cs="Times New Roman"/>
          <w:sz w:val="27"/>
          <w:szCs w:val="27"/>
        </w:rPr>
        <w:t xml:space="preserve"> розділу VI </w:t>
      </w:r>
      <w:r w:rsidR="008A60D0" w:rsidRPr="00A07034">
        <w:rPr>
          <w:rFonts w:ascii="Times New Roman" w:hAnsi="Times New Roman" w:cs="Times New Roman"/>
          <w:sz w:val="27"/>
          <w:szCs w:val="27"/>
        </w:rPr>
        <w:t>"</w:t>
      </w:r>
      <w:r w:rsidRPr="00A07034">
        <w:rPr>
          <w:rFonts w:ascii="Times New Roman" w:hAnsi="Times New Roman" w:cs="Times New Roman"/>
          <w:sz w:val="27"/>
          <w:szCs w:val="27"/>
        </w:rPr>
        <w:t>Прикінцеві та перехідні положення</w:t>
      </w:r>
      <w:r w:rsidR="008A60D0" w:rsidRPr="00A07034">
        <w:rPr>
          <w:rFonts w:ascii="Times New Roman" w:hAnsi="Times New Roman" w:cs="Times New Roman"/>
          <w:sz w:val="27"/>
          <w:szCs w:val="27"/>
        </w:rPr>
        <w:t>"</w:t>
      </w:r>
      <w:r w:rsidRPr="00A07034">
        <w:rPr>
          <w:rFonts w:ascii="Times New Roman" w:hAnsi="Times New Roman" w:cs="Times New Roman"/>
          <w:sz w:val="27"/>
          <w:szCs w:val="27"/>
        </w:rPr>
        <w:t xml:space="preserve"> Бюджетного кодексу України.</w:t>
      </w:r>
    </w:p>
    <w:p w:rsidR="00A11196" w:rsidRPr="00A07034" w:rsidRDefault="00A11196" w:rsidP="00F1027F">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Вирівнювання здійснено щодо:</w:t>
      </w:r>
    </w:p>
    <w:p w:rsidR="00A11196" w:rsidRPr="00A07034" w:rsidRDefault="00A11196" w:rsidP="00F1027F">
      <w:pPr>
        <w:spacing w:after="120" w:line="240" w:lineRule="auto"/>
        <w:ind w:firstLine="708"/>
        <w:jc w:val="both"/>
        <w:rPr>
          <w:rFonts w:ascii="Times New Roman" w:hAnsi="Times New Roman" w:cs="Times New Roman"/>
          <w:sz w:val="27"/>
          <w:szCs w:val="27"/>
        </w:rPr>
      </w:pPr>
      <w:r w:rsidRPr="00A07034">
        <w:rPr>
          <w:rFonts w:ascii="Times New Roman" w:hAnsi="Times New Roman" w:cs="Times New Roman"/>
          <w:sz w:val="27"/>
          <w:szCs w:val="27"/>
        </w:rPr>
        <w:t>24 обласних бюджетів окремо за надходженням податку на доходи фізичних осіб та податку на прибуток підприємств;</w:t>
      </w:r>
    </w:p>
    <w:p w:rsidR="00A11196" w:rsidRPr="00A07034" w:rsidRDefault="008A60D0" w:rsidP="00F1027F">
      <w:pPr>
        <w:pStyle w:val="a3"/>
        <w:spacing w:after="120" w:line="240" w:lineRule="auto"/>
        <w:ind w:left="0" w:firstLine="708"/>
        <w:contextualSpacing w:val="0"/>
        <w:jc w:val="both"/>
        <w:rPr>
          <w:rFonts w:ascii="Times New Roman" w:hAnsi="Times New Roman" w:cs="Times New Roman"/>
          <w:sz w:val="27"/>
          <w:szCs w:val="27"/>
        </w:rPr>
      </w:pPr>
      <w:r w:rsidRPr="00A07034">
        <w:rPr>
          <w:rFonts w:ascii="Times New Roman" w:hAnsi="Times New Roman" w:cs="Times New Roman"/>
          <w:sz w:val="27"/>
          <w:szCs w:val="27"/>
        </w:rPr>
        <w:t>1 </w:t>
      </w:r>
      <w:r w:rsidR="00A11196" w:rsidRPr="00A07034">
        <w:rPr>
          <w:rFonts w:ascii="Times New Roman" w:hAnsi="Times New Roman" w:cs="Times New Roman"/>
          <w:sz w:val="27"/>
          <w:szCs w:val="27"/>
        </w:rPr>
        <w:t>438 бюджетів територіальних громад за надходженнями податку на доходи фізичних осіб.</w:t>
      </w:r>
    </w:p>
    <w:p w:rsidR="00A11196" w:rsidRPr="00A07034" w:rsidRDefault="00A11196" w:rsidP="00F1027F">
      <w:pPr>
        <w:spacing w:after="120" w:line="240" w:lineRule="auto"/>
        <w:ind w:firstLine="708"/>
        <w:jc w:val="both"/>
        <w:rPr>
          <w:rFonts w:ascii="Times New Roman" w:hAnsi="Times New Roman" w:cs="Times New Roman"/>
          <w:sz w:val="27"/>
          <w:szCs w:val="27"/>
          <w:highlight w:val="yellow"/>
        </w:rPr>
      </w:pPr>
      <w:r w:rsidRPr="00A07034">
        <w:rPr>
          <w:rFonts w:ascii="Times New Roman" w:hAnsi="Times New Roman" w:cs="Times New Roman"/>
          <w:sz w:val="27"/>
          <w:szCs w:val="27"/>
        </w:rPr>
        <w:t>Розрахунок здійснено з урахуванням таких параметрів:</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701"/>
        <w:gridCol w:w="2464"/>
        <w:gridCol w:w="2464"/>
      </w:tblGrid>
      <w:tr w:rsidR="00A11196" w:rsidRPr="00A07034" w:rsidTr="00A11196">
        <w:trPr>
          <w:tblHeader/>
        </w:trPr>
        <w:tc>
          <w:tcPr>
            <w:tcW w:w="2943" w:type="dxa"/>
            <w:shd w:val="clear" w:color="auto" w:fill="auto"/>
            <w:vAlign w:val="center"/>
          </w:tcPr>
          <w:p w:rsidR="00A11196" w:rsidRPr="00A07034" w:rsidRDefault="00A11196" w:rsidP="00A11196">
            <w:pPr>
              <w:pStyle w:val="StyleZakonu"/>
              <w:spacing w:before="0" w:after="0" w:line="240" w:lineRule="auto"/>
              <w:ind w:firstLine="0"/>
              <w:jc w:val="center"/>
              <w:rPr>
                <w:b/>
                <w:sz w:val="27"/>
                <w:szCs w:val="27"/>
              </w:rPr>
            </w:pPr>
            <w:r w:rsidRPr="00A07034">
              <w:rPr>
                <w:b/>
                <w:sz w:val="27"/>
                <w:szCs w:val="27"/>
              </w:rPr>
              <w:t>Показник*</w:t>
            </w:r>
          </w:p>
        </w:tc>
        <w:tc>
          <w:tcPr>
            <w:tcW w:w="1701" w:type="dxa"/>
            <w:shd w:val="clear" w:color="auto" w:fill="auto"/>
            <w:vAlign w:val="center"/>
          </w:tcPr>
          <w:p w:rsidR="00A11196" w:rsidRPr="00A07034" w:rsidRDefault="00A11196" w:rsidP="00A11196">
            <w:pPr>
              <w:pStyle w:val="StyleZakonu"/>
              <w:spacing w:before="0" w:after="0" w:line="240" w:lineRule="auto"/>
              <w:ind w:firstLine="0"/>
              <w:jc w:val="center"/>
              <w:rPr>
                <w:b/>
                <w:sz w:val="27"/>
                <w:szCs w:val="27"/>
              </w:rPr>
            </w:pPr>
            <w:r w:rsidRPr="00A07034">
              <w:rPr>
                <w:b/>
                <w:sz w:val="27"/>
                <w:szCs w:val="27"/>
              </w:rPr>
              <w:t>Звітна дата</w:t>
            </w:r>
          </w:p>
        </w:tc>
        <w:tc>
          <w:tcPr>
            <w:tcW w:w="2464" w:type="dxa"/>
            <w:shd w:val="clear" w:color="auto" w:fill="auto"/>
            <w:vAlign w:val="center"/>
          </w:tcPr>
          <w:p w:rsidR="00A11196" w:rsidRPr="00A07034" w:rsidRDefault="00A11196" w:rsidP="00A11196">
            <w:pPr>
              <w:pStyle w:val="StyleZakonu"/>
              <w:spacing w:before="0" w:after="0" w:line="240" w:lineRule="auto"/>
              <w:ind w:firstLine="0"/>
              <w:jc w:val="center"/>
              <w:rPr>
                <w:b/>
                <w:sz w:val="27"/>
                <w:szCs w:val="27"/>
              </w:rPr>
            </w:pPr>
            <w:r w:rsidRPr="00A07034">
              <w:rPr>
                <w:b/>
                <w:sz w:val="27"/>
                <w:szCs w:val="27"/>
              </w:rPr>
              <w:t>Суб’єкт надання інформаці</w:t>
            </w:r>
            <w:r w:rsidRPr="00A07034">
              <w:rPr>
                <w:b/>
                <w:sz w:val="27"/>
                <w:szCs w:val="27"/>
                <w:lang w:val="uk-UA"/>
              </w:rPr>
              <w:t>ї</w:t>
            </w:r>
          </w:p>
        </w:tc>
        <w:tc>
          <w:tcPr>
            <w:tcW w:w="2464" w:type="dxa"/>
            <w:shd w:val="clear" w:color="auto" w:fill="auto"/>
            <w:vAlign w:val="center"/>
          </w:tcPr>
          <w:p w:rsidR="00A11196" w:rsidRPr="00A07034" w:rsidRDefault="00A11196" w:rsidP="00A11196">
            <w:pPr>
              <w:pStyle w:val="StyleZakonu"/>
              <w:spacing w:before="0" w:after="0" w:line="240" w:lineRule="auto"/>
              <w:ind w:firstLine="0"/>
              <w:jc w:val="center"/>
              <w:rPr>
                <w:b/>
                <w:sz w:val="27"/>
                <w:szCs w:val="27"/>
              </w:rPr>
            </w:pPr>
            <w:r w:rsidRPr="00A07034">
              <w:rPr>
                <w:b/>
                <w:sz w:val="27"/>
                <w:szCs w:val="27"/>
              </w:rPr>
              <w:t>Значення</w:t>
            </w:r>
          </w:p>
        </w:tc>
      </w:tr>
      <w:tr w:rsidR="00A11196" w:rsidRPr="00A07034" w:rsidTr="00A11196">
        <w:tc>
          <w:tcPr>
            <w:tcW w:w="2943" w:type="dxa"/>
            <w:shd w:val="clear" w:color="auto" w:fill="auto"/>
            <w:vAlign w:val="center"/>
          </w:tcPr>
          <w:p w:rsidR="00A11196" w:rsidRPr="00A07034" w:rsidRDefault="00A11196" w:rsidP="00A11196">
            <w:pPr>
              <w:pStyle w:val="StyleZakonu"/>
              <w:spacing w:before="0" w:after="0" w:line="240" w:lineRule="auto"/>
              <w:ind w:firstLine="0"/>
              <w:jc w:val="center"/>
              <w:rPr>
                <w:sz w:val="27"/>
                <w:szCs w:val="27"/>
              </w:rPr>
            </w:pPr>
            <w:r w:rsidRPr="00A07034">
              <w:rPr>
                <w:sz w:val="27"/>
                <w:szCs w:val="27"/>
              </w:rPr>
              <w:t>Чисельність наявного населення</w:t>
            </w:r>
          </w:p>
        </w:tc>
        <w:tc>
          <w:tcPr>
            <w:tcW w:w="1701" w:type="dxa"/>
            <w:shd w:val="clear" w:color="auto" w:fill="auto"/>
            <w:vAlign w:val="center"/>
          </w:tcPr>
          <w:p w:rsidR="00A11196" w:rsidRPr="00A07034" w:rsidRDefault="00A11196" w:rsidP="00A11196">
            <w:pPr>
              <w:pStyle w:val="StyleZakonu"/>
              <w:spacing w:before="0" w:after="0" w:line="240" w:lineRule="auto"/>
              <w:ind w:firstLine="0"/>
              <w:jc w:val="center"/>
              <w:rPr>
                <w:sz w:val="27"/>
                <w:szCs w:val="27"/>
                <w:lang w:val="uk-UA"/>
              </w:rPr>
            </w:pPr>
            <w:r w:rsidRPr="00A07034">
              <w:rPr>
                <w:sz w:val="27"/>
                <w:szCs w:val="27"/>
              </w:rPr>
              <w:t>Станом на 01.01.20</w:t>
            </w:r>
            <w:r w:rsidRPr="00A07034">
              <w:rPr>
                <w:sz w:val="27"/>
                <w:szCs w:val="27"/>
                <w:lang w:val="uk-UA"/>
              </w:rPr>
              <w:t>21</w:t>
            </w:r>
          </w:p>
        </w:tc>
        <w:tc>
          <w:tcPr>
            <w:tcW w:w="2464" w:type="dxa"/>
            <w:shd w:val="clear" w:color="auto" w:fill="auto"/>
            <w:vAlign w:val="center"/>
          </w:tcPr>
          <w:p w:rsidR="00A11196" w:rsidRPr="00A07034" w:rsidRDefault="00A11196" w:rsidP="00A11196">
            <w:pPr>
              <w:pStyle w:val="StyleZakonu"/>
              <w:spacing w:before="0" w:after="0" w:line="240" w:lineRule="auto"/>
              <w:ind w:firstLine="0"/>
              <w:jc w:val="center"/>
              <w:rPr>
                <w:sz w:val="27"/>
                <w:szCs w:val="27"/>
              </w:rPr>
            </w:pPr>
            <w:r w:rsidRPr="00A07034">
              <w:rPr>
                <w:sz w:val="27"/>
                <w:szCs w:val="27"/>
              </w:rPr>
              <w:t>Державна служба статистики України</w:t>
            </w:r>
          </w:p>
        </w:tc>
        <w:tc>
          <w:tcPr>
            <w:tcW w:w="2464" w:type="dxa"/>
            <w:shd w:val="clear" w:color="auto" w:fill="auto"/>
            <w:vAlign w:val="center"/>
          </w:tcPr>
          <w:p w:rsidR="00A11196" w:rsidRPr="00A07034" w:rsidRDefault="00A11196" w:rsidP="00A11196">
            <w:pPr>
              <w:pStyle w:val="StyleZakonu"/>
              <w:spacing w:before="0" w:after="0" w:line="240" w:lineRule="auto"/>
              <w:ind w:firstLine="0"/>
              <w:jc w:val="right"/>
              <w:rPr>
                <w:sz w:val="27"/>
                <w:szCs w:val="27"/>
              </w:rPr>
            </w:pPr>
            <w:r w:rsidRPr="00A07034">
              <w:rPr>
                <w:sz w:val="27"/>
                <w:szCs w:val="27"/>
                <w:lang w:val="uk-UA"/>
              </w:rPr>
              <w:t>34,9</w:t>
            </w:r>
            <w:r w:rsidRPr="00A07034">
              <w:rPr>
                <w:sz w:val="27"/>
                <w:szCs w:val="27"/>
              </w:rPr>
              <w:t xml:space="preserve"> млн </w:t>
            </w:r>
            <w:proofErr w:type="spellStart"/>
            <w:r w:rsidRPr="00A07034">
              <w:rPr>
                <w:sz w:val="27"/>
                <w:szCs w:val="27"/>
              </w:rPr>
              <w:t>чол</w:t>
            </w:r>
            <w:proofErr w:type="spellEnd"/>
          </w:p>
        </w:tc>
      </w:tr>
      <w:tr w:rsidR="00A11196" w:rsidRPr="00A07034" w:rsidTr="00A11196">
        <w:tc>
          <w:tcPr>
            <w:tcW w:w="2943" w:type="dxa"/>
            <w:shd w:val="clear" w:color="auto" w:fill="auto"/>
            <w:vAlign w:val="center"/>
          </w:tcPr>
          <w:p w:rsidR="00A11196" w:rsidRPr="00A07034" w:rsidRDefault="00A11196" w:rsidP="00A11196">
            <w:pPr>
              <w:pStyle w:val="StyleZakonu"/>
              <w:spacing w:before="0" w:after="0" w:line="240" w:lineRule="auto"/>
              <w:ind w:firstLine="0"/>
              <w:jc w:val="center"/>
              <w:rPr>
                <w:sz w:val="27"/>
                <w:szCs w:val="27"/>
              </w:rPr>
            </w:pPr>
            <w:r w:rsidRPr="00A07034">
              <w:rPr>
                <w:sz w:val="27"/>
                <w:szCs w:val="27"/>
              </w:rPr>
              <w:t>Кількість облікованих внутрішньо переміщених осіб</w:t>
            </w:r>
          </w:p>
        </w:tc>
        <w:tc>
          <w:tcPr>
            <w:tcW w:w="1701" w:type="dxa"/>
            <w:shd w:val="clear" w:color="auto" w:fill="auto"/>
            <w:vAlign w:val="center"/>
          </w:tcPr>
          <w:p w:rsidR="00A11196" w:rsidRPr="00A07034" w:rsidRDefault="00A11196" w:rsidP="00A11196">
            <w:pPr>
              <w:pStyle w:val="StyleZakonu"/>
              <w:spacing w:before="0" w:after="0" w:line="240" w:lineRule="auto"/>
              <w:ind w:firstLine="0"/>
              <w:jc w:val="center"/>
              <w:rPr>
                <w:sz w:val="27"/>
                <w:szCs w:val="27"/>
                <w:lang w:val="en-US"/>
              </w:rPr>
            </w:pPr>
            <w:r w:rsidRPr="00A07034">
              <w:rPr>
                <w:sz w:val="27"/>
                <w:szCs w:val="27"/>
              </w:rPr>
              <w:t>Станом на 01.01.20</w:t>
            </w:r>
            <w:r w:rsidRPr="00A07034">
              <w:rPr>
                <w:sz w:val="27"/>
                <w:szCs w:val="27"/>
                <w:lang w:val="uk-UA"/>
              </w:rPr>
              <w:t>2</w:t>
            </w:r>
            <w:r w:rsidRPr="00A07034">
              <w:rPr>
                <w:sz w:val="27"/>
                <w:szCs w:val="27"/>
                <w:lang w:val="en-US"/>
              </w:rPr>
              <w:t>1</w:t>
            </w:r>
          </w:p>
        </w:tc>
        <w:tc>
          <w:tcPr>
            <w:tcW w:w="2464" w:type="dxa"/>
            <w:shd w:val="clear" w:color="auto" w:fill="auto"/>
            <w:vAlign w:val="center"/>
          </w:tcPr>
          <w:p w:rsidR="00A11196" w:rsidRPr="00A07034" w:rsidRDefault="00A11196" w:rsidP="00A11196">
            <w:pPr>
              <w:pStyle w:val="StyleZakonu"/>
              <w:spacing w:before="0" w:after="0" w:line="240" w:lineRule="auto"/>
              <w:ind w:firstLine="0"/>
              <w:jc w:val="center"/>
              <w:rPr>
                <w:sz w:val="27"/>
                <w:szCs w:val="27"/>
              </w:rPr>
            </w:pPr>
            <w:r w:rsidRPr="00A07034">
              <w:rPr>
                <w:sz w:val="27"/>
                <w:szCs w:val="27"/>
              </w:rPr>
              <w:t>Міністерство соціальної політики України</w:t>
            </w:r>
          </w:p>
        </w:tc>
        <w:tc>
          <w:tcPr>
            <w:tcW w:w="2464" w:type="dxa"/>
            <w:shd w:val="clear" w:color="auto" w:fill="auto"/>
            <w:vAlign w:val="center"/>
          </w:tcPr>
          <w:p w:rsidR="00A11196" w:rsidRPr="00A07034" w:rsidRDefault="00A11196" w:rsidP="00A11196">
            <w:pPr>
              <w:pStyle w:val="StyleZakonu"/>
              <w:spacing w:before="0" w:after="0" w:line="240" w:lineRule="auto"/>
              <w:ind w:firstLine="0"/>
              <w:jc w:val="right"/>
              <w:rPr>
                <w:sz w:val="27"/>
                <w:szCs w:val="27"/>
              </w:rPr>
            </w:pPr>
            <w:r w:rsidRPr="00A07034">
              <w:rPr>
                <w:sz w:val="27"/>
                <w:szCs w:val="27"/>
              </w:rPr>
              <w:t xml:space="preserve">1,3 млн </w:t>
            </w:r>
            <w:proofErr w:type="spellStart"/>
            <w:r w:rsidRPr="00A07034">
              <w:rPr>
                <w:sz w:val="27"/>
                <w:szCs w:val="27"/>
              </w:rPr>
              <w:t>чол</w:t>
            </w:r>
            <w:proofErr w:type="spellEnd"/>
          </w:p>
        </w:tc>
      </w:tr>
      <w:tr w:rsidR="00A11196" w:rsidRPr="00A07034" w:rsidTr="00A11196">
        <w:tc>
          <w:tcPr>
            <w:tcW w:w="2943" w:type="dxa"/>
            <w:shd w:val="clear" w:color="auto" w:fill="auto"/>
            <w:vAlign w:val="center"/>
          </w:tcPr>
          <w:p w:rsidR="00A11196" w:rsidRPr="00A07034" w:rsidRDefault="00A11196" w:rsidP="00A11196">
            <w:pPr>
              <w:pStyle w:val="StyleZakonu"/>
              <w:spacing w:before="0" w:after="0" w:line="240" w:lineRule="auto"/>
              <w:ind w:firstLine="0"/>
              <w:jc w:val="center"/>
              <w:rPr>
                <w:sz w:val="27"/>
                <w:szCs w:val="27"/>
              </w:rPr>
            </w:pPr>
            <w:r w:rsidRPr="00A07034">
              <w:rPr>
                <w:sz w:val="27"/>
                <w:szCs w:val="27"/>
              </w:rPr>
              <w:t>Надходження податку на доходи фізичних осіб, що зараховується до обласних бюджетів</w:t>
            </w:r>
          </w:p>
        </w:tc>
        <w:tc>
          <w:tcPr>
            <w:tcW w:w="1701" w:type="dxa"/>
            <w:shd w:val="clear" w:color="auto" w:fill="auto"/>
            <w:vAlign w:val="center"/>
          </w:tcPr>
          <w:p w:rsidR="00A11196" w:rsidRPr="00A07034" w:rsidRDefault="00A11196" w:rsidP="00A11196">
            <w:pPr>
              <w:pStyle w:val="StyleZakonu"/>
              <w:spacing w:before="0" w:after="0" w:line="240" w:lineRule="auto"/>
              <w:ind w:firstLine="0"/>
              <w:jc w:val="center"/>
              <w:rPr>
                <w:sz w:val="27"/>
                <w:szCs w:val="27"/>
              </w:rPr>
            </w:pPr>
            <w:r w:rsidRPr="00A07034">
              <w:rPr>
                <w:sz w:val="27"/>
                <w:szCs w:val="27"/>
              </w:rPr>
              <w:t>за 20</w:t>
            </w:r>
            <w:r w:rsidRPr="00A07034">
              <w:rPr>
                <w:sz w:val="27"/>
                <w:szCs w:val="27"/>
                <w:lang w:val="en-US"/>
              </w:rPr>
              <w:t>20</w:t>
            </w:r>
            <w:r w:rsidRPr="00A07034">
              <w:rPr>
                <w:sz w:val="27"/>
                <w:szCs w:val="27"/>
              </w:rPr>
              <w:t xml:space="preserve"> рік</w:t>
            </w:r>
          </w:p>
        </w:tc>
        <w:tc>
          <w:tcPr>
            <w:tcW w:w="2464" w:type="dxa"/>
            <w:shd w:val="clear" w:color="auto" w:fill="auto"/>
            <w:vAlign w:val="center"/>
          </w:tcPr>
          <w:p w:rsidR="00A11196" w:rsidRPr="00A07034" w:rsidRDefault="00A11196" w:rsidP="00A11196">
            <w:pPr>
              <w:pStyle w:val="StyleZakonu"/>
              <w:spacing w:before="0" w:after="0" w:line="240" w:lineRule="auto"/>
              <w:ind w:firstLine="0"/>
              <w:jc w:val="center"/>
              <w:rPr>
                <w:sz w:val="27"/>
                <w:szCs w:val="27"/>
              </w:rPr>
            </w:pPr>
            <w:r w:rsidRPr="00A07034">
              <w:rPr>
                <w:sz w:val="27"/>
                <w:szCs w:val="27"/>
              </w:rPr>
              <w:t>Державна казначейська служба України</w:t>
            </w:r>
          </w:p>
        </w:tc>
        <w:tc>
          <w:tcPr>
            <w:tcW w:w="2464" w:type="dxa"/>
            <w:shd w:val="clear" w:color="auto" w:fill="auto"/>
            <w:vAlign w:val="center"/>
          </w:tcPr>
          <w:p w:rsidR="00A11196" w:rsidRPr="00A07034" w:rsidRDefault="00A11196" w:rsidP="00A11196">
            <w:pPr>
              <w:pStyle w:val="StyleZakonu"/>
              <w:spacing w:before="0" w:after="0" w:line="240" w:lineRule="auto"/>
              <w:ind w:firstLine="0"/>
              <w:jc w:val="right"/>
              <w:rPr>
                <w:sz w:val="27"/>
                <w:szCs w:val="27"/>
              </w:rPr>
            </w:pPr>
            <w:r w:rsidRPr="00A07034">
              <w:rPr>
                <w:sz w:val="27"/>
                <w:szCs w:val="27"/>
                <w:lang w:val="uk-UA"/>
              </w:rPr>
              <w:t>30 651,9</w:t>
            </w:r>
            <w:r w:rsidRPr="00A07034">
              <w:rPr>
                <w:sz w:val="27"/>
                <w:szCs w:val="27"/>
              </w:rPr>
              <w:t xml:space="preserve"> млн грн</w:t>
            </w:r>
          </w:p>
        </w:tc>
      </w:tr>
      <w:tr w:rsidR="00A11196" w:rsidRPr="00A07034" w:rsidTr="00A11196">
        <w:tc>
          <w:tcPr>
            <w:tcW w:w="2943" w:type="dxa"/>
            <w:shd w:val="clear" w:color="auto" w:fill="auto"/>
            <w:vAlign w:val="center"/>
          </w:tcPr>
          <w:p w:rsidR="00A11196" w:rsidRPr="00A07034" w:rsidRDefault="00A11196" w:rsidP="00A11196">
            <w:pPr>
              <w:pStyle w:val="StyleZakonu"/>
              <w:spacing w:before="0" w:after="0" w:line="240" w:lineRule="auto"/>
              <w:ind w:firstLine="0"/>
              <w:jc w:val="center"/>
              <w:rPr>
                <w:sz w:val="27"/>
                <w:szCs w:val="27"/>
              </w:rPr>
            </w:pPr>
            <w:r w:rsidRPr="00A07034">
              <w:rPr>
                <w:sz w:val="27"/>
                <w:szCs w:val="27"/>
              </w:rPr>
              <w:t xml:space="preserve">Надходження податку на прибуток підприємств, що </w:t>
            </w:r>
            <w:r w:rsidRPr="00A07034">
              <w:rPr>
                <w:sz w:val="27"/>
                <w:szCs w:val="27"/>
              </w:rPr>
              <w:lastRenderedPageBreak/>
              <w:t xml:space="preserve">зараховується до обласних бюджетів </w:t>
            </w:r>
          </w:p>
        </w:tc>
        <w:tc>
          <w:tcPr>
            <w:tcW w:w="1701" w:type="dxa"/>
            <w:shd w:val="clear" w:color="auto" w:fill="auto"/>
            <w:vAlign w:val="center"/>
          </w:tcPr>
          <w:p w:rsidR="00A11196" w:rsidRPr="00A07034" w:rsidRDefault="00A11196" w:rsidP="00A11196">
            <w:pPr>
              <w:pStyle w:val="StyleZakonu"/>
              <w:spacing w:before="0" w:after="0" w:line="240" w:lineRule="auto"/>
              <w:ind w:firstLine="0"/>
              <w:jc w:val="center"/>
              <w:rPr>
                <w:sz w:val="27"/>
                <w:szCs w:val="27"/>
              </w:rPr>
            </w:pPr>
            <w:r w:rsidRPr="00A07034">
              <w:rPr>
                <w:sz w:val="27"/>
                <w:szCs w:val="27"/>
              </w:rPr>
              <w:lastRenderedPageBreak/>
              <w:t>за 20</w:t>
            </w:r>
            <w:r w:rsidRPr="00A07034">
              <w:rPr>
                <w:sz w:val="27"/>
                <w:szCs w:val="27"/>
                <w:lang w:val="en-US"/>
              </w:rPr>
              <w:t>20</w:t>
            </w:r>
            <w:r w:rsidRPr="00A07034">
              <w:rPr>
                <w:sz w:val="27"/>
                <w:szCs w:val="27"/>
              </w:rPr>
              <w:t xml:space="preserve"> рік</w:t>
            </w:r>
          </w:p>
        </w:tc>
        <w:tc>
          <w:tcPr>
            <w:tcW w:w="2464" w:type="dxa"/>
            <w:shd w:val="clear" w:color="auto" w:fill="auto"/>
            <w:vAlign w:val="center"/>
          </w:tcPr>
          <w:p w:rsidR="00A11196" w:rsidRPr="00A07034" w:rsidRDefault="00A11196" w:rsidP="00A11196">
            <w:pPr>
              <w:pStyle w:val="StyleZakonu"/>
              <w:spacing w:before="0" w:after="0" w:line="240" w:lineRule="auto"/>
              <w:ind w:firstLine="0"/>
              <w:jc w:val="center"/>
              <w:rPr>
                <w:sz w:val="27"/>
                <w:szCs w:val="27"/>
              </w:rPr>
            </w:pPr>
            <w:r w:rsidRPr="00A07034">
              <w:rPr>
                <w:sz w:val="27"/>
                <w:szCs w:val="27"/>
              </w:rPr>
              <w:t>Державна казначейська служба України</w:t>
            </w:r>
          </w:p>
        </w:tc>
        <w:tc>
          <w:tcPr>
            <w:tcW w:w="2464" w:type="dxa"/>
            <w:shd w:val="clear" w:color="auto" w:fill="auto"/>
            <w:vAlign w:val="center"/>
          </w:tcPr>
          <w:p w:rsidR="00A11196" w:rsidRPr="00A07034" w:rsidRDefault="00A11196" w:rsidP="00A11196">
            <w:pPr>
              <w:pStyle w:val="StyleZakonu"/>
              <w:spacing w:before="0" w:after="0" w:line="240" w:lineRule="auto"/>
              <w:ind w:firstLine="0"/>
              <w:jc w:val="right"/>
              <w:rPr>
                <w:sz w:val="27"/>
                <w:szCs w:val="27"/>
              </w:rPr>
            </w:pPr>
            <w:r w:rsidRPr="00A07034">
              <w:rPr>
                <w:sz w:val="27"/>
                <w:szCs w:val="27"/>
                <w:lang w:val="uk-UA"/>
              </w:rPr>
              <w:t>4 250,1</w:t>
            </w:r>
            <w:r w:rsidRPr="00A07034">
              <w:rPr>
                <w:sz w:val="27"/>
                <w:szCs w:val="27"/>
              </w:rPr>
              <w:t xml:space="preserve"> млн грн</w:t>
            </w:r>
          </w:p>
        </w:tc>
      </w:tr>
      <w:tr w:rsidR="00A11196" w:rsidRPr="00A07034" w:rsidTr="00A11196">
        <w:tc>
          <w:tcPr>
            <w:tcW w:w="2943" w:type="dxa"/>
            <w:shd w:val="clear" w:color="auto" w:fill="auto"/>
            <w:vAlign w:val="center"/>
          </w:tcPr>
          <w:p w:rsidR="00A11196" w:rsidRPr="00A07034" w:rsidRDefault="00A11196" w:rsidP="00A11196">
            <w:pPr>
              <w:pStyle w:val="StyleZakonu"/>
              <w:spacing w:before="0" w:after="0" w:line="240" w:lineRule="auto"/>
              <w:ind w:firstLine="0"/>
              <w:jc w:val="center"/>
              <w:rPr>
                <w:sz w:val="27"/>
                <w:szCs w:val="27"/>
              </w:rPr>
            </w:pPr>
            <w:r w:rsidRPr="00A07034">
              <w:rPr>
                <w:sz w:val="27"/>
                <w:szCs w:val="27"/>
              </w:rPr>
              <w:t xml:space="preserve">Надходження податку на доходи фізичних осіб, що зараховується до </w:t>
            </w:r>
            <w:r w:rsidRPr="00A07034">
              <w:rPr>
                <w:sz w:val="27"/>
                <w:szCs w:val="27"/>
                <w:lang w:val="uk-UA"/>
              </w:rPr>
              <w:t>бюджетів територіальних громад</w:t>
            </w:r>
          </w:p>
        </w:tc>
        <w:tc>
          <w:tcPr>
            <w:tcW w:w="1701" w:type="dxa"/>
            <w:shd w:val="clear" w:color="auto" w:fill="auto"/>
            <w:vAlign w:val="center"/>
          </w:tcPr>
          <w:p w:rsidR="00A11196" w:rsidRPr="00A07034" w:rsidRDefault="00A11196" w:rsidP="00A11196">
            <w:pPr>
              <w:pStyle w:val="StyleZakonu"/>
              <w:spacing w:before="0" w:after="0" w:line="240" w:lineRule="auto"/>
              <w:ind w:firstLine="0"/>
              <w:jc w:val="center"/>
              <w:rPr>
                <w:sz w:val="27"/>
                <w:szCs w:val="27"/>
              </w:rPr>
            </w:pPr>
            <w:r w:rsidRPr="00A07034">
              <w:rPr>
                <w:sz w:val="27"/>
                <w:szCs w:val="27"/>
              </w:rPr>
              <w:t>за 20</w:t>
            </w:r>
            <w:r w:rsidRPr="00A07034">
              <w:rPr>
                <w:sz w:val="27"/>
                <w:szCs w:val="27"/>
                <w:lang w:val="en-US"/>
              </w:rPr>
              <w:t>20</w:t>
            </w:r>
            <w:r w:rsidRPr="00A07034">
              <w:rPr>
                <w:sz w:val="27"/>
                <w:szCs w:val="27"/>
              </w:rPr>
              <w:t xml:space="preserve"> рік</w:t>
            </w:r>
          </w:p>
        </w:tc>
        <w:tc>
          <w:tcPr>
            <w:tcW w:w="2464" w:type="dxa"/>
            <w:shd w:val="clear" w:color="auto" w:fill="auto"/>
            <w:vAlign w:val="center"/>
          </w:tcPr>
          <w:p w:rsidR="00A11196" w:rsidRPr="00A07034" w:rsidRDefault="00A11196" w:rsidP="00A11196">
            <w:pPr>
              <w:pStyle w:val="StyleZakonu"/>
              <w:spacing w:before="0" w:after="0" w:line="240" w:lineRule="auto"/>
              <w:ind w:firstLine="0"/>
              <w:jc w:val="center"/>
              <w:rPr>
                <w:sz w:val="27"/>
                <w:szCs w:val="27"/>
              </w:rPr>
            </w:pPr>
            <w:r w:rsidRPr="00A07034">
              <w:rPr>
                <w:sz w:val="27"/>
                <w:szCs w:val="27"/>
              </w:rPr>
              <w:t>Державна казначейська служба України</w:t>
            </w:r>
          </w:p>
        </w:tc>
        <w:tc>
          <w:tcPr>
            <w:tcW w:w="2464" w:type="dxa"/>
            <w:shd w:val="clear" w:color="auto" w:fill="auto"/>
            <w:vAlign w:val="center"/>
          </w:tcPr>
          <w:p w:rsidR="00A11196" w:rsidRPr="00A07034" w:rsidRDefault="00A11196" w:rsidP="00A11196">
            <w:pPr>
              <w:pStyle w:val="StyleZakonu"/>
              <w:spacing w:before="0" w:after="0" w:line="240" w:lineRule="auto"/>
              <w:ind w:firstLine="0"/>
              <w:jc w:val="right"/>
              <w:rPr>
                <w:sz w:val="27"/>
                <w:szCs w:val="27"/>
              </w:rPr>
            </w:pPr>
            <w:r w:rsidRPr="00A07034">
              <w:rPr>
                <w:sz w:val="27"/>
                <w:szCs w:val="27"/>
                <w:lang w:val="uk-UA"/>
              </w:rPr>
              <w:t>122 574,0</w:t>
            </w:r>
            <w:r w:rsidRPr="00A07034">
              <w:rPr>
                <w:sz w:val="27"/>
                <w:szCs w:val="27"/>
              </w:rPr>
              <w:t xml:space="preserve"> млн грн</w:t>
            </w:r>
          </w:p>
        </w:tc>
      </w:tr>
      <w:tr w:rsidR="00A11196" w:rsidRPr="00A07034" w:rsidTr="00A11196">
        <w:tc>
          <w:tcPr>
            <w:tcW w:w="2943" w:type="dxa"/>
            <w:shd w:val="clear" w:color="auto" w:fill="auto"/>
          </w:tcPr>
          <w:p w:rsidR="00A11196" w:rsidRPr="00A07034" w:rsidRDefault="00A11196" w:rsidP="00A11196">
            <w:pPr>
              <w:pStyle w:val="StyleZakonu"/>
              <w:spacing w:before="0" w:after="0" w:line="240" w:lineRule="auto"/>
              <w:ind w:firstLine="0"/>
              <w:jc w:val="center"/>
              <w:rPr>
                <w:sz w:val="27"/>
                <w:szCs w:val="27"/>
              </w:rPr>
            </w:pPr>
            <w:r w:rsidRPr="00A07034">
              <w:rPr>
                <w:sz w:val="27"/>
                <w:szCs w:val="27"/>
              </w:rPr>
              <w:t xml:space="preserve">Коригування показників надходжень відповідного  податку </w:t>
            </w:r>
          </w:p>
        </w:tc>
        <w:tc>
          <w:tcPr>
            <w:tcW w:w="1701" w:type="dxa"/>
            <w:shd w:val="clear" w:color="auto" w:fill="auto"/>
            <w:vAlign w:val="center"/>
          </w:tcPr>
          <w:p w:rsidR="00A11196" w:rsidRPr="00A07034" w:rsidRDefault="00A11196" w:rsidP="00A11196">
            <w:pPr>
              <w:pStyle w:val="StyleZakonu"/>
              <w:spacing w:before="0" w:after="0" w:line="240" w:lineRule="auto"/>
              <w:ind w:firstLine="0"/>
              <w:jc w:val="center"/>
              <w:rPr>
                <w:sz w:val="27"/>
                <w:szCs w:val="27"/>
              </w:rPr>
            </w:pPr>
            <w:r w:rsidRPr="00A07034">
              <w:rPr>
                <w:sz w:val="27"/>
                <w:szCs w:val="27"/>
              </w:rPr>
              <w:t>за 20</w:t>
            </w:r>
            <w:r w:rsidRPr="00A07034">
              <w:rPr>
                <w:sz w:val="27"/>
                <w:szCs w:val="27"/>
                <w:lang w:val="en-US"/>
              </w:rPr>
              <w:t>20</w:t>
            </w:r>
            <w:r w:rsidRPr="00A07034">
              <w:rPr>
                <w:sz w:val="27"/>
                <w:szCs w:val="27"/>
              </w:rPr>
              <w:t xml:space="preserve"> рік</w:t>
            </w:r>
          </w:p>
        </w:tc>
        <w:tc>
          <w:tcPr>
            <w:tcW w:w="2464" w:type="dxa"/>
            <w:shd w:val="clear" w:color="auto" w:fill="auto"/>
            <w:vAlign w:val="center"/>
          </w:tcPr>
          <w:p w:rsidR="00A11196" w:rsidRPr="00A07034" w:rsidRDefault="00A11196" w:rsidP="00A11196">
            <w:pPr>
              <w:pStyle w:val="StyleZakonu"/>
              <w:spacing w:before="0" w:after="0" w:line="240" w:lineRule="auto"/>
              <w:ind w:firstLine="0"/>
              <w:jc w:val="center"/>
              <w:rPr>
                <w:sz w:val="27"/>
                <w:szCs w:val="27"/>
                <w:lang w:val="uk-UA"/>
              </w:rPr>
            </w:pPr>
            <w:r w:rsidRPr="00A07034">
              <w:rPr>
                <w:sz w:val="27"/>
                <w:szCs w:val="27"/>
                <w:lang w:val="uk-UA"/>
              </w:rPr>
              <w:t>Місцеві фінансові органи</w:t>
            </w:r>
          </w:p>
        </w:tc>
        <w:tc>
          <w:tcPr>
            <w:tcW w:w="2464" w:type="dxa"/>
            <w:shd w:val="clear" w:color="auto" w:fill="auto"/>
            <w:vAlign w:val="center"/>
          </w:tcPr>
          <w:p w:rsidR="00A11196" w:rsidRPr="00A07034" w:rsidRDefault="00A11196" w:rsidP="00A11196">
            <w:pPr>
              <w:pStyle w:val="StyleZakonu"/>
              <w:spacing w:before="0" w:after="0" w:line="240" w:lineRule="auto"/>
              <w:ind w:firstLine="0"/>
              <w:jc w:val="right"/>
              <w:rPr>
                <w:sz w:val="27"/>
                <w:szCs w:val="27"/>
                <w:lang w:val="uk-UA"/>
              </w:rPr>
            </w:pPr>
            <w:r w:rsidRPr="00A07034">
              <w:rPr>
                <w:sz w:val="27"/>
                <w:szCs w:val="27"/>
                <w:lang w:val="uk-UA"/>
              </w:rPr>
              <w:t>–</w:t>
            </w:r>
          </w:p>
        </w:tc>
      </w:tr>
    </w:tbl>
    <w:p w:rsidR="00A11196" w:rsidRPr="00A07034" w:rsidRDefault="00A11196" w:rsidP="008A60D0">
      <w:pPr>
        <w:pStyle w:val="StyleZakonu"/>
        <w:spacing w:before="0" w:after="120" w:line="240" w:lineRule="auto"/>
        <w:ind w:firstLine="709"/>
        <w:rPr>
          <w:i/>
          <w:sz w:val="27"/>
          <w:szCs w:val="27"/>
        </w:rPr>
      </w:pPr>
      <w:r w:rsidRPr="00A07034">
        <w:rPr>
          <w:i/>
          <w:sz w:val="27"/>
          <w:szCs w:val="27"/>
        </w:rPr>
        <w:t>* - без урахува</w:t>
      </w:r>
      <w:r w:rsidR="008A60D0" w:rsidRPr="00A07034">
        <w:rPr>
          <w:i/>
          <w:sz w:val="27"/>
          <w:szCs w:val="27"/>
        </w:rPr>
        <w:t xml:space="preserve">ння показників по бюджету міста </w:t>
      </w:r>
      <w:r w:rsidRPr="00A07034">
        <w:rPr>
          <w:i/>
          <w:sz w:val="27"/>
          <w:szCs w:val="27"/>
        </w:rPr>
        <w:t>Києва та населених пунктів</w:t>
      </w:r>
      <w:r w:rsidRPr="00A07034">
        <w:rPr>
          <w:i/>
          <w:sz w:val="27"/>
          <w:szCs w:val="27"/>
          <w:lang w:val="ru-RU"/>
        </w:rPr>
        <w:t xml:space="preserve"> </w:t>
      </w:r>
      <w:proofErr w:type="spellStart"/>
      <w:r w:rsidRPr="00A07034">
        <w:rPr>
          <w:i/>
          <w:sz w:val="27"/>
          <w:szCs w:val="27"/>
          <w:lang w:val="ru-RU"/>
        </w:rPr>
        <w:t>Донецької</w:t>
      </w:r>
      <w:proofErr w:type="spellEnd"/>
      <w:r w:rsidRPr="00A07034">
        <w:rPr>
          <w:i/>
          <w:sz w:val="27"/>
          <w:szCs w:val="27"/>
          <w:lang w:val="ru-RU"/>
        </w:rPr>
        <w:t xml:space="preserve"> та </w:t>
      </w:r>
      <w:proofErr w:type="spellStart"/>
      <w:r w:rsidRPr="00A07034">
        <w:rPr>
          <w:i/>
          <w:sz w:val="27"/>
          <w:szCs w:val="27"/>
          <w:lang w:val="ru-RU"/>
        </w:rPr>
        <w:t>Луганської</w:t>
      </w:r>
      <w:proofErr w:type="spellEnd"/>
      <w:r w:rsidRPr="00A07034">
        <w:rPr>
          <w:i/>
          <w:sz w:val="27"/>
          <w:szCs w:val="27"/>
          <w:lang w:val="ru-RU"/>
        </w:rPr>
        <w:t xml:space="preserve"> областей</w:t>
      </w:r>
      <w:r w:rsidRPr="00A07034">
        <w:rPr>
          <w:i/>
          <w:sz w:val="27"/>
          <w:szCs w:val="27"/>
        </w:rPr>
        <w:t>, на території яких органи державної влади тимчасово не здійснюють свої повноваження.</w:t>
      </w:r>
    </w:p>
    <w:p w:rsidR="00B9578F" w:rsidRPr="00A07034" w:rsidRDefault="00B9578F" w:rsidP="00B9578F">
      <w:pPr>
        <w:pStyle w:val="StyleZakonu"/>
        <w:spacing w:before="0" w:after="120" w:line="240" w:lineRule="auto"/>
        <w:ind w:firstLine="709"/>
        <w:rPr>
          <w:sz w:val="27"/>
          <w:szCs w:val="27"/>
        </w:rPr>
      </w:pPr>
      <w:r w:rsidRPr="00A07034">
        <w:rPr>
          <w:sz w:val="27"/>
          <w:szCs w:val="27"/>
        </w:rPr>
        <w:t>З урахуванням зазначених параметрів середній рівень надходжень на</w:t>
      </w:r>
      <w:r w:rsidRPr="00A07034">
        <w:rPr>
          <w:sz w:val="27"/>
          <w:szCs w:val="27"/>
          <w:lang w:val="ru-RU"/>
        </w:rPr>
        <w:t xml:space="preserve"> </w:t>
      </w:r>
      <w:r w:rsidRPr="00A07034">
        <w:rPr>
          <w:sz w:val="27"/>
          <w:szCs w:val="27"/>
        </w:rPr>
        <w:t>1</w:t>
      </w:r>
      <w:r w:rsidRPr="00A07034">
        <w:rPr>
          <w:sz w:val="27"/>
          <w:szCs w:val="27"/>
          <w:lang w:val="uk-UA"/>
        </w:rPr>
        <w:t> </w:t>
      </w:r>
      <w:r w:rsidRPr="00A07034">
        <w:rPr>
          <w:sz w:val="27"/>
          <w:szCs w:val="27"/>
        </w:rPr>
        <w:t>жителя, який використано при розрахунку скл</w:t>
      </w:r>
      <w:r w:rsidRPr="00A07034">
        <w:rPr>
          <w:sz w:val="27"/>
          <w:szCs w:val="27"/>
          <w:lang w:val="uk-UA"/>
        </w:rPr>
        <w:t>адає</w:t>
      </w:r>
      <w:r w:rsidRPr="00A07034">
        <w:rPr>
          <w:sz w:val="27"/>
          <w:szCs w:val="27"/>
        </w:rPr>
        <w:t xml:space="preserve"> для: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2976"/>
        <w:gridCol w:w="2381"/>
      </w:tblGrid>
      <w:tr w:rsidR="00A11196" w:rsidRPr="00A07034" w:rsidTr="00A11196">
        <w:tc>
          <w:tcPr>
            <w:tcW w:w="4390" w:type="dxa"/>
            <w:shd w:val="clear" w:color="auto" w:fill="auto"/>
            <w:vAlign w:val="center"/>
          </w:tcPr>
          <w:p w:rsidR="00A11196" w:rsidRPr="00A07034" w:rsidRDefault="00A11196" w:rsidP="00A11196">
            <w:pPr>
              <w:pStyle w:val="StyleZakonu"/>
              <w:spacing w:before="0" w:after="0" w:line="240" w:lineRule="auto"/>
              <w:ind w:firstLine="0"/>
              <w:jc w:val="center"/>
              <w:rPr>
                <w:b/>
                <w:sz w:val="27"/>
                <w:szCs w:val="27"/>
              </w:rPr>
            </w:pPr>
            <w:r w:rsidRPr="00A07034">
              <w:rPr>
                <w:b/>
                <w:sz w:val="27"/>
                <w:szCs w:val="27"/>
              </w:rPr>
              <w:t>бюджетів територіальних громад</w:t>
            </w:r>
          </w:p>
        </w:tc>
        <w:tc>
          <w:tcPr>
            <w:tcW w:w="5357" w:type="dxa"/>
            <w:gridSpan w:val="2"/>
            <w:shd w:val="clear" w:color="auto" w:fill="auto"/>
            <w:vAlign w:val="center"/>
          </w:tcPr>
          <w:p w:rsidR="00A11196" w:rsidRPr="00A07034" w:rsidRDefault="00A11196" w:rsidP="00A11196">
            <w:pPr>
              <w:pStyle w:val="StyleZakonu"/>
              <w:spacing w:before="0" w:after="0" w:line="240" w:lineRule="auto"/>
              <w:ind w:firstLine="0"/>
              <w:jc w:val="center"/>
              <w:rPr>
                <w:b/>
                <w:sz w:val="27"/>
                <w:szCs w:val="27"/>
              </w:rPr>
            </w:pPr>
            <w:r w:rsidRPr="00A07034">
              <w:rPr>
                <w:b/>
                <w:sz w:val="27"/>
                <w:szCs w:val="27"/>
              </w:rPr>
              <w:t>обласних бюджетів</w:t>
            </w:r>
          </w:p>
        </w:tc>
      </w:tr>
      <w:tr w:rsidR="00A11196" w:rsidRPr="00A07034" w:rsidTr="00A11196">
        <w:tc>
          <w:tcPr>
            <w:tcW w:w="4390" w:type="dxa"/>
            <w:shd w:val="clear" w:color="auto" w:fill="auto"/>
            <w:vAlign w:val="center"/>
          </w:tcPr>
          <w:p w:rsidR="00A11196" w:rsidRPr="00A07034" w:rsidRDefault="00A11196" w:rsidP="00A11196">
            <w:pPr>
              <w:pStyle w:val="StyleZakonu"/>
              <w:spacing w:before="0" w:after="0" w:line="240" w:lineRule="auto"/>
              <w:ind w:firstLine="0"/>
              <w:jc w:val="center"/>
              <w:rPr>
                <w:sz w:val="27"/>
                <w:szCs w:val="27"/>
              </w:rPr>
            </w:pPr>
            <w:r w:rsidRPr="00A07034">
              <w:rPr>
                <w:sz w:val="27"/>
                <w:szCs w:val="27"/>
              </w:rPr>
              <w:t xml:space="preserve">по податку на доходи </w:t>
            </w:r>
          </w:p>
          <w:p w:rsidR="00A11196" w:rsidRPr="00A07034" w:rsidRDefault="00A11196" w:rsidP="00A11196">
            <w:pPr>
              <w:pStyle w:val="StyleZakonu"/>
              <w:spacing w:before="0" w:after="0" w:line="240" w:lineRule="auto"/>
              <w:ind w:firstLine="0"/>
              <w:jc w:val="center"/>
              <w:rPr>
                <w:b/>
                <w:sz w:val="27"/>
                <w:szCs w:val="27"/>
              </w:rPr>
            </w:pPr>
            <w:r w:rsidRPr="00A07034">
              <w:rPr>
                <w:sz w:val="27"/>
                <w:szCs w:val="27"/>
              </w:rPr>
              <w:t>фізичних осіб</w:t>
            </w:r>
          </w:p>
        </w:tc>
        <w:tc>
          <w:tcPr>
            <w:tcW w:w="2976" w:type="dxa"/>
            <w:shd w:val="clear" w:color="auto" w:fill="auto"/>
            <w:vAlign w:val="center"/>
          </w:tcPr>
          <w:p w:rsidR="00A11196" w:rsidRPr="00A07034" w:rsidRDefault="00A11196" w:rsidP="00A11196">
            <w:pPr>
              <w:pStyle w:val="StyleZakonu"/>
              <w:spacing w:before="0" w:after="0" w:line="240" w:lineRule="auto"/>
              <w:ind w:firstLine="0"/>
              <w:jc w:val="center"/>
              <w:rPr>
                <w:b/>
                <w:sz w:val="27"/>
                <w:szCs w:val="27"/>
              </w:rPr>
            </w:pPr>
            <w:r w:rsidRPr="00A07034">
              <w:rPr>
                <w:sz w:val="27"/>
                <w:szCs w:val="27"/>
              </w:rPr>
              <w:t xml:space="preserve">по податку на доходи фізичних осіб </w:t>
            </w:r>
          </w:p>
        </w:tc>
        <w:tc>
          <w:tcPr>
            <w:tcW w:w="2381" w:type="dxa"/>
            <w:shd w:val="clear" w:color="auto" w:fill="auto"/>
            <w:vAlign w:val="center"/>
          </w:tcPr>
          <w:p w:rsidR="00A11196" w:rsidRPr="00A07034" w:rsidRDefault="00A11196" w:rsidP="000448D0">
            <w:pPr>
              <w:pStyle w:val="StyleZakonu"/>
              <w:spacing w:before="0" w:after="0" w:line="240" w:lineRule="auto"/>
              <w:ind w:firstLine="0"/>
              <w:jc w:val="center"/>
              <w:rPr>
                <w:b/>
                <w:sz w:val="27"/>
                <w:szCs w:val="27"/>
                <w:lang w:val="uk-UA"/>
              </w:rPr>
            </w:pPr>
            <w:r w:rsidRPr="00A07034">
              <w:rPr>
                <w:sz w:val="27"/>
                <w:szCs w:val="27"/>
              </w:rPr>
              <w:t xml:space="preserve">по податку на </w:t>
            </w:r>
            <w:r w:rsidR="000448D0" w:rsidRPr="00A07034">
              <w:rPr>
                <w:sz w:val="27"/>
                <w:szCs w:val="27"/>
                <w:lang w:val="uk-UA"/>
              </w:rPr>
              <w:t>прибуток підприємств</w:t>
            </w:r>
          </w:p>
        </w:tc>
      </w:tr>
      <w:tr w:rsidR="00A11196" w:rsidRPr="00A07034" w:rsidTr="00A11196">
        <w:tc>
          <w:tcPr>
            <w:tcW w:w="4390" w:type="dxa"/>
            <w:shd w:val="clear" w:color="auto" w:fill="auto"/>
            <w:vAlign w:val="center"/>
          </w:tcPr>
          <w:p w:rsidR="00A11196" w:rsidRPr="00A07034" w:rsidRDefault="00A11196" w:rsidP="00A11196">
            <w:pPr>
              <w:pStyle w:val="StyleZakonu"/>
              <w:spacing w:before="0" w:after="0" w:line="240" w:lineRule="auto"/>
              <w:ind w:firstLine="0"/>
              <w:jc w:val="center"/>
              <w:rPr>
                <w:sz w:val="27"/>
                <w:szCs w:val="27"/>
              </w:rPr>
            </w:pPr>
            <w:r w:rsidRPr="00A07034">
              <w:rPr>
                <w:sz w:val="27"/>
                <w:szCs w:val="27"/>
                <w:lang w:val="ru-RU"/>
              </w:rPr>
              <w:t>3 39</w:t>
            </w:r>
            <w:r w:rsidRPr="00A07034">
              <w:rPr>
                <w:sz w:val="27"/>
                <w:szCs w:val="27"/>
                <w:lang w:val="en-US"/>
              </w:rPr>
              <w:t>1</w:t>
            </w:r>
            <w:r w:rsidRPr="00A07034">
              <w:rPr>
                <w:sz w:val="27"/>
                <w:szCs w:val="27"/>
                <w:lang w:val="ru-RU"/>
              </w:rPr>
              <w:t>,</w:t>
            </w:r>
            <w:r w:rsidRPr="00A07034">
              <w:rPr>
                <w:sz w:val="27"/>
                <w:szCs w:val="27"/>
                <w:lang w:val="en-US"/>
              </w:rPr>
              <w:t>91</w:t>
            </w:r>
            <w:r w:rsidRPr="00A07034">
              <w:rPr>
                <w:sz w:val="27"/>
                <w:szCs w:val="27"/>
              </w:rPr>
              <w:t xml:space="preserve"> гривень</w:t>
            </w:r>
          </w:p>
        </w:tc>
        <w:tc>
          <w:tcPr>
            <w:tcW w:w="2976" w:type="dxa"/>
            <w:shd w:val="clear" w:color="auto" w:fill="auto"/>
            <w:vAlign w:val="center"/>
          </w:tcPr>
          <w:p w:rsidR="00A11196" w:rsidRPr="00A07034" w:rsidRDefault="00A11196" w:rsidP="00A11196">
            <w:pPr>
              <w:pStyle w:val="StyleZakonu"/>
              <w:spacing w:before="0" w:after="0" w:line="240" w:lineRule="auto"/>
              <w:ind w:firstLine="0"/>
              <w:jc w:val="center"/>
              <w:rPr>
                <w:sz w:val="27"/>
                <w:szCs w:val="27"/>
              </w:rPr>
            </w:pPr>
            <w:r w:rsidRPr="00A07034">
              <w:rPr>
                <w:sz w:val="27"/>
                <w:szCs w:val="27"/>
                <w:lang w:val="uk-UA"/>
              </w:rPr>
              <w:t>847,</w:t>
            </w:r>
            <w:r w:rsidRPr="00A07034">
              <w:rPr>
                <w:sz w:val="27"/>
                <w:szCs w:val="27"/>
                <w:lang w:val="en-US"/>
              </w:rPr>
              <w:t>08</w:t>
            </w:r>
            <w:r w:rsidRPr="00A07034">
              <w:rPr>
                <w:sz w:val="27"/>
                <w:szCs w:val="27"/>
              </w:rPr>
              <w:t xml:space="preserve"> </w:t>
            </w:r>
            <w:r w:rsidRPr="00A07034">
              <w:rPr>
                <w:sz w:val="27"/>
                <w:szCs w:val="27"/>
                <w:lang w:val="uk-UA"/>
              </w:rPr>
              <w:t>г</w:t>
            </w:r>
            <w:proofErr w:type="spellStart"/>
            <w:r w:rsidRPr="00A07034">
              <w:rPr>
                <w:sz w:val="27"/>
                <w:szCs w:val="27"/>
              </w:rPr>
              <w:t>ривень</w:t>
            </w:r>
            <w:proofErr w:type="spellEnd"/>
          </w:p>
        </w:tc>
        <w:tc>
          <w:tcPr>
            <w:tcW w:w="2381" w:type="dxa"/>
            <w:shd w:val="clear" w:color="auto" w:fill="auto"/>
            <w:vAlign w:val="center"/>
          </w:tcPr>
          <w:p w:rsidR="00A11196" w:rsidRPr="00A07034" w:rsidRDefault="00A11196" w:rsidP="00A11196">
            <w:pPr>
              <w:pStyle w:val="StyleZakonu"/>
              <w:spacing w:before="0" w:after="0" w:line="240" w:lineRule="auto"/>
              <w:ind w:firstLine="0"/>
              <w:jc w:val="center"/>
              <w:rPr>
                <w:sz w:val="27"/>
                <w:szCs w:val="27"/>
              </w:rPr>
            </w:pPr>
            <w:r w:rsidRPr="00A07034">
              <w:rPr>
                <w:sz w:val="27"/>
                <w:szCs w:val="27"/>
                <w:lang w:val="uk-UA"/>
              </w:rPr>
              <w:t>117,33</w:t>
            </w:r>
            <w:r w:rsidRPr="00A07034">
              <w:rPr>
                <w:sz w:val="27"/>
                <w:szCs w:val="27"/>
              </w:rPr>
              <w:t xml:space="preserve"> гривень</w:t>
            </w:r>
          </w:p>
        </w:tc>
      </w:tr>
    </w:tbl>
    <w:p w:rsidR="00A11196" w:rsidRPr="00A07034" w:rsidRDefault="00A11196" w:rsidP="008A60D0">
      <w:pPr>
        <w:tabs>
          <w:tab w:val="left" w:pos="709"/>
          <w:tab w:val="left" w:pos="1134"/>
        </w:tabs>
        <w:spacing w:before="120"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Отже, базову дотацію отримують бюджети, у яких індекс податкоспроможності &lt; 0,9, або надходження на 1 жителя менше: </w:t>
      </w:r>
    </w:p>
    <w:p w:rsidR="00A11196" w:rsidRPr="00A07034" w:rsidRDefault="008A60D0" w:rsidP="008A60D0">
      <w:pPr>
        <w:tabs>
          <w:tab w:val="left" w:pos="709"/>
          <w:tab w:val="left" w:pos="1134"/>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3 </w:t>
      </w:r>
      <w:r w:rsidR="00A11196" w:rsidRPr="00A07034">
        <w:rPr>
          <w:rFonts w:ascii="Times New Roman" w:hAnsi="Times New Roman" w:cs="Times New Roman"/>
          <w:sz w:val="27"/>
          <w:szCs w:val="27"/>
        </w:rPr>
        <w:t>052,72 грн – з податку на доходи фізичних осіб для бюджетів територіальних громад;</w:t>
      </w:r>
    </w:p>
    <w:p w:rsidR="00A11196" w:rsidRPr="00A07034" w:rsidRDefault="00A11196" w:rsidP="008A60D0">
      <w:pPr>
        <w:tabs>
          <w:tab w:val="left" w:pos="709"/>
          <w:tab w:val="left" w:pos="1134"/>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762,38 грн – з податку на доходи фізичних осіб для обласних бюджетів;</w:t>
      </w:r>
    </w:p>
    <w:p w:rsidR="00A11196" w:rsidRPr="00A07034" w:rsidRDefault="008A60D0" w:rsidP="008A60D0">
      <w:pPr>
        <w:tabs>
          <w:tab w:val="left" w:pos="709"/>
          <w:tab w:val="left" w:pos="1134"/>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105,60 грн </w:t>
      </w:r>
      <w:r w:rsidR="00A11196" w:rsidRPr="00A07034">
        <w:rPr>
          <w:rFonts w:ascii="Times New Roman" w:hAnsi="Times New Roman" w:cs="Times New Roman"/>
          <w:sz w:val="27"/>
          <w:szCs w:val="27"/>
        </w:rPr>
        <w:t>– з податку на прибуток підприємств для обласних бюджетів.</w:t>
      </w:r>
    </w:p>
    <w:p w:rsidR="00A11196" w:rsidRPr="00A07034" w:rsidRDefault="00A11196" w:rsidP="008A60D0">
      <w:pPr>
        <w:tabs>
          <w:tab w:val="left" w:pos="709"/>
          <w:tab w:val="left" w:pos="1134"/>
        </w:tabs>
        <w:spacing w:after="120" w:line="240" w:lineRule="auto"/>
        <w:ind w:firstLine="709"/>
        <w:jc w:val="both"/>
        <w:rPr>
          <w:rFonts w:ascii="Times New Roman" w:hAnsi="Times New Roman" w:cs="Times New Roman"/>
          <w:i/>
          <w:sz w:val="27"/>
          <w:szCs w:val="27"/>
        </w:rPr>
      </w:pPr>
      <w:r w:rsidRPr="00A07034">
        <w:rPr>
          <w:rFonts w:ascii="Times New Roman" w:hAnsi="Times New Roman" w:cs="Times New Roman"/>
          <w:i/>
          <w:sz w:val="27"/>
          <w:szCs w:val="27"/>
        </w:rPr>
        <w:t>Базову дотацію з державного бюджету у 2022 році отримають 1 089 місцевих бюджетів, у тому числі: 18 обласних бюджетів та 1 071 бюджет територіальних громад.</w:t>
      </w:r>
    </w:p>
    <w:p w:rsidR="00A11196" w:rsidRPr="00A07034" w:rsidRDefault="00A11196" w:rsidP="008A60D0">
      <w:pPr>
        <w:tabs>
          <w:tab w:val="left" w:pos="709"/>
          <w:tab w:val="left" w:pos="1134"/>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Реверсна дотація передбачена для бюджетів, у яких індекс податкоспроможності &gt; 1,1, або надходження на 1 жителя більше:</w:t>
      </w:r>
    </w:p>
    <w:p w:rsidR="00A11196" w:rsidRPr="00A07034" w:rsidRDefault="008A60D0" w:rsidP="008A60D0">
      <w:pPr>
        <w:tabs>
          <w:tab w:val="left" w:pos="709"/>
          <w:tab w:val="left" w:pos="1134"/>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3 </w:t>
      </w:r>
      <w:r w:rsidR="00A11196" w:rsidRPr="00A07034">
        <w:rPr>
          <w:rFonts w:ascii="Times New Roman" w:hAnsi="Times New Roman" w:cs="Times New Roman"/>
          <w:sz w:val="27"/>
          <w:szCs w:val="27"/>
        </w:rPr>
        <w:t>731,10 грн – з податку на доходи фізичних осіб для бюджетів територіальних громад;</w:t>
      </w:r>
    </w:p>
    <w:p w:rsidR="00A11196" w:rsidRPr="00A07034" w:rsidRDefault="00A11196" w:rsidP="008A60D0">
      <w:pPr>
        <w:tabs>
          <w:tab w:val="left" w:pos="709"/>
          <w:tab w:val="left" w:pos="1134"/>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931,79 грн – з податку на доходи фізичних осіб для обласних бюджетів;</w:t>
      </w:r>
    </w:p>
    <w:p w:rsidR="00A11196" w:rsidRPr="00A07034" w:rsidRDefault="00A11196" w:rsidP="008A60D0">
      <w:pPr>
        <w:tabs>
          <w:tab w:val="left" w:pos="709"/>
          <w:tab w:val="left" w:pos="1134"/>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129,06 грн – з податку на прибуток підприємств для обласних бюджетів. </w:t>
      </w:r>
    </w:p>
    <w:p w:rsidR="00A11196" w:rsidRPr="00A07034" w:rsidRDefault="00A11196" w:rsidP="008A60D0">
      <w:pPr>
        <w:tabs>
          <w:tab w:val="left" w:pos="709"/>
          <w:tab w:val="left" w:pos="1134"/>
        </w:tabs>
        <w:spacing w:after="120" w:line="240" w:lineRule="auto"/>
        <w:ind w:firstLine="709"/>
        <w:jc w:val="both"/>
        <w:rPr>
          <w:rFonts w:ascii="Times New Roman" w:hAnsi="Times New Roman" w:cs="Times New Roman"/>
          <w:i/>
          <w:sz w:val="27"/>
          <w:szCs w:val="27"/>
        </w:rPr>
      </w:pPr>
      <w:r w:rsidRPr="00A07034">
        <w:rPr>
          <w:rFonts w:ascii="Times New Roman" w:hAnsi="Times New Roman" w:cs="Times New Roman"/>
          <w:i/>
          <w:sz w:val="27"/>
          <w:szCs w:val="27"/>
        </w:rPr>
        <w:lastRenderedPageBreak/>
        <w:t xml:space="preserve">У 2022 році реверсну дотацію до державного бюджету будуть перераховувати 211 місцевих бюджетів, у тому числі: 4 обласних </w:t>
      </w:r>
      <w:proofErr w:type="spellStart"/>
      <w:r w:rsidRPr="00A07034">
        <w:rPr>
          <w:rFonts w:ascii="Times New Roman" w:hAnsi="Times New Roman" w:cs="Times New Roman"/>
          <w:i/>
          <w:sz w:val="27"/>
          <w:szCs w:val="27"/>
        </w:rPr>
        <w:t>бюджет</w:t>
      </w:r>
      <w:r w:rsidR="000448D0" w:rsidRPr="00A07034">
        <w:rPr>
          <w:rFonts w:ascii="Times New Roman" w:hAnsi="Times New Roman" w:cs="Times New Roman"/>
          <w:i/>
          <w:sz w:val="27"/>
          <w:szCs w:val="27"/>
        </w:rPr>
        <w:t>а</w:t>
      </w:r>
      <w:proofErr w:type="spellEnd"/>
      <w:r w:rsidRPr="00A07034">
        <w:rPr>
          <w:rFonts w:ascii="Times New Roman" w:hAnsi="Times New Roman" w:cs="Times New Roman"/>
          <w:i/>
          <w:sz w:val="27"/>
          <w:szCs w:val="27"/>
        </w:rPr>
        <w:t xml:space="preserve"> та 207 бюджетів територіальних громад.</w:t>
      </w:r>
    </w:p>
    <w:p w:rsidR="00A11196" w:rsidRPr="00A07034" w:rsidRDefault="00A11196" w:rsidP="008A60D0">
      <w:pPr>
        <w:tabs>
          <w:tab w:val="left" w:pos="709"/>
          <w:tab w:val="left" w:pos="1134"/>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За результати розрахунку обсяг базової дотації, яка надаватиметься місцевим бюджетам з державного бю</w:t>
      </w:r>
      <w:r w:rsidR="008A60D0" w:rsidRPr="00A07034">
        <w:rPr>
          <w:rFonts w:ascii="Times New Roman" w:hAnsi="Times New Roman" w:cs="Times New Roman"/>
          <w:sz w:val="27"/>
          <w:szCs w:val="27"/>
        </w:rPr>
        <w:t xml:space="preserve">джету, у 2022 році становить </w:t>
      </w:r>
      <w:r w:rsidR="008A60D0" w:rsidRPr="00F619CC">
        <w:rPr>
          <w:rFonts w:ascii="Times New Roman" w:hAnsi="Times New Roman" w:cs="Times New Roman"/>
          <w:b/>
          <w:sz w:val="27"/>
          <w:szCs w:val="27"/>
        </w:rPr>
        <w:t>16 294,2 </w:t>
      </w:r>
      <w:r w:rsidRPr="00F619CC">
        <w:rPr>
          <w:rFonts w:ascii="Times New Roman" w:hAnsi="Times New Roman" w:cs="Times New Roman"/>
          <w:b/>
          <w:sz w:val="27"/>
          <w:szCs w:val="27"/>
        </w:rPr>
        <w:t>млн</w:t>
      </w:r>
      <w:r w:rsidR="008A60D0" w:rsidRPr="00F619CC">
        <w:rPr>
          <w:rFonts w:ascii="Times New Roman" w:hAnsi="Times New Roman" w:cs="Times New Roman"/>
          <w:b/>
          <w:sz w:val="27"/>
          <w:szCs w:val="27"/>
        </w:rPr>
        <w:t> </w:t>
      </w:r>
      <w:r w:rsidRPr="00F619CC">
        <w:rPr>
          <w:rFonts w:ascii="Times New Roman" w:hAnsi="Times New Roman" w:cs="Times New Roman"/>
          <w:b/>
          <w:sz w:val="27"/>
          <w:szCs w:val="27"/>
        </w:rPr>
        <w:t>грн</w:t>
      </w:r>
      <w:r w:rsidRPr="00A07034">
        <w:rPr>
          <w:rFonts w:ascii="Times New Roman" w:hAnsi="Times New Roman" w:cs="Times New Roman"/>
          <w:sz w:val="27"/>
          <w:szCs w:val="27"/>
        </w:rPr>
        <w:t>, обсяг реверсної дотації, яка перераховуватиметься з місцевих бюдж</w:t>
      </w:r>
      <w:r w:rsidR="008A60D0" w:rsidRPr="00A07034">
        <w:rPr>
          <w:rFonts w:ascii="Times New Roman" w:hAnsi="Times New Roman" w:cs="Times New Roman"/>
          <w:sz w:val="27"/>
          <w:szCs w:val="27"/>
        </w:rPr>
        <w:t xml:space="preserve">етів до державного бюджету – </w:t>
      </w:r>
      <w:r w:rsidR="008A60D0" w:rsidRPr="00F619CC">
        <w:rPr>
          <w:rFonts w:ascii="Times New Roman" w:hAnsi="Times New Roman" w:cs="Times New Roman"/>
          <w:b/>
          <w:sz w:val="27"/>
          <w:szCs w:val="27"/>
        </w:rPr>
        <w:t>10 </w:t>
      </w:r>
      <w:r w:rsidRPr="00F619CC">
        <w:rPr>
          <w:rFonts w:ascii="Times New Roman" w:hAnsi="Times New Roman" w:cs="Times New Roman"/>
          <w:b/>
          <w:sz w:val="27"/>
          <w:szCs w:val="27"/>
        </w:rPr>
        <w:t>792,8 млн гривень</w:t>
      </w:r>
      <w:r w:rsidRPr="00A07034">
        <w:rPr>
          <w:rFonts w:ascii="Times New Roman" w:hAnsi="Times New Roman" w:cs="Times New Roman"/>
          <w:sz w:val="27"/>
          <w:szCs w:val="27"/>
        </w:rPr>
        <w:t>.</w:t>
      </w:r>
    </w:p>
    <w:p w:rsidR="00A11196" w:rsidRPr="00A07034" w:rsidRDefault="00A11196" w:rsidP="008A60D0">
      <w:pPr>
        <w:tabs>
          <w:tab w:val="left" w:pos="709"/>
          <w:tab w:val="left" w:pos="1134"/>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b/>
          <w:sz w:val="27"/>
          <w:szCs w:val="27"/>
        </w:rPr>
        <w:t>Загалом обсяг міжбюджетних трансфертів, що надаються з державного бюджету місцевим бюджетам</w:t>
      </w:r>
      <w:r w:rsidRPr="00A07034">
        <w:rPr>
          <w:rFonts w:ascii="Times New Roman" w:hAnsi="Times New Roman" w:cs="Times New Roman"/>
          <w:sz w:val="27"/>
          <w:szCs w:val="27"/>
        </w:rPr>
        <w:t xml:space="preserve">, передбачено у сумі </w:t>
      </w:r>
      <w:r w:rsidRPr="00A07034">
        <w:rPr>
          <w:rFonts w:ascii="Times New Roman" w:hAnsi="Times New Roman" w:cs="Times New Roman"/>
          <w:b/>
          <w:sz w:val="27"/>
          <w:szCs w:val="27"/>
          <w:lang w:val="ru-RU"/>
        </w:rPr>
        <w:t>172 357,6</w:t>
      </w:r>
      <w:r w:rsidR="003915D9" w:rsidRPr="00A07034">
        <w:rPr>
          <w:rFonts w:ascii="Times New Roman" w:hAnsi="Times New Roman" w:cs="Times New Roman"/>
          <w:b/>
          <w:sz w:val="27"/>
          <w:szCs w:val="27"/>
          <w:lang w:val="ru-RU"/>
        </w:rPr>
        <w:t> </w:t>
      </w:r>
      <w:r w:rsidRPr="00A07034">
        <w:rPr>
          <w:rFonts w:ascii="Times New Roman" w:hAnsi="Times New Roman" w:cs="Times New Roman"/>
          <w:b/>
          <w:sz w:val="27"/>
          <w:szCs w:val="27"/>
        </w:rPr>
        <w:t>млн грн</w:t>
      </w:r>
      <w:r w:rsidRPr="00A07034">
        <w:rPr>
          <w:rFonts w:ascii="Times New Roman" w:hAnsi="Times New Roman" w:cs="Times New Roman"/>
          <w:sz w:val="27"/>
          <w:szCs w:val="27"/>
        </w:rPr>
        <w:t>, у тому числі за:</w:t>
      </w:r>
    </w:p>
    <w:p w:rsidR="00A11196" w:rsidRPr="00A07034" w:rsidRDefault="00A11196" w:rsidP="008A60D0">
      <w:pPr>
        <w:tabs>
          <w:tab w:val="left" w:pos="1134"/>
        </w:tabs>
        <w:spacing w:after="120" w:line="240" w:lineRule="auto"/>
        <w:ind w:left="709"/>
        <w:jc w:val="both"/>
        <w:rPr>
          <w:rFonts w:ascii="Times New Roman" w:hAnsi="Times New Roman" w:cs="Times New Roman"/>
          <w:sz w:val="27"/>
          <w:szCs w:val="27"/>
        </w:rPr>
      </w:pPr>
      <w:r w:rsidRPr="00A07034">
        <w:rPr>
          <w:rFonts w:ascii="Times New Roman" w:hAnsi="Times New Roman" w:cs="Times New Roman"/>
          <w:sz w:val="27"/>
          <w:szCs w:val="27"/>
        </w:rPr>
        <w:t xml:space="preserve">загальним фондом – </w:t>
      </w:r>
      <w:r w:rsidRPr="00F619CC">
        <w:rPr>
          <w:rFonts w:ascii="Times New Roman" w:hAnsi="Times New Roman" w:cs="Times New Roman"/>
          <w:b/>
          <w:sz w:val="27"/>
          <w:szCs w:val="27"/>
          <w:lang w:val="ru-RU"/>
        </w:rPr>
        <w:t>145 710,9</w:t>
      </w:r>
      <w:r w:rsidRPr="00F619CC">
        <w:rPr>
          <w:rFonts w:ascii="Times New Roman" w:hAnsi="Times New Roman" w:cs="Times New Roman"/>
          <w:b/>
          <w:sz w:val="27"/>
          <w:szCs w:val="27"/>
        </w:rPr>
        <w:t> млн грн</w:t>
      </w:r>
      <w:r w:rsidRPr="00A07034">
        <w:rPr>
          <w:rFonts w:ascii="Times New Roman" w:hAnsi="Times New Roman" w:cs="Times New Roman"/>
          <w:sz w:val="27"/>
          <w:szCs w:val="27"/>
        </w:rPr>
        <w:t>;</w:t>
      </w:r>
    </w:p>
    <w:p w:rsidR="00A11196" w:rsidRPr="00A07034" w:rsidRDefault="00A11196" w:rsidP="008A60D0">
      <w:pPr>
        <w:tabs>
          <w:tab w:val="left" w:pos="1134"/>
        </w:tabs>
        <w:spacing w:after="120" w:line="240" w:lineRule="auto"/>
        <w:ind w:left="709"/>
        <w:jc w:val="both"/>
        <w:rPr>
          <w:rFonts w:ascii="Times New Roman" w:hAnsi="Times New Roman" w:cs="Times New Roman"/>
          <w:sz w:val="27"/>
          <w:szCs w:val="27"/>
        </w:rPr>
      </w:pPr>
      <w:r w:rsidRPr="00A07034">
        <w:rPr>
          <w:rFonts w:ascii="Times New Roman" w:hAnsi="Times New Roman" w:cs="Times New Roman"/>
          <w:sz w:val="27"/>
          <w:szCs w:val="27"/>
        </w:rPr>
        <w:t xml:space="preserve">спеціальним фондом – </w:t>
      </w:r>
      <w:r w:rsidRPr="00F619CC">
        <w:rPr>
          <w:rFonts w:ascii="Times New Roman" w:hAnsi="Times New Roman" w:cs="Times New Roman"/>
          <w:b/>
          <w:sz w:val="27"/>
          <w:szCs w:val="27"/>
          <w:lang w:val="ru-RU"/>
        </w:rPr>
        <w:t>26 646,7</w:t>
      </w:r>
      <w:r w:rsidRPr="00F619CC">
        <w:rPr>
          <w:rFonts w:ascii="Times New Roman" w:hAnsi="Times New Roman" w:cs="Times New Roman"/>
          <w:b/>
          <w:sz w:val="27"/>
          <w:szCs w:val="27"/>
        </w:rPr>
        <w:t> млн гривень</w:t>
      </w:r>
      <w:r w:rsidRPr="00A07034">
        <w:rPr>
          <w:rFonts w:ascii="Times New Roman" w:hAnsi="Times New Roman" w:cs="Times New Roman"/>
          <w:sz w:val="27"/>
          <w:szCs w:val="27"/>
        </w:rPr>
        <w:t>.</w:t>
      </w:r>
    </w:p>
    <w:p w:rsidR="00A11196" w:rsidRPr="00A07034" w:rsidRDefault="00A11196" w:rsidP="008A60D0">
      <w:pPr>
        <w:tabs>
          <w:tab w:val="left" w:pos="1134"/>
        </w:tabs>
        <w:spacing w:after="120" w:line="240" w:lineRule="auto"/>
        <w:ind w:left="709"/>
        <w:jc w:val="both"/>
        <w:rPr>
          <w:rFonts w:ascii="Times New Roman" w:hAnsi="Times New Roman" w:cs="Times New Roman"/>
          <w:sz w:val="27"/>
          <w:szCs w:val="27"/>
        </w:rPr>
      </w:pPr>
      <w:r w:rsidRPr="00A07034">
        <w:rPr>
          <w:rFonts w:ascii="Times New Roman" w:hAnsi="Times New Roman" w:cs="Times New Roman"/>
          <w:sz w:val="27"/>
          <w:szCs w:val="27"/>
        </w:rPr>
        <w:t>За загальним фондом передбачено такі трансферти:</w:t>
      </w:r>
    </w:p>
    <w:p w:rsidR="00A11196" w:rsidRPr="00A07034" w:rsidRDefault="00A11196" w:rsidP="008A60D0">
      <w:pPr>
        <w:tabs>
          <w:tab w:val="left" w:pos="1134"/>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І. Дотації – </w:t>
      </w:r>
      <w:r w:rsidRPr="00F619CC">
        <w:rPr>
          <w:rFonts w:ascii="Times New Roman" w:hAnsi="Times New Roman" w:cs="Times New Roman"/>
          <w:b/>
          <w:sz w:val="27"/>
          <w:szCs w:val="27"/>
          <w:lang w:val="ru-RU"/>
        </w:rPr>
        <w:t>19 979,6</w:t>
      </w:r>
      <w:r w:rsidRPr="00F619CC">
        <w:rPr>
          <w:rFonts w:ascii="Times New Roman" w:hAnsi="Times New Roman" w:cs="Times New Roman"/>
          <w:b/>
          <w:sz w:val="27"/>
          <w:szCs w:val="27"/>
        </w:rPr>
        <w:t> млн грн</w:t>
      </w:r>
      <w:r w:rsidRPr="00A07034">
        <w:rPr>
          <w:rFonts w:ascii="Times New Roman" w:hAnsi="Times New Roman" w:cs="Times New Roman"/>
          <w:sz w:val="27"/>
          <w:szCs w:val="27"/>
        </w:rPr>
        <w:t>, у тому числі:</w:t>
      </w:r>
    </w:p>
    <w:p w:rsidR="00A11196" w:rsidRPr="00A07034" w:rsidRDefault="00A11196" w:rsidP="008A60D0">
      <w:pPr>
        <w:pStyle w:val="a3"/>
        <w:tabs>
          <w:tab w:val="left" w:pos="1134"/>
        </w:tabs>
        <w:spacing w:after="120" w:line="240" w:lineRule="auto"/>
        <w:ind w:left="709"/>
        <w:contextualSpacing w:val="0"/>
        <w:jc w:val="both"/>
        <w:rPr>
          <w:rFonts w:ascii="Times New Roman" w:hAnsi="Times New Roman" w:cs="Times New Roman"/>
          <w:sz w:val="27"/>
          <w:szCs w:val="27"/>
        </w:rPr>
      </w:pPr>
      <w:r w:rsidRPr="00A07034">
        <w:rPr>
          <w:rFonts w:ascii="Times New Roman" w:hAnsi="Times New Roman" w:cs="Times New Roman"/>
          <w:sz w:val="27"/>
          <w:szCs w:val="27"/>
        </w:rPr>
        <w:t xml:space="preserve">базова – </w:t>
      </w:r>
      <w:r w:rsidRPr="00F619CC">
        <w:rPr>
          <w:rFonts w:ascii="Times New Roman" w:hAnsi="Times New Roman" w:cs="Times New Roman"/>
          <w:b/>
          <w:sz w:val="27"/>
          <w:szCs w:val="27"/>
          <w:lang w:val="ru-RU"/>
        </w:rPr>
        <w:t>16 294,2</w:t>
      </w:r>
      <w:r w:rsidRPr="00F619CC">
        <w:rPr>
          <w:rFonts w:ascii="Times New Roman" w:hAnsi="Times New Roman" w:cs="Times New Roman"/>
          <w:b/>
          <w:sz w:val="27"/>
          <w:szCs w:val="27"/>
        </w:rPr>
        <w:t> млн грн</w:t>
      </w:r>
      <w:r w:rsidRPr="00A07034">
        <w:rPr>
          <w:rFonts w:ascii="Times New Roman" w:hAnsi="Times New Roman" w:cs="Times New Roman"/>
          <w:sz w:val="27"/>
          <w:szCs w:val="27"/>
        </w:rPr>
        <w:t xml:space="preserve">; </w:t>
      </w:r>
    </w:p>
    <w:p w:rsidR="00A11196" w:rsidRPr="00A07034" w:rsidRDefault="00A11196" w:rsidP="008A60D0">
      <w:pPr>
        <w:pStyle w:val="a3"/>
        <w:tabs>
          <w:tab w:val="left" w:pos="1134"/>
        </w:tabs>
        <w:spacing w:after="120" w:line="240" w:lineRule="auto"/>
        <w:ind w:left="709"/>
        <w:contextualSpacing w:val="0"/>
        <w:jc w:val="both"/>
        <w:rPr>
          <w:rFonts w:ascii="Times New Roman" w:hAnsi="Times New Roman" w:cs="Times New Roman"/>
          <w:sz w:val="27"/>
          <w:szCs w:val="27"/>
        </w:rPr>
      </w:pPr>
      <w:r w:rsidRPr="00A07034">
        <w:rPr>
          <w:rFonts w:ascii="Times New Roman" w:hAnsi="Times New Roman" w:cs="Times New Roman"/>
          <w:sz w:val="27"/>
          <w:szCs w:val="27"/>
        </w:rPr>
        <w:t xml:space="preserve">додаткові – </w:t>
      </w:r>
      <w:r w:rsidRPr="00F619CC">
        <w:rPr>
          <w:rFonts w:ascii="Times New Roman" w:hAnsi="Times New Roman" w:cs="Times New Roman"/>
          <w:b/>
          <w:sz w:val="27"/>
          <w:szCs w:val="27"/>
          <w:lang w:val="ru-RU"/>
        </w:rPr>
        <w:t>3 685,4</w:t>
      </w:r>
      <w:r w:rsidRPr="00F619CC">
        <w:rPr>
          <w:rFonts w:ascii="Times New Roman" w:hAnsi="Times New Roman" w:cs="Times New Roman"/>
          <w:b/>
          <w:sz w:val="27"/>
          <w:szCs w:val="27"/>
        </w:rPr>
        <w:t> млн грн</w:t>
      </w:r>
      <w:r w:rsidRPr="00A07034">
        <w:rPr>
          <w:rFonts w:ascii="Times New Roman" w:hAnsi="Times New Roman" w:cs="Times New Roman"/>
          <w:sz w:val="27"/>
          <w:szCs w:val="27"/>
        </w:rPr>
        <w:t>, з них:</w:t>
      </w:r>
    </w:p>
    <w:p w:rsidR="00A11196" w:rsidRPr="00A07034" w:rsidRDefault="00A11196" w:rsidP="008A60D0">
      <w:pPr>
        <w:pStyle w:val="a3"/>
        <w:tabs>
          <w:tab w:val="left" w:pos="0"/>
          <w:tab w:val="left" w:pos="1134"/>
        </w:tabs>
        <w:spacing w:after="120" w:line="240" w:lineRule="auto"/>
        <w:ind w:left="0" w:firstLine="709"/>
        <w:contextualSpacing w:val="0"/>
        <w:jc w:val="both"/>
        <w:rPr>
          <w:rFonts w:ascii="Times New Roman" w:hAnsi="Times New Roman" w:cs="Times New Roman"/>
          <w:i/>
          <w:sz w:val="27"/>
          <w:szCs w:val="27"/>
        </w:rPr>
      </w:pPr>
      <w:r w:rsidRPr="00A07034">
        <w:rPr>
          <w:rFonts w:ascii="Times New Roman" w:hAnsi="Times New Roman" w:cs="Times New Roman"/>
          <w:bCs/>
          <w:i/>
          <w:kern w:val="24"/>
          <w:sz w:val="27"/>
          <w:szCs w:val="27"/>
        </w:rPr>
        <w:t xml:space="preserve">на здійснення переданих з державного бюджету видатків з утримання закладів освіти та охорони здоров’я </w:t>
      </w:r>
      <w:r w:rsidRPr="00A07034">
        <w:rPr>
          <w:rFonts w:ascii="Times New Roman" w:hAnsi="Times New Roman" w:cs="Times New Roman"/>
          <w:i/>
          <w:sz w:val="27"/>
          <w:szCs w:val="27"/>
        </w:rPr>
        <w:t xml:space="preserve">– </w:t>
      </w:r>
      <w:r w:rsidRPr="00A07034">
        <w:rPr>
          <w:rFonts w:ascii="Times New Roman" w:hAnsi="Times New Roman" w:cs="Times New Roman"/>
          <w:i/>
          <w:sz w:val="27"/>
          <w:szCs w:val="27"/>
          <w:lang w:val="ru-RU"/>
        </w:rPr>
        <w:t>2 950</w:t>
      </w:r>
      <w:r w:rsidRPr="00A07034">
        <w:rPr>
          <w:rFonts w:ascii="Times New Roman" w:hAnsi="Times New Roman" w:cs="Times New Roman"/>
          <w:i/>
          <w:sz w:val="27"/>
          <w:szCs w:val="27"/>
        </w:rPr>
        <w:t>  млн гривень.</w:t>
      </w:r>
    </w:p>
    <w:p w:rsidR="00A11196" w:rsidRPr="00A07034" w:rsidRDefault="00A11196" w:rsidP="008A60D0">
      <w:pPr>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Під час здійснення розрахунку додаткової дотації враховано такі параметри: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1701"/>
        <w:gridCol w:w="2409"/>
        <w:gridCol w:w="2410"/>
      </w:tblGrid>
      <w:tr w:rsidR="00A11196" w:rsidRPr="00B503F4" w:rsidTr="00A11196">
        <w:trPr>
          <w:tblHeader/>
        </w:trPr>
        <w:tc>
          <w:tcPr>
            <w:tcW w:w="3256" w:type="dxa"/>
            <w:shd w:val="clear" w:color="auto" w:fill="auto"/>
            <w:vAlign w:val="center"/>
          </w:tcPr>
          <w:p w:rsidR="00A11196" w:rsidRPr="00B503F4" w:rsidRDefault="00A11196" w:rsidP="00A11196">
            <w:pPr>
              <w:pStyle w:val="StyleZakonu"/>
              <w:spacing w:before="0" w:after="0" w:line="240" w:lineRule="auto"/>
              <w:ind w:firstLine="0"/>
              <w:jc w:val="center"/>
              <w:rPr>
                <w:b/>
                <w:sz w:val="25"/>
                <w:szCs w:val="25"/>
                <w:lang w:val="uk-UA"/>
              </w:rPr>
            </w:pPr>
            <w:r w:rsidRPr="00B503F4">
              <w:rPr>
                <w:b/>
                <w:sz w:val="25"/>
                <w:szCs w:val="25"/>
                <w:lang w:val="uk-UA"/>
              </w:rPr>
              <w:t>Показник*</w:t>
            </w:r>
          </w:p>
        </w:tc>
        <w:tc>
          <w:tcPr>
            <w:tcW w:w="1701" w:type="dxa"/>
            <w:shd w:val="clear" w:color="auto" w:fill="auto"/>
            <w:vAlign w:val="center"/>
          </w:tcPr>
          <w:p w:rsidR="00A11196" w:rsidRPr="00B503F4" w:rsidRDefault="00A11196" w:rsidP="00A11196">
            <w:pPr>
              <w:pStyle w:val="StyleZakonu"/>
              <w:spacing w:before="0" w:after="0" w:line="240" w:lineRule="auto"/>
              <w:ind w:firstLine="0"/>
              <w:jc w:val="center"/>
              <w:rPr>
                <w:b/>
                <w:sz w:val="25"/>
                <w:szCs w:val="25"/>
                <w:lang w:val="uk-UA"/>
              </w:rPr>
            </w:pPr>
            <w:r w:rsidRPr="00B503F4">
              <w:rPr>
                <w:b/>
                <w:sz w:val="25"/>
                <w:szCs w:val="25"/>
                <w:lang w:val="uk-UA"/>
              </w:rPr>
              <w:t>Звітна дата</w:t>
            </w:r>
          </w:p>
        </w:tc>
        <w:tc>
          <w:tcPr>
            <w:tcW w:w="2409" w:type="dxa"/>
            <w:shd w:val="clear" w:color="auto" w:fill="auto"/>
            <w:vAlign w:val="center"/>
          </w:tcPr>
          <w:p w:rsidR="00A11196" w:rsidRPr="00B503F4" w:rsidRDefault="00A11196" w:rsidP="00A11196">
            <w:pPr>
              <w:pStyle w:val="StyleZakonu"/>
              <w:spacing w:before="0" w:after="0" w:line="240" w:lineRule="auto"/>
              <w:ind w:firstLine="0"/>
              <w:jc w:val="center"/>
              <w:rPr>
                <w:b/>
                <w:sz w:val="25"/>
                <w:szCs w:val="25"/>
                <w:lang w:val="uk-UA"/>
              </w:rPr>
            </w:pPr>
            <w:r w:rsidRPr="00B503F4">
              <w:rPr>
                <w:b/>
                <w:sz w:val="25"/>
                <w:szCs w:val="25"/>
                <w:lang w:val="uk-UA"/>
              </w:rPr>
              <w:t>Суб’єкт</w:t>
            </w:r>
          </w:p>
          <w:p w:rsidR="00A11196" w:rsidRPr="00B503F4" w:rsidRDefault="00A11196" w:rsidP="00A11196">
            <w:pPr>
              <w:pStyle w:val="StyleZakonu"/>
              <w:spacing w:before="0" w:after="0" w:line="240" w:lineRule="auto"/>
              <w:ind w:firstLine="0"/>
              <w:jc w:val="center"/>
              <w:rPr>
                <w:b/>
                <w:sz w:val="25"/>
                <w:szCs w:val="25"/>
                <w:lang w:val="uk-UA"/>
              </w:rPr>
            </w:pPr>
            <w:r w:rsidRPr="00B503F4">
              <w:rPr>
                <w:b/>
                <w:sz w:val="25"/>
                <w:szCs w:val="25"/>
                <w:lang w:val="uk-UA"/>
              </w:rPr>
              <w:t>надання</w:t>
            </w:r>
          </w:p>
          <w:p w:rsidR="00A11196" w:rsidRPr="00B503F4" w:rsidRDefault="00A11196" w:rsidP="00A11196">
            <w:pPr>
              <w:pStyle w:val="StyleZakonu"/>
              <w:spacing w:before="0" w:after="0" w:line="240" w:lineRule="auto"/>
              <w:ind w:firstLine="0"/>
              <w:jc w:val="center"/>
              <w:rPr>
                <w:b/>
                <w:sz w:val="25"/>
                <w:szCs w:val="25"/>
                <w:lang w:val="uk-UA"/>
              </w:rPr>
            </w:pPr>
            <w:r w:rsidRPr="00B503F4">
              <w:rPr>
                <w:b/>
                <w:sz w:val="25"/>
                <w:szCs w:val="25"/>
                <w:lang w:val="uk-UA"/>
              </w:rPr>
              <w:t>інформації</w:t>
            </w:r>
          </w:p>
        </w:tc>
        <w:tc>
          <w:tcPr>
            <w:tcW w:w="2410" w:type="dxa"/>
            <w:shd w:val="clear" w:color="auto" w:fill="auto"/>
            <w:vAlign w:val="center"/>
          </w:tcPr>
          <w:p w:rsidR="00A11196" w:rsidRPr="00B503F4" w:rsidRDefault="00A11196" w:rsidP="00A11196">
            <w:pPr>
              <w:pStyle w:val="StyleZakonu"/>
              <w:spacing w:before="0" w:after="0" w:line="240" w:lineRule="auto"/>
              <w:ind w:firstLine="0"/>
              <w:jc w:val="center"/>
              <w:rPr>
                <w:b/>
                <w:sz w:val="25"/>
                <w:szCs w:val="25"/>
                <w:lang w:val="uk-UA"/>
              </w:rPr>
            </w:pPr>
            <w:r w:rsidRPr="00B503F4">
              <w:rPr>
                <w:b/>
                <w:sz w:val="25"/>
                <w:szCs w:val="25"/>
                <w:lang w:val="uk-UA"/>
              </w:rPr>
              <w:t>Значення</w:t>
            </w:r>
          </w:p>
        </w:tc>
      </w:tr>
      <w:tr w:rsidR="00A11196" w:rsidRPr="00B503F4" w:rsidTr="00A11196">
        <w:tc>
          <w:tcPr>
            <w:tcW w:w="3256" w:type="dxa"/>
            <w:shd w:val="clear" w:color="auto" w:fill="auto"/>
            <w:vAlign w:val="center"/>
          </w:tcPr>
          <w:p w:rsidR="00A11196" w:rsidRPr="00B503F4" w:rsidRDefault="00A11196" w:rsidP="00E00719">
            <w:pPr>
              <w:pStyle w:val="StyleZakonu"/>
              <w:spacing w:before="0" w:after="0" w:line="240" w:lineRule="auto"/>
              <w:ind w:firstLine="0"/>
              <w:jc w:val="left"/>
              <w:rPr>
                <w:sz w:val="25"/>
                <w:szCs w:val="25"/>
                <w:lang w:val="uk-UA"/>
              </w:rPr>
            </w:pPr>
            <w:r w:rsidRPr="00B503F4">
              <w:rPr>
                <w:sz w:val="25"/>
                <w:szCs w:val="25"/>
                <w:lang w:val="uk-UA"/>
              </w:rPr>
              <w:t>Кількість учнів у закладах загальної середньої освіти</w:t>
            </w:r>
          </w:p>
        </w:tc>
        <w:tc>
          <w:tcPr>
            <w:tcW w:w="1701" w:type="dxa"/>
            <w:shd w:val="clear" w:color="auto" w:fill="auto"/>
            <w:vAlign w:val="center"/>
          </w:tcPr>
          <w:p w:rsidR="00A11196" w:rsidRPr="00B503F4" w:rsidRDefault="00A11196" w:rsidP="00E00719">
            <w:pPr>
              <w:pStyle w:val="StyleZakonu"/>
              <w:spacing w:before="0" w:after="0" w:line="240" w:lineRule="auto"/>
              <w:ind w:firstLine="0"/>
              <w:jc w:val="center"/>
              <w:rPr>
                <w:sz w:val="25"/>
                <w:szCs w:val="25"/>
                <w:lang w:val="uk-UA"/>
              </w:rPr>
            </w:pPr>
            <w:r w:rsidRPr="00B503F4">
              <w:rPr>
                <w:sz w:val="25"/>
                <w:szCs w:val="25"/>
                <w:lang w:val="uk-UA"/>
              </w:rPr>
              <w:t xml:space="preserve">Прогнозний контингент на 2021/2022 </w:t>
            </w:r>
            <w:proofErr w:type="spellStart"/>
            <w:r w:rsidRPr="00B503F4">
              <w:rPr>
                <w:sz w:val="25"/>
                <w:szCs w:val="25"/>
                <w:lang w:val="uk-UA"/>
              </w:rPr>
              <w:t>навч.рік</w:t>
            </w:r>
            <w:proofErr w:type="spellEnd"/>
          </w:p>
        </w:tc>
        <w:tc>
          <w:tcPr>
            <w:tcW w:w="2409" w:type="dxa"/>
            <w:shd w:val="clear" w:color="auto" w:fill="auto"/>
            <w:vAlign w:val="center"/>
          </w:tcPr>
          <w:p w:rsidR="00A11196" w:rsidRPr="00B503F4" w:rsidRDefault="00A11196" w:rsidP="00E00719">
            <w:pPr>
              <w:pStyle w:val="StyleZakonu"/>
              <w:spacing w:before="0" w:after="0" w:line="240" w:lineRule="auto"/>
              <w:ind w:firstLine="0"/>
              <w:jc w:val="center"/>
              <w:rPr>
                <w:sz w:val="25"/>
                <w:szCs w:val="25"/>
                <w:lang w:val="uk-UA"/>
              </w:rPr>
            </w:pPr>
            <w:r w:rsidRPr="00B503F4">
              <w:rPr>
                <w:sz w:val="25"/>
                <w:szCs w:val="25"/>
                <w:lang w:val="uk-UA"/>
              </w:rPr>
              <w:t>Міністерство освіти і науки України</w:t>
            </w:r>
          </w:p>
        </w:tc>
        <w:tc>
          <w:tcPr>
            <w:tcW w:w="2410" w:type="dxa"/>
            <w:shd w:val="clear" w:color="auto" w:fill="auto"/>
            <w:vAlign w:val="center"/>
          </w:tcPr>
          <w:p w:rsidR="00A11196" w:rsidRPr="00B503F4" w:rsidRDefault="00A11196" w:rsidP="00E00719">
            <w:pPr>
              <w:pStyle w:val="StyleZakonu"/>
              <w:spacing w:before="0" w:after="0" w:line="240" w:lineRule="auto"/>
              <w:ind w:firstLine="0"/>
              <w:jc w:val="right"/>
              <w:rPr>
                <w:sz w:val="25"/>
                <w:szCs w:val="25"/>
                <w:lang w:val="uk-UA"/>
              </w:rPr>
            </w:pPr>
            <w:r w:rsidRPr="00B503F4">
              <w:rPr>
                <w:sz w:val="25"/>
                <w:szCs w:val="25"/>
                <w:lang w:val="uk-UA"/>
              </w:rPr>
              <w:t>3,9 млн </w:t>
            </w:r>
            <w:proofErr w:type="spellStart"/>
            <w:r w:rsidRPr="00B503F4">
              <w:rPr>
                <w:sz w:val="25"/>
                <w:szCs w:val="25"/>
                <w:lang w:val="uk-UA"/>
              </w:rPr>
              <w:t>чол</w:t>
            </w:r>
            <w:proofErr w:type="spellEnd"/>
          </w:p>
        </w:tc>
      </w:tr>
      <w:tr w:rsidR="00A11196" w:rsidRPr="00B503F4" w:rsidTr="00A11196">
        <w:tc>
          <w:tcPr>
            <w:tcW w:w="3256" w:type="dxa"/>
            <w:shd w:val="clear" w:color="auto" w:fill="auto"/>
            <w:vAlign w:val="center"/>
          </w:tcPr>
          <w:p w:rsidR="00A11196" w:rsidRPr="00B503F4" w:rsidRDefault="00A11196" w:rsidP="00E00719">
            <w:pPr>
              <w:pStyle w:val="StyleZakonu"/>
              <w:spacing w:before="0" w:after="0" w:line="240" w:lineRule="auto"/>
              <w:ind w:firstLine="0"/>
              <w:jc w:val="left"/>
              <w:rPr>
                <w:sz w:val="25"/>
                <w:szCs w:val="25"/>
                <w:lang w:val="uk-UA"/>
              </w:rPr>
            </w:pPr>
            <w:r w:rsidRPr="00B503F4">
              <w:rPr>
                <w:sz w:val="25"/>
                <w:szCs w:val="25"/>
                <w:lang w:val="uk-UA"/>
              </w:rPr>
              <w:t>Кількість учнів, що здобувають загальну середню освіту у закладах професійної (професійно-технічної) освіти</w:t>
            </w:r>
          </w:p>
        </w:tc>
        <w:tc>
          <w:tcPr>
            <w:tcW w:w="1701" w:type="dxa"/>
            <w:shd w:val="clear" w:color="auto" w:fill="auto"/>
            <w:vAlign w:val="center"/>
          </w:tcPr>
          <w:p w:rsidR="00A11196" w:rsidRPr="00B503F4" w:rsidRDefault="00A11196" w:rsidP="00E00719">
            <w:pPr>
              <w:pStyle w:val="StyleZakonu"/>
              <w:spacing w:before="0" w:after="0" w:line="240" w:lineRule="auto"/>
              <w:ind w:firstLine="0"/>
              <w:jc w:val="center"/>
              <w:rPr>
                <w:sz w:val="25"/>
                <w:szCs w:val="25"/>
                <w:lang w:val="uk-UA"/>
              </w:rPr>
            </w:pPr>
            <w:r w:rsidRPr="00B503F4">
              <w:rPr>
                <w:sz w:val="25"/>
                <w:szCs w:val="25"/>
                <w:lang w:val="uk-UA"/>
              </w:rPr>
              <w:t>Станом на 01.01.2021</w:t>
            </w:r>
          </w:p>
        </w:tc>
        <w:tc>
          <w:tcPr>
            <w:tcW w:w="2409" w:type="dxa"/>
            <w:shd w:val="clear" w:color="auto" w:fill="auto"/>
            <w:vAlign w:val="center"/>
          </w:tcPr>
          <w:p w:rsidR="00A11196" w:rsidRPr="00B503F4" w:rsidRDefault="00A11196" w:rsidP="00E00719">
            <w:pPr>
              <w:pStyle w:val="StyleZakonu"/>
              <w:spacing w:before="0" w:after="0" w:line="240" w:lineRule="auto"/>
              <w:ind w:firstLine="0"/>
              <w:jc w:val="center"/>
              <w:rPr>
                <w:sz w:val="25"/>
                <w:szCs w:val="25"/>
                <w:lang w:val="uk-UA"/>
              </w:rPr>
            </w:pPr>
            <w:r w:rsidRPr="00B503F4">
              <w:rPr>
                <w:sz w:val="25"/>
                <w:szCs w:val="25"/>
                <w:lang w:val="uk-UA"/>
              </w:rPr>
              <w:t>Міністерство освіти і науки України</w:t>
            </w:r>
          </w:p>
        </w:tc>
        <w:tc>
          <w:tcPr>
            <w:tcW w:w="2410" w:type="dxa"/>
            <w:shd w:val="clear" w:color="auto" w:fill="auto"/>
            <w:vAlign w:val="center"/>
          </w:tcPr>
          <w:p w:rsidR="00A11196" w:rsidRPr="00B503F4" w:rsidRDefault="00A11196" w:rsidP="00E00719">
            <w:pPr>
              <w:pStyle w:val="StyleZakonu"/>
              <w:spacing w:before="0" w:after="0" w:line="240" w:lineRule="auto"/>
              <w:ind w:firstLine="0"/>
              <w:jc w:val="right"/>
              <w:rPr>
                <w:sz w:val="25"/>
                <w:szCs w:val="25"/>
                <w:lang w:val="uk-UA"/>
              </w:rPr>
            </w:pPr>
            <w:r w:rsidRPr="00B503F4">
              <w:rPr>
                <w:sz w:val="25"/>
                <w:szCs w:val="25"/>
                <w:lang w:val="uk-UA"/>
              </w:rPr>
              <w:t>0,162 млн </w:t>
            </w:r>
            <w:proofErr w:type="spellStart"/>
            <w:r w:rsidRPr="00B503F4">
              <w:rPr>
                <w:sz w:val="25"/>
                <w:szCs w:val="25"/>
                <w:lang w:val="uk-UA"/>
              </w:rPr>
              <w:t>чол</w:t>
            </w:r>
            <w:proofErr w:type="spellEnd"/>
          </w:p>
        </w:tc>
      </w:tr>
      <w:tr w:rsidR="00A11196" w:rsidRPr="00B503F4" w:rsidTr="00A11196">
        <w:tc>
          <w:tcPr>
            <w:tcW w:w="3256" w:type="dxa"/>
            <w:shd w:val="clear" w:color="auto" w:fill="auto"/>
            <w:vAlign w:val="center"/>
          </w:tcPr>
          <w:p w:rsidR="00A11196" w:rsidRPr="00B503F4" w:rsidRDefault="00A11196" w:rsidP="00E00719">
            <w:pPr>
              <w:pStyle w:val="StyleZakonu"/>
              <w:spacing w:before="0" w:after="0" w:line="240" w:lineRule="auto"/>
              <w:ind w:firstLine="0"/>
              <w:jc w:val="left"/>
              <w:rPr>
                <w:sz w:val="25"/>
                <w:szCs w:val="25"/>
                <w:lang w:val="uk-UA"/>
              </w:rPr>
            </w:pPr>
            <w:r w:rsidRPr="00B503F4">
              <w:rPr>
                <w:sz w:val="25"/>
                <w:szCs w:val="25"/>
                <w:lang w:val="uk-UA"/>
              </w:rPr>
              <w:t>Чисельність наявного населення</w:t>
            </w:r>
          </w:p>
        </w:tc>
        <w:tc>
          <w:tcPr>
            <w:tcW w:w="1701" w:type="dxa"/>
            <w:shd w:val="clear" w:color="auto" w:fill="auto"/>
            <w:vAlign w:val="center"/>
          </w:tcPr>
          <w:p w:rsidR="00A11196" w:rsidRPr="00B503F4" w:rsidRDefault="00A11196" w:rsidP="00E00719">
            <w:pPr>
              <w:pStyle w:val="StyleZakonu"/>
              <w:spacing w:before="0" w:after="0" w:line="240" w:lineRule="auto"/>
              <w:ind w:firstLine="0"/>
              <w:jc w:val="center"/>
              <w:rPr>
                <w:sz w:val="25"/>
                <w:szCs w:val="25"/>
                <w:lang w:val="uk-UA"/>
              </w:rPr>
            </w:pPr>
            <w:r w:rsidRPr="00B503F4">
              <w:rPr>
                <w:sz w:val="25"/>
                <w:szCs w:val="25"/>
                <w:lang w:val="uk-UA"/>
              </w:rPr>
              <w:t>Станом на 01.01.2021</w:t>
            </w:r>
          </w:p>
        </w:tc>
        <w:tc>
          <w:tcPr>
            <w:tcW w:w="2409" w:type="dxa"/>
            <w:shd w:val="clear" w:color="auto" w:fill="auto"/>
            <w:vAlign w:val="center"/>
          </w:tcPr>
          <w:p w:rsidR="00A11196" w:rsidRPr="00B503F4" w:rsidRDefault="00A11196" w:rsidP="00E00719">
            <w:pPr>
              <w:pStyle w:val="StyleZakonu"/>
              <w:spacing w:before="0" w:after="0" w:line="240" w:lineRule="auto"/>
              <w:ind w:firstLine="0"/>
              <w:jc w:val="center"/>
              <w:rPr>
                <w:sz w:val="25"/>
                <w:szCs w:val="25"/>
                <w:lang w:val="uk-UA"/>
              </w:rPr>
            </w:pPr>
            <w:r w:rsidRPr="00B503F4">
              <w:rPr>
                <w:sz w:val="25"/>
                <w:szCs w:val="25"/>
                <w:lang w:val="uk-UA"/>
              </w:rPr>
              <w:t>Державна служба статистики України</w:t>
            </w:r>
          </w:p>
        </w:tc>
        <w:tc>
          <w:tcPr>
            <w:tcW w:w="2410" w:type="dxa"/>
            <w:shd w:val="clear" w:color="auto" w:fill="auto"/>
            <w:vAlign w:val="center"/>
          </w:tcPr>
          <w:p w:rsidR="00A11196" w:rsidRPr="00B503F4" w:rsidRDefault="00A11196" w:rsidP="00E00719">
            <w:pPr>
              <w:pStyle w:val="StyleZakonu"/>
              <w:spacing w:before="0" w:after="0" w:line="240" w:lineRule="auto"/>
              <w:ind w:firstLine="0"/>
              <w:jc w:val="right"/>
              <w:rPr>
                <w:sz w:val="25"/>
                <w:szCs w:val="25"/>
                <w:lang w:val="uk-UA"/>
              </w:rPr>
            </w:pPr>
            <w:r w:rsidRPr="00B503F4">
              <w:rPr>
                <w:sz w:val="25"/>
                <w:szCs w:val="25"/>
                <w:lang w:val="uk-UA"/>
              </w:rPr>
              <w:t>34,9 млн </w:t>
            </w:r>
            <w:proofErr w:type="spellStart"/>
            <w:r w:rsidRPr="00B503F4">
              <w:rPr>
                <w:sz w:val="25"/>
                <w:szCs w:val="25"/>
                <w:lang w:val="uk-UA"/>
              </w:rPr>
              <w:t>чол</w:t>
            </w:r>
            <w:proofErr w:type="spellEnd"/>
          </w:p>
        </w:tc>
      </w:tr>
      <w:tr w:rsidR="00A11196" w:rsidRPr="00B503F4" w:rsidTr="00A11196">
        <w:tc>
          <w:tcPr>
            <w:tcW w:w="3256" w:type="dxa"/>
            <w:shd w:val="clear" w:color="auto" w:fill="auto"/>
            <w:vAlign w:val="center"/>
          </w:tcPr>
          <w:p w:rsidR="00A11196" w:rsidRPr="00B503F4" w:rsidRDefault="00A11196" w:rsidP="00E00719">
            <w:pPr>
              <w:pStyle w:val="StyleZakonu"/>
              <w:spacing w:before="0" w:after="0" w:line="240" w:lineRule="auto"/>
              <w:ind w:firstLine="0"/>
              <w:jc w:val="left"/>
              <w:rPr>
                <w:sz w:val="25"/>
                <w:szCs w:val="25"/>
                <w:lang w:val="uk-UA"/>
              </w:rPr>
            </w:pPr>
            <w:r w:rsidRPr="00B503F4">
              <w:rPr>
                <w:sz w:val="25"/>
                <w:szCs w:val="25"/>
                <w:lang w:val="uk-UA"/>
              </w:rPr>
              <w:t>Кількість облікованих внутрішньо переміщених осіб</w:t>
            </w:r>
          </w:p>
        </w:tc>
        <w:tc>
          <w:tcPr>
            <w:tcW w:w="1701" w:type="dxa"/>
            <w:shd w:val="clear" w:color="auto" w:fill="auto"/>
            <w:vAlign w:val="center"/>
          </w:tcPr>
          <w:p w:rsidR="00A11196" w:rsidRPr="00B503F4" w:rsidRDefault="00A11196" w:rsidP="00E00719">
            <w:pPr>
              <w:pStyle w:val="StyleZakonu"/>
              <w:spacing w:before="0" w:after="0" w:line="240" w:lineRule="auto"/>
              <w:ind w:firstLine="0"/>
              <w:jc w:val="center"/>
              <w:rPr>
                <w:sz w:val="25"/>
                <w:szCs w:val="25"/>
                <w:lang w:val="uk-UA"/>
              </w:rPr>
            </w:pPr>
            <w:r w:rsidRPr="00B503F4">
              <w:rPr>
                <w:sz w:val="25"/>
                <w:szCs w:val="25"/>
                <w:lang w:val="uk-UA"/>
              </w:rPr>
              <w:t>Станом на 01.01.2021</w:t>
            </w:r>
          </w:p>
        </w:tc>
        <w:tc>
          <w:tcPr>
            <w:tcW w:w="2409" w:type="dxa"/>
            <w:shd w:val="clear" w:color="auto" w:fill="auto"/>
            <w:vAlign w:val="center"/>
          </w:tcPr>
          <w:p w:rsidR="00A11196" w:rsidRPr="00B503F4" w:rsidRDefault="00A11196" w:rsidP="00E00719">
            <w:pPr>
              <w:pStyle w:val="StyleZakonu"/>
              <w:spacing w:before="0" w:after="0" w:line="240" w:lineRule="auto"/>
              <w:ind w:firstLine="0"/>
              <w:jc w:val="center"/>
              <w:rPr>
                <w:sz w:val="25"/>
                <w:szCs w:val="25"/>
                <w:lang w:val="uk-UA"/>
              </w:rPr>
            </w:pPr>
            <w:r w:rsidRPr="00B503F4">
              <w:rPr>
                <w:sz w:val="25"/>
                <w:szCs w:val="25"/>
                <w:lang w:val="uk-UA"/>
              </w:rPr>
              <w:t>Міністерство соціальної політики України</w:t>
            </w:r>
          </w:p>
        </w:tc>
        <w:tc>
          <w:tcPr>
            <w:tcW w:w="2410" w:type="dxa"/>
            <w:shd w:val="clear" w:color="auto" w:fill="auto"/>
            <w:vAlign w:val="center"/>
          </w:tcPr>
          <w:p w:rsidR="00A11196" w:rsidRPr="00B503F4" w:rsidRDefault="00A11196" w:rsidP="00E00719">
            <w:pPr>
              <w:pStyle w:val="StyleZakonu"/>
              <w:spacing w:before="0" w:after="0" w:line="240" w:lineRule="auto"/>
              <w:ind w:firstLine="0"/>
              <w:jc w:val="right"/>
              <w:rPr>
                <w:sz w:val="25"/>
                <w:szCs w:val="25"/>
                <w:lang w:val="uk-UA"/>
              </w:rPr>
            </w:pPr>
            <w:r w:rsidRPr="00B503F4">
              <w:rPr>
                <w:sz w:val="25"/>
                <w:szCs w:val="25"/>
                <w:lang w:val="uk-UA"/>
              </w:rPr>
              <w:t>1,3 млн </w:t>
            </w:r>
            <w:proofErr w:type="spellStart"/>
            <w:r w:rsidRPr="00B503F4">
              <w:rPr>
                <w:sz w:val="25"/>
                <w:szCs w:val="25"/>
                <w:lang w:val="uk-UA"/>
              </w:rPr>
              <w:t>чол</w:t>
            </w:r>
            <w:proofErr w:type="spellEnd"/>
          </w:p>
        </w:tc>
      </w:tr>
      <w:tr w:rsidR="00A11196" w:rsidRPr="00B503F4" w:rsidTr="00A11196">
        <w:tc>
          <w:tcPr>
            <w:tcW w:w="3256" w:type="dxa"/>
            <w:shd w:val="clear" w:color="auto" w:fill="auto"/>
            <w:vAlign w:val="center"/>
          </w:tcPr>
          <w:p w:rsidR="00A11196" w:rsidRPr="00B503F4" w:rsidRDefault="00A11196" w:rsidP="00E00719">
            <w:pPr>
              <w:pStyle w:val="StyleZakonu"/>
              <w:spacing w:before="0" w:after="0" w:line="240" w:lineRule="auto"/>
              <w:ind w:firstLine="0"/>
              <w:jc w:val="left"/>
              <w:rPr>
                <w:sz w:val="25"/>
                <w:szCs w:val="25"/>
                <w:lang w:val="uk-UA"/>
              </w:rPr>
            </w:pPr>
            <w:r w:rsidRPr="00B503F4">
              <w:rPr>
                <w:sz w:val="25"/>
                <w:szCs w:val="25"/>
                <w:lang w:val="uk-UA"/>
              </w:rPr>
              <w:t>Надходження податку на доходи фізичних осіб</w:t>
            </w:r>
          </w:p>
        </w:tc>
        <w:tc>
          <w:tcPr>
            <w:tcW w:w="1701" w:type="dxa"/>
            <w:shd w:val="clear" w:color="auto" w:fill="auto"/>
            <w:vAlign w:val="center"/>
          </w:tcPr>
          <w:p w:rsidR="00A11196" w:rsidRPr="00B503F4" w:rsidRDefault="00A11196" w:rsidP="00E00719">
            <w:pPr>
              <w:pStyle w:val="StyleZakonu"/>
              <w:spacing w:before="0" w:after="0" w:line="240" w:lineRule="auto"/>
              <w:ind w:firstLine="0"/>
              <w:jc w:val="center"/>
              <w:rPr>
                <w:sz w:val="25"/>
                <w:szCs w:val="25"/>
                <w:lang w:val="uk-UA"/>
              </w:rPr>
            </w:pPr>
            <w:r w:rsidRPr="00B503F4">
              <w:rPr>
                <w:sz w:val="25"/>
                <w:szCs w:val="25"/>
                <w:lang w:val="uk-UA"/>
              </w:rPr>
              <w:t>Станом на 01.09.2021</w:t>
            </w:r>
          </w:p>
        </w:tc>
        <w:tc>
          <w:tcPr>
            <w:tcW w:w="2409" w:type="dxa"/>
            <w:shd w:val="clear" w:color="auto" w:fill="auto"/>
            <w:vAlign w:val="center"/>
          </w:tcPr>
          <w:p w:rsidR="00A11196" w:rsidRPr="00B503F4" w:rsidRDefault="00A11196" w:rsidP="00E00719">
            <w:pPr>
              <w:pStyle w:val="StyleZakonu"/>
              <w:spacing w:before="0" w:after="0" w:line="240" w:lineRule="auto"/>
              <w:ind w:firstLine="0"/>
              <w:jc w:val="center"/>
              <w:rPr>
                <w:sz w:val="25"/>
                <w:szCs w:val="25"/>
                <w:lang w:val="uk-UA"/>
              </w:rPr>
            </w:pPr>
            <w:r w:rsidRPr="00B503F4">
              <w:rPr>
                <w:sz w:val="25"/>
                <w:szCs w:val="25"/>
                <w:lang w:val="uk-UA"/>
              </w:rPr>
              <w:t>Державна казначейська служба України</w:t>
            </w:r>
          </w:p>
        </w:tc>
        <w:tc>
          <w:tcPr>
            <w:tcW w:w="2410" w:type="dxa"/>
            <w:shd w:val="clear" w:color="auto" w:fill="auto"/>
            <w:vAlign w:val="center"/>
          </w:tcPr>
          <w:p w:rsidR="00A11196" w:rsidRPr="00B503F4" w:rsidRDefault="00A11196" w:rsidP="00E00719">
            <w:pPr>
              <w:pStyle w:val="StyleZakonu"/>
              <w:spacing w:before="0" w:after="0" w:line="240" w:lineRule="auto"/>
              <w:ind w:firstLine="0"/>
              <w:rPr>
                <w:sz w:val="25"/>
                <w:szCs w:val="25"/>
                <w:lang w:val="uk-UA"/>
              </w:rPr>
            </w:pPr>
            <w:r w:rsidRPr="00B503F4">
              <w:rPr>
                <w:sz w:val="25"/>
                <w:szCs w:val="25"/>
                <w:lang w:val="uk-UA"/>
              </w:rPr>
              <w:t>113 545,8 млн грн</w:t>
            </w:r>
          </w:p>
        </w:tc>
      </w:tr>
    </w:tbl>
    <w:p w:rsidR="00A11196" w:rsidRPr="00A07034" w:rsidRDefault="00A11196" w:rsidP="008A60D0">
      <w:pPr>
        <w:pStyle w:val="StyleZakonu"/>
        <w:spacing w:before="0" w:after="120" w:line="240" w:lineRule="auto"/>
        <w:ind w:firstLine="708"/>
        <w:rPr>
          <w:i/>
          <w:sz w:val="27"/>
          <w:szCs w:val="27"/>
        </w:rPr>
      </w:pPr>
      <w:r w:rsidRPr="00A07034">
        <w:rPr>
          <w:i/>
          <w:sz w:val="27"/>
          <w:szCs w:val="27"/>
        </w:rPr>
        <w:lastRenderedPageBreak/>
        <w:t>* - без урахування показників по бюджету міста Києва та населених пунктів</w:t>
      </w:r>
      <w:r w:rsidRPr="00A07034">
        <w:rPr>
          <w:i/>
          <w:sz w:val="27"/>
          <w:szCs w:val="27"/>
          <w:lang w:val="ru-RU"/>
        </w:rPr>
        <w:t xml:space="preserve"> </w:t>
      </w:r>
      <w:proofErr w:type="spellStart"/>
      <w:r w:rsidRPr="00A07034">
        <w:rPr>
          <w:i/>
          <w:sz w:val="27"/>
          <w:szCs w:val="27"/>
          <w:lang w:val="ru-RU"/>
        </w:rPr>
        <w:t>Донецької</w:t>
      </w:r>
      <w:proofErr w:type="spellEnd"/>
      <w:r w:rsidRPr="00A07034">
        <w:rPr>
          <w:i/>
          <w:sz w:val="27"/>
          <w:szCs w:val="27"/>
          <w:lang w:val="ru-RU"/>
        </w:rPr>
        <w:t xml:space="preserve"> та </w:t>
      </w:r>
      <w:proofErr w:type="spellStart"/>
      <w:r w:rsidRPr="00A07034">
        <w:rPr>
          <w:i/>
          <w:sz w:val="27"/>
          <w:szCs w:val="27"/>
          <w:lang w:val="ru-RU"/>
        </w:rPr>
        <w:t>Луганської</w:t>
      </w:r>
      <w:proofErr w:type="spellEnd"/>
      <w:r w:rsidRPr="00A07034">
        <w:rPr>
          <w:i/>
          <w:sz w:val="27"/>
          <w:szCs w:val="27"/>
          <w:lang w:val="ru-RU"/>
        </w:rPr>
        <w:t xml:space="preserve"> областей</w:t>
      </w:r>
      <w:r w:rsidRPr="00A07034">
        <w:rPr>
          <w:i/>
          <w:sz w:val="27"/>
          <w:szCs w:val="27"/>
        </w:rPr>
        <w:t>, на території яких органи державної влади тимчасово не здійснюють свої повноваження.</w:t>
      </w:r>
    </w:p>
    <w:p w:rsidR="00A11196" w:rsidRPr="00A07034" w:rsidRDefault="00A11196" w:rsidP="008A60D0">
      <w:pPr>
        <w:pStyle w:val="a3"/>
        <w:numPr>
          <w:ilvl w:val="0"/>
          <w:numId w:val="21"/>
        </w:numPr>
        <w:tabs>
          <w:tab w:val="left" w:pos="0"/>
          <w:tab w:val="left" w:pos="993"/>
          <w:tab w:val="left" w:pos="1134"/>
        </w:tabs>
        <w:spacing w:after="120" w:line="240" w:lineRule="auto"/>
        <w:ind w:left="0" w:firstLine="708"/>
        <w:contextualSpacing w:val="0"/>
        <w:jc w:val="both"/>
        <w:rPr>
          <w:rFonts w:ascii="Times New Roman" w:hAnsi="Times New Roman" w:cs="Times New Roman"/>
          <w:i/>
          <w:sz w:val="27"/>
          <w:szCs w:val="27"/>
        </w:rPr>
      </w:pPr>
      <w:r w:rsidRPr="00A07034">
        <w:rPr>
          <w:rFonts w:ascii="Times New Roman" w:hAnsi="Times New Roman" w:cs="Times New Roman"/>
          <w:i/>
          <w:sz w:val="27"/>
          <w:szCs w:val="27"/>
        </w:rPr>
        <w:t xml:space="preserve">на компенсацію втрат доходів місцевих бюджетів внаслідок наданих державою податкових пільг зі сплати земельного податку суб’єктам космічної діяльності та літакобудування – </w:t>
      </w:r>
      <w:r w:rsidRPr="00A07034">
        <w:rPr>
          <w:rFonts w:ascii="Times New Roman" w:hAnsi="Times New Roman" w:cs="Times New Roman"/>
          <w:i/>
          <w:sz w:val="27"/>
          <w:szCs w:val="27"/>
          <w:lang w:val="ru-RU"/>
        </w:rPr>
        <w:t>705,4</w:t>
      </w:r>
      <w:r w:rsidRPr="00A07034">
        <w:rPr>
          <w:rFonts w:ascii="Times New Roman" w:hAnsi="Times New Roman" w:cs="Times New Roman"/>
          <w:i/>
          <w:sz w:val="27"/>
          <w:szCs w:val="27"/>
        </w:rPr>
        <w:t xml:space="preserve"> млн грн </w:t>
      </w:r>
      <w:r w:rsidRPr="00A07034">
        <w:rPr>
          <w:rFonts w:ascii="Times New Roman" w:hAnsi="Times New Roman" w:cs="Times New Roman"/>
          <w:sz w:val="27"/>
          <w:szCs w:val="27"/>
        </w:rPr>
        <w:t xml:space="preserve">(на підставі даних місцевих фінансових органів Дніпропетровської, Запорізької, </w:t>
      </w:r>
      <w:proofErr w:type="spellStart"/>
      <w:r w:rsidRPr="00A07034">
        <w:rPr>
          <w:rFonts w:ascii="Times New Roman" w:hAnsi="Times New Roman" w:cs="Times New Roman"/>
          <w:sz w:val="27"/>
          <w:szCs w:val="27"/>
          <w:lang w:val="ru-RU"/>
        </w:rPr>
        <w:t>Микола</w:t>
      </w:r>
      <w:r w:rsidRPr="00A07034">
        <w:rPr>
          <w:rFonts w:ascii="Times New Roman" w:hAnsi="Times New Roman" w:cs="Times New Roman"/>
          <w:sz w:val="27"/>
          <w:szCs w:val="27"/>
        </w:rPr>
        <w:t>ївської</w:t>
      </w:r>
      <w:proofErr w:type="spellEnd"/>
      <w:r w:rsidRPr="00A07034">
        <w:rPr>
          <w:rFonts w:ascii="Times New Roman" w:hAnsi="Times New Roman" w:cs="Times New Roman"/>
          <w:sz w:val="27"/>
          <w:szCs w:val="27"/>
        </w:rPr>
        <w:t>, Харківської, Чернігівської областей та Київської міської державної адміністрації щодо сум наданих пільг по земельному податку суб’єктам космічної діяльності та літакобудування у 2021 році);</w:t>
      </w:r>
    </w:p>
    <w:p w:rsidR="00A11196" w:rsidRPr="00A07034" w:rsidRDefault="00A11196" w:rsidP="008A60D0">
      <w:pPr>
        <w:pStyle w:val="a3"/>
        <w:numPr>
          <w:ilvl w:val="0"/>
          <w:numId w:val="21"/>
        </w:numPr>
        <w:tabs>
          <w:tab w:val="left" w:pos="0"/>
          <w:tab w:val="left" w:pos="567"/>
          <w:tab w:val="left" w:pos="993"/>
        </w:tabs>
        <w:spacing w:after="120" w:line="240" w:lineRule="auto"/>
        <w:ind w:left="0" w:firstLine="708"/>
        <w:contextualSpacing w:val="0"/>
        <w:jc w:val="both"/>
        <w:rPr>
          <w:rFonts w:ascii="Times New Roman" w:hAnsi="Times New Roman" w:cs="Times New Roman"/>
          <w:i/>
          <w:sz w:val="27"/>
          <w:szCs w:val="27"/>
        </w:rPr>
      </w:pPr>
      <w:r w:rsidRPr="00A07034">
        <w:rPr>
          <w:rFonts w:ascii="Times New Roman" w:hAnsi="Times New Roman" w:cs="Times New Roman"/>
          <w:i/>
          <w:sz w:val="27"/>
          <w:szCs w:val="27"/>
        </w:rPr>
        <w:t>міському бюджету міста Славутича на забезпечення утримання соціальної інфраструктури міста – 30 млн гривень</w:t>
      </w:r>
      <w:r w:rsidRPr="00A07034">
        <w:rPr>
          <w:rFonts w:ascii="Times New Roman" w:hAnsi="Times New Roman" w:cs="Times New Roman"/>
          <w:sz w:val="27"/>
          <w:szCs w:val="27"/>
        </w:rPr>
        <w:t>.</w:t>
      </w:r>
    </w:p>
    <w:p w:rsidR="00A11196" w:rsidRPr="00A07034" w:rsidRDefault="00A11196" w:rsidP="008A60D0">
      <w:pPr>
        <w:tabs>
          <w:tab w:val="left" w:pos="1134"/>
        </w:tabs>
        <w:spacing w:after="120" w:line="240" w:lineRule="auto"/>
        <w:ind w:firstLine="708"/>
        <w:jc w:val="both"/>
        <w:rPr>
          <w:rFonts w:ascii="Times New Roman" w:hAnsi="Times New Roman" w:cs="Times New Roman"/>
          <w:sz w:val="27"/>
          <w:szCs w:val="27"/>
        </w:rPr>
      </w:pPr>
      <w:r w:rsidRPr="00A07034">
        <w:rPr>
          <w:rFonts w:ascii="Times New Roman" w:hAnsi="Times New Roman" w:cs="Times New Roman"/>
          <w:sz w:val="27"/>
          <w:szCs w:val="27"/>
        </w:rPr>
        <w:t xml:space="preserve">ІІ. Субвенції – </w:t>
      </w:r>
      <w:r w:rsidRPr="00F619CC">
        <w:rPr>
          <w:rFonts w:ascii="Times New Roman" w:hAnsi="Times New Roman" w:cs="Times New Roman"/>
          <w:b/>
          <w:sz w:val="27"/>
          <w:szCs w:val="27"/>
          <w:lang w:val="ru-RU"/>
        </w:rPr>
        <w:t>125 731,3</w:t>
      </w:r>
      <w:r w:rsidRPr="00F619CC">
        <w:rPr>
          <w:rFonts w:ascii="Times New Roman" w:hAnsi="Times New Roman" w:cs="Times New Roman"/>
          <w:b/>
          <w:sz w:val="27"/>
          <w:szCs w:val="27"/>
          <w:lang w:val="en-US"/>
        </w:rPr>
        <w:t> </w:t>
      </w:r>
      <w:r w:rsidRPr="00F619CC">
        <w:rPr>
          <w:rFonts w:ascii="Times New Roman" w:hAnsi="Times New Roman" w:cs="Times New Roman"/>
          <w:b/>
          <w:sz w:val="27"/>
          <w:szCs w:val="27"/>
        </w:rPr>
        <w:t>млн</w:t>
      </w:r>
      <w:r w:rsidRPr="00F619CC">
        <w:rPr>
          <w:rFonts w:ascii="Times New Roman" w:hAnsi="Times New Roman" w:cs="Times New Roman"/>
          <w:b/>
          <w:sz w:val="27"/>
          <w:szCs w:val="27"/>
          <w:lang w:val="en-US"/>
        </w:rPr>
        <w:t> </w:t>
      </w:r>
      <w:r w:rsidRPr="00F619CC">
        <w:rPr>
          <w:rFonts w:ascii="Times New Roman" w:hAnsi="Times New Roman" w:cs="Times New Roman"/>
          <w:b/>
          <w:sz w:val="27"/>
          <w:szCs w:val="27"/>
        </w:rPr>
        <w:t>грн</w:t>
      </w:r>
      <w:r w:rsidRPr="00A07034">
        <w:rPr>
          <w:rFonts w:ascii="Times New Roman" w:hAnsi="Times New Roman" w:cs="Times New Roman"/>
          <w:sz w:val="27"/>
          <w:szCs w:val="27"/>
        </w:rPr>
        <w:t>, у тому числі:</w:t>
      </w:r>
    </w:p>
    <w:p w:rsidR="00A11196" w:rsidRPr="00A07034" w:rsidRDefault="00A11196" w:rsidP="008A60D0">
      <w:pPr>
        <w:pStyle w:val="a3"/>
        <w:tabs>
          <w:tab w:val="left" w:pos="851"/>
          <w:tab w:val="left" w:pos="1134"/>
        </w:tabs>
        <w:spacing w:after="120" w:line="240" w:lineRule="auto"/>
        <w:ind w:left="708"/>
        <w:contextualSpacing w:val="0"/>
        <w:jc w:val="both"/>
        <w:rPr>
          <w:rFonts w:ascii="Times New Roman" w:hAnsi="Times New Roman" w:cs="Times New Roman"/>
          <w:sz w:val="27"/>
          <w:szCs w:val="27"/>
        </w:rPr>
      </w:pPr>
      <w:r w:rsidRPr="00A07034">
        <w:rPr>
          <w:rFonts w:ascii="Times New Roman" w:hAnsi="Times New Roman" w:cs="Times New Roman"/>
          <w:b/>
          <w:sz w:val="27"/>
          <w:szCs w:val="27"/>
        </w:rPr>
        <w:t>на освіту</w:t>
      </w:r>
      <w:r w:rsidRPr="00A07034">
        <w:rPr>
          <w:rFonts w:ascii="Times New Roman" w:hAnsi="Times New Roman" w:cs="Times New Roman"/>
          <w:sz w:val="27"/>
          <w:szCs w:val="27"/>
        </w:rPr>
        <w:t xml:space="preserve"> – </w:t>
      </w:r>
      <w:r w:rsidRPr="00A07034">
        <w:rPr>
          <w:rFonts w:ascii="Times New Roman" w:hAnsi="Times New Roman" w:cs="Times New Roman"/>
          <w:b/>
          <w:sz w:val="27"/>
          <w:szCs w:val="27"/>
          <w:lang w:val="ru-RU"/>
        </w:rPr>
        <w:t>114 219,6</w:t>
      </w:r>
      <w:r w:rsidRPr="00A07034">
        <w:rPr>
          <w:rFonts w:ascii="Times New Roman" w:hAnsi="Times New Roman" w:cs="Times New Roman"/>
          <w:b/>
          <w:sz w:val="27"/>
          <w:szCs w:val="27"/>
        </w:rPr>
        <w:t> млн</w:t>
      </w:r>
      <w:r w:rsidRPr="00A07034">
        <w:rPr>
          <w:rFonts w:ascii="Times New Roman" w:hAnsi="Times New Roman" w:cs="Times New Roman"/>
          <w:b/>
          <w:sz w:val="27"/>
          <w:szCs w:val="27"/>
          <w:lang w:val="en-US"/>
        </w:rPr>
        <w:t> </w:t>
      </w:r>
      <w:r w:rsidRPr="00A07034">
        <w:rPr>
          <w:rFonts w:ascii="Times New Roman" w:hAnsi="Times New Roman" w:cs="Times New Roman"/>
          <w:b/>
          <w:sz w:val="27"/>
          <w:szCs w:val="27"/>
        </w:rPr>
        <w:t>грн</w:t>
      </w:r>
      <w:r w:rsidRPr="00A07034">
        <w:rPr>
          <w:rFonts w:ascii="Times New Roman" w:hAnsi="Times New Roman" w:cs="Times New Roman"/>
          <w:sz w:val="27"/>
          <w:szCs w:val="27"/>
        </w:rPr>
        <w:t>, у тому числі:</w:t>
      </w:r>
    </w:p>
    <w:p w:rsidR="00A11196" w:rsidRPr="00A07034" w:rsidRDefault="00A11196" w:rsidP="008A60D0">
      <w:pPr>
        <w:tabs>
          <w:tab w:val="left" w:pos="1134"/>
        </w:tabs>
        <w:spacing w:after="120" w:line="240" w:lineRule="auto"/>
        <w:ind w:left="2126"/>
        <w:jc w:val="both"/>
        <w:rPr>
          <w:rFonts w:ascii="Times New Roman" w:hAnsi="Times New Roman" w:cs="Times New Roman"/>
          <w:sz w:val="27"/>
          <w:szCs w:val="27"/>
        </w:rPr>
      </w:pPr>
      <w:r w:rsidRPr="00A07034">
        <w:rPr>
          <w:rFonts w:ascii="Times New Roman" w:hAnsi="Times New Roman" w:cs="Times New Roman"/>
          <w:sz w:val="27"/>
          <w:szCs w:val="27"/>
        </w:rPr>
        <w:t>освітня – 108</w:t>
      </w:r>
      <w:r w:rsidRPr="00A07034">
        <w:rPr>
          <w:rFonts w:ascii="Times New Roman" w:hAnsi="Times New Roman" w:cs="Times New Roman"/>
          <w:sz w:val="27"/>
          <w:szCs w:val="27"/>
          <w:lang w:val="ru-RU"/>
        </w:rPr>
        <w:t> </w:t>
      </w:r>
      <w:r w:rsidRPr="00A07034">
        <w:rPr>
          <w:rFonts w:ascii="Times New Roman" w:hAnsi="Times New Roman" w:cs="Times New Roman"/>
          <w:sz w:val="27"/>
          <w:szCs w:val="27"/>
        </w:rPr>
        <w:t>043,8 </w:t>
      </w:r>
      <w:r w:rsidRPr="00A07034">
        <w:rPr>
          <w:rFonts w:ascii="Times New Roman" w:hAnsi="Times New Roman" w:cs="Times New Roman"/>
          <w:bCs/>
          <w:sz w:val="27"/>
          <w:szCs w:val="27"/>
        </w:rPr>
        <w:t>млн грн;</w:t>
      </w:r>
    </w:p>
    <w:p w:rsidR="00A11196" w:rsidRPr="00A07034" w:rsidRDefault="00A11196" w:rsidP="008A60D0">
      <w:pPr>
        <w:spacing w:after="120" w:line="240" w:lineRule="auto"/>
        <w:ind w:firstLine="708"/>
        <w:jc w:val="both"/>
        <w:rPr>
          <w:rFonts w:ascii="Times New Roman" w:hAnsi="Times New Roman" w:cs="Times New Roman"/>
          <w:sz w:val="27"/>
          <w:szCs w:val="27"/>
        </w:rPr>
      </w:pPr>
      <w:r w:rsidRPr="00A07034">
        <w:rPr>
          <w:rFonts w:ascii="Times New Roman" w:hAnsi="Times New Roman" w:cs="Times New Roman"/>
          <w:sz w:val="27"/>
          <w:szCs w:val="27"/>
        </w:rPr>
        <w:t>Розподіл освітньої субвенції здійснено за єдиним для всіх територіальних громад механізмом визначення розрахункової наповнюваності класів залежно від щільності учнів та відсотка населення, що проживає у сільській місцевості.</w:t>
      </w:r>
    </w:p>
    <w:p w:rsidR="00A11196" w:rsidRPr="00A07034" w:rsidRDefault="00A11196" w:rsidP="008A60D0">
      <w:pPr>
        <w:spacing w:after="120" w:line="240" w:lineRule="auto"/>
        <w:ind w:firstLine="708"/>
        <w:jc w:val="both"/>
        <w:rPr>
          <w:rFonts w:ascii="Times New Roman" w:hAnsi="Times New Roman" w:cs="Times New Roman"/>
          <w:sz w:val="27"/>
          <w:szCs w:val="27"/>
        </w:rPr>
      </w:pPr>
      <w:r w:rsidRPr="00A07034">
        <w:rPr>
          <w:rFonts w:ascii="Times New Roman" w:hAnsi="Times New Roman" w:cs="Times New Roman"/>
          <w:sz w:val="27"/>
          <w:szCs w:val="27"/>
        </w:rPr>
        <w:t xml:space="preserve">Змінено підходи до визначення коефіцієнту коригування для іншого педагогічного персоналу </w:t>
      </w:r>
      <w:r w:rsidRPr="00A07034">
        <w:rPr>
          <w:rFonts w:ascii="Times New Roman" w:hAnsi="Times New Roman" w:cs="Times New Roman"/>
          <w:i/>
          <w:sz w:val="27"/>
          <w:szCs w:val="27"/>
        </w:rPr>
        <w:t>(КІПП)</w:t>
      </w:r>
      <w:r w:rsidRPr="00A07034">
        <w:rPr>
          <w:rFonts w:ascii="Times New Roman" w:hAnsi="Times New Roman" w:cs="Times New Roman"/>
          <w:sz w:val="27"/>
          <w:szCs w:val="27"/>
        </w:rPr>
        <w:t xml:space="preserve"> в залежності від відсотка сільського населення в громаді.</w:t>
      </w:r>
    </w:p>
    <w:p w:rsidR="00A11196" w:rsidRPr="00A07034" w:rsidRDefault="00A11196" w:rsidP="008A60D0">
      <w:pPr>
        <w:spacing w:after="120" w:line="240" w:lineRule="auto"/>
        <w:ind w:firstLine="708"/>
        <w:jc w:val="both"/>
        <w:rPr>
          <w:rFonts w:ascii="Times New Roman" w:hAnsi="Times New Roman" w:cs="Times New Roman"/>
          <w:sz w:val="27"/>
          <w:szCs w:val="27"/>
        </w:rPr>
      </w:pPr>
      <w:r w:rsidRPr="00A07034">
        <w:rPr>
          <w:rFonts w:ascii="Times New Roman" w:hAnsi="Times New Roman" w:cs="Times New Roman"/>
          <w:sz w:val="27"/>
          <w:szCs w:val="27"/>
        </w:rPr>
        <w:t xml:space="preserve">На 2022 рік КІПП має наступні значення: від 0 до 20 </w:t>
      </w:r>
      <w:r w:rsidR="008A60D0" w:rsidRPr="00A07034">
        <w:rPr>
          <w:rFonts w:ascii="Times New Roman" w:hAnsi="Times New Roman" w:cs="Times New Roman"/>
          <w:sz w:val="27"/>
          <w:szCs w:val="27"/>
        </w:rPr>
        <w:t>відсотків</w:t>
      </w:r>
      <w:r w:rsidRPr="00A07034">
        <w:rPr>
          <w:rFonts w:ascii="Times New Roman" w:hAnsi="Times New Roman" w:cs="Times New Roman"/>
          <w:sz w:val="27"/>
          <w:szCs w:val="27"/>
        </w:rPr>
        <w:t xml:space="preserve"> сільського населення – 0,2; від 20 до 40 </w:t>
      </w:r>
      <w:r w:rsidR="008A60D0" w:rsidRPr="00A07034">
        <w:rPr>
          <w:rFonts w:ascii="Times New Roman" w:hAnsi="Times New Roman" w:cs="Times New Roman"/>
          <w:sz w:val="27"/>
          <w:szCs w:val="27"/>
        </w:rPr>
        <w:t>відсотків</w:t>
      </w:r>
      <w:r w:rsidRPr="00A07034">
        <w:rPr>
          <w:rFonts w:ascii="Times New Roman" w:hAnsi="Times New Roman" w:cs="Times New Roman"/>
          <w:sz w:val="27"/>
          <w:szCs w:val="27"/>
        </w:rPr>
        <w:t xml:space="preserve"> – 0,3; від 40 до 60 </w:t>
      </w:r>
      <w:r w:rsidR="008A60D0" w:rsidRPr="00A07034">
        <w:rPr>
          <w:rFonts w:ascii="Times New Roman" w:hAnsi="Times New Roman" w:cs="Times New Roman"/>
          <w:sz w:val="27"/>
          <w:szCs w:val="27"/>
        </w:rPr>
        <w:t>відсотків</w:t>
      </w:r>
      <w:r w:rsidRPr="00A07034">
        <w:rPr>
          <w:rFonts w:ascii="Times New Roman" w:hAnsi="Times New Roman" w:cs="Times New Roman"/>
          <w:sz w:val="27"/>
          <w:szCs w:val="27"/>
        </w:rPr>
        <w:t xml:space="preserve"> – 0,4; від 60 до 80 </w:t>
      </w:r>
      <w:r w:rsidR="008A60D0" w:rsidRPr="00A07034">
        <w:rPr>
          <w:rFonts w:ascii="Times New Roman" w:hAnsi="Times New Roman" w:cs="Times New Roman"/>
          <w:sz w:val="27"/>
          <w:szCs w:val="27"/>
        </w:rPr>
        <w:t>відсотків</w:t>
      </w:r>
      <w:r w:rsidRPr="00A07034">
        <w:rPr>
          <w:rFonts w:ascii="Times New Roman" w:hAnsi="Times New Roman" w:cs="Times New Roman"/>
          <w:sz w:val="27"/>
          <w:szCs w:val="27"/>
        </w:rPr>
        <w:t xml:space="preserve"> – 0,45; від 80 до 100 </w:t>
      </w:r>
      <w:r w:rsidR="008A60D0" w:rsidRPr="00A07034">
        <w:rPr>
          <w:rFonts w:ascii="Times New Roman" w:hAnsi="Times New Roman" w:cs="Times New Roman"/>
          <w:sz w:val="27"/>
          <w:szCs w:val="27"/>
        </w:rPr>
        <w:t>відсотків</w:t>
      </w:r>
      <w:r w:rsidRPr="00A07034">
        <w:rPr>
          <w:rFonts w:ascii="Times New Roman" w:hAnsi="Times New Roman" w:cs="Times New Roman"/>
          <w:sz w:val="27"/>
          <w:szCs w:val="27"/>
        </w:rPr>
        <w:t xml:space="preserve"> – 0,5; для обласних бюджетів – 0,2; для бюджету м. Києва – 0,2. </w:t>
      </w:r>
    </w:p>
    <w:p w:rsidR="00A11196" w:rsidRPr="00A07034" w:rsidRDefault="00A11196" w:rsidP="008A60D0">
      <w:pPr>
        <w:spacing w:after="120" w:line="240" w:lineRule="auto"/>
        <w:ind w:firstLine="708"/>
        <w:jc w:val="both"/>
        <w:rPr>
          <w:rFonts w:ascii="Times New Roman" w:hAnsi="Times New Roman" w:cs="Times New Roman"/>
          <w:sz w:val="27"/>
          <w:szCs w:val="27"/>
        </w:rPr>
      </w:pPr>
      <w:r w:rsidRPr="00A07034">
        <w:rPr>
          <w:rFonts w:ascii="Times New Roman" w:hAnsi="Times New Roman" w:cs="Times New Roman"/>
          <w:sz w:val="27"/>
          <w:szCs w:val="27"/>
        </w:rPr>
        <w:t>Для вирівнювання обсягу освітньої субве</w:t>
      </w:r>
      <w:r w:rsidR="008A60D0" w:rsidRPr="00A07034">
        <w:rPr>
          <w:rFonts w:ascii="Times New Roman" w:hAnsi="Times New Roman" w:cs="Times New Roman"/>
          <w:sz w:val="27"/>
          <w:szCs w:val="27"/>
        </w:rPr>
        <w:t>нції для окремих громад на 2022 </w:t>
      </w:r>
      <w:r w:rsidRPr="00A07034">
        <w:rPr>
          <w:rFonts w:ascii="Times New Roman" w:hAnsi="Times New Roman" w:cs="Times New Roman"/>
          <w:sz w:val="27"/>
          <w:szCs w:val="27"/>
        </w:rPr>
        <w:t xml:space="preserve">рік застосовано нову систему вирівнювання – фінансові буфери, значення яких </w:t>
      </w:r>
      <w:proofErr w:type="spellStart"/>
      <w:r w:rsidRPr="00A07034">
        <w:rPr>
          <w:rFonts w:ascii="Times New Roman" w:hAnsi="Times New Roman" w:cs="Times New Roman"/>
          <w:sz w:val="27"/>
          <w:szCs w:val="27"/>
        </w:rPr>
        <w:t>залежатиме</w:t>
      </w:r>
      <w:proofErr w:type="spellEnd"/>
      <w:r w:rsidRPr="00A07034">
        <w:rPr>
          <w:rFonts w:ascii="Times New Roman" w:hAnsi="Times New Roman" w:cs="Times New Roman"/>
          <w:sz w:val="27"/>
          <w:szCs w:val="27"/>
        </w:rPr>
        <w:t xml:space="preserve"> від показника зміни вартості учня у конкретній громаді у плановому бюджетному періоді у порівнянні з поточним.</w:t>
      </w:r>
    </w:p>
    <w:p w:rsidR="00A11196" w:rsidRPr="00A07034" w:rsidRDefault="00A11196" w:rsidP="008A60D0">
      <w:pPr>
        <w:tabs>
          <w:tab w:val="left" w:pos="851"/>
          <w:tab w:val="left" w:pos="1134"/>
        </w:tabs>
        <w:spacing w:after="120" w:line="240" w:lineRule="auto"/>
        <w:ind w:firstLine="708"/>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 xml:space="preserve">на забезпечення якісної, сучасної та доступної загальної середньої освіти </w:t>
      </w:r>
      <w:r w:rsidR="008A60D0" w:rsidRPr="00A07034">
        <w:rPr>
          <w:rFonts w:ascii="Times New Roman" w:hAnsi="Times New Roman" w:cs="Times New Roman"/>
          <w:sz w:val="27"/>
          <w:szCs w:val="27"/>
        </w:rPr>
        <w:t>"</w:t>
      </w:r>
      <w:r w:rsidRPr="00A07034">
        <w:rPr>
          <w:rFonts w:ascii="Times New Roman" w:eastAsia="Calibri" w:hAnsi="Times New Roman" w:cs="Times New Roman"/>
          <w:sz w:val="27"/>
          <w:szCs w:val="27"/>
        </w:rPr>
        <w:t>Нова українська школа</w:t>
      </w:r>
      <w:r w:rsidR="008A60D0" w:rsidRPr="00A07034">
        <w:rPr>
          <w:rFonts w:ascii="Times New Roman" w:hAnsi="Times New Roman" w:cs="Times New Roman"/>
          <w:sz w:val="27"/>
          <w:szCs w:val="27"/>
        </w:rPr>
        <w:t>"</w:t>
      </w:r>
      <w:r w:rsidRPr="00A07034">
        <w:rPr>
          <w:rFonts w:ascii="Times New Roman" w:eastAsia="Calibri" w:hAnsi="Times New Roman" w:cs="Times New Roman"/>
          <w:sz w:val="27"/>
          <w:szCs w:val="27"/>
        </w:rPr>
        <w:t> – </w:t>
      </w:r>
      <w:r w:rsidRPr="00A07034">
        <w:rPr>
          <w:rFonts w:ascii="Times New Roman" w:eastAsia="Calibri" w:hAnsi="Times New Roman" w:cs="Times New Roman"/>
          <w:b/>
          <w:sz w:val="27"/>
          <w:szCs w:val="27"/>
        </w:rPr>
        <w:t>1 421,3 млн грн</w:t>
      </w:r>
      <w:r w:rsidRPr="00A07034">
        <w:rPr>
          <w:rFonts w:ascii="Times New Roman" w:eastAsia="Calibri" w:hAnsi="Times New Roman" w:cs="Times New Roman"/>
          <w:sz w:val="27"/>
          <w:szCs w:val="27"/>
        </w:rPr>
        <w:t xml:space="preserve">; </w:t>
      </w:r>
    </w:p>
    <w:p w:rsidR="00A11196" w:rsidRPr="00A07034" w:rsidRDefault="00A11196" w:rsidP="008A60D0">
      <w:pPr>
        <w:pStyle w:val="a3"/>
        <w:tabs>
          <w:tab w:val="left" w:pos="0"/>
          <w:tab w:val="left" w:pos="568"/>
          <w:tab w:val="left" w:pos="851"/>
          <w:tab w:val="left" w:pos="1134"/>
        </w:tabs>
        <w:spacing w:after="120" w:line="240" w:lineRule="auto"/>
        <w:ind w:left="0" w:firstLine="708"/>
        <w:contextualSpacing w:val="0"/>
        <w:jc w:val="both"/>
        <w:rPr>
          <w:rFonts w:ascii="Times New Roman" w:hAnsi="Times New Roman" w:cs="Times New Roman"/>
          <w:i/>
          <w:sz w:val="27"/>
          <w:szCs w:val="27"/>
        </w:rPr>
      </w:pPr>
      <w:r w:rsidRPr="00A07034">
        <w:rPr>
          <w:rFonts w:ascii="Times New Roman" w:eastAsia="Calibri" w:hAnsi="Times New Roman" w:cs="Times New Roman"/>
          <w:sz w:val="27"/>
          <w:szCs w:val="27"/>
        </w:rPr>
        <w:t xml:space="preserve">на реалізацію програми </w:t>
      </w:r>
      <w:r w:rsidR="008A60D0" w:rsidRPr="00A07034">
        <w:rPr>
          <w:rFonts w:ascii="Times New Roman" w:hAnsi="Times New Roman" w:cs="Times New Roman"/>
          <w:sz w:val="27"/>
          <w:szCs w:val="27"/>
        </w:rPr>
        <w:t>"</w:t>
      </w:r>
      <w:r w:rsidRPr="00A07034">
        <w:rPr>
          <w:rFonts w:ascii="Times New Roman" w:hAnsi="Times New Roman" w:cs="Times New Roman"/>
          <w:sz w:val="27"/>
          <w:szCs w:val="27"/>
        </w:rPr>
        <w:t>Спроможна</w:t>
      </w:r>
      <w:r w:rsidRPr="00A07034">
        <w:rPr>
          <w:rFonts w:ascii="Times New Roman" w:eastAsia="Calibri" w:hAnsi="Times New Roman" w:cs="Times New Roman"/>
          <w:sz w:val="27"/>
          <w:szCs w:val="27"/>
        </w:rPr>
        <w:t xml:space="preserve"> школа для кращих результатів</w:t>
      </w:r>
      <w:r w:rsidR="008A60D0" w:rsidRPr="00A07034">
        <w:rPr>
          <w:rFonts w:ascii="Times New Roman" w:hAnsi="Times New Roman" w:cs="Times New Roman"/>
          <w:sz w:val="27"/>
          <w:szCs w:val="27"/>
        </w:rPr>
        <w:t>"</w:t>
      </w:r>
      <w:r w:rsidRPr="00A07034">
        <w:rPr>
          <w:rFonts w:ascii="Times New Roman" w:eastAsia="Calibri" w:hAnsi="Times New Roman" w:cs="Times New Roman"/>
          <w:sz w:val="27"/>
          <w:szCs w:val="27"/>
        </w:rPr>
        <w:t> – </w:t>
      </w:r>
      <w:r w:rsidRPr="00A07034">
        <w:rPr>
          <w:rFonts w:ascii="Times New Roman" w:eastAsia="Calibri" w:hAnsi="Times New Roman" w:cs="Times New Roman"/>
          <w:b/>
          <w:sz w:val="27"/>
          <w:szCs w:val="27"/>
        </w:rPr>
        <w:t>1 000 млн грн</w:t>
      </w:r>
      <w:r w:rsidRPr="00A07034">
        <w:rPr>
          <w:rFonts w:ascii="Times New Roman" w:eastAsia="Calibri" w:hAnsi="Times New Roman" w:cs="Times New Roman"/>
          <w:sz w:val="27"/>
          <w:szCs w:val="27"/>
        </w:rPr>
        <w:t>;</w:t>
      </w:r>
    </w:p>
    <w:p w:rsidR="00A11196" w:rsidRPr="00A07034" w:rsidRDefault="00A11196" w:rsidP="008A60D0">
      <w:pPr>
        <w:tabs>
          <w:tab w:val="left" w:pos="851"/>
          <w:tab w:val="left" w:pos="1134"/>
        </w:tabs>
        <w:spacing w:after="120" w:line="240" w:lineRule="auto"/>
        <w:ind w:firstLine="708"/>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 xml:space="preserve">на </w:t>
      </w:r>
      <w:r w:rsidRPr="00A07034">
        <w:rPr>
          <w:rFonts w:ascii="Times New Roman" w:hAnsi="Times New Roman" w:cs="Times New Roman"/>
          <w:sz w:val="27"/>
          <w:szCs w:val="27"/>
        </w:rPr>
        <w:t xml:space="preserve">створення навчально-практичних центрів сучасної професійної </w:t>
      </w:r>
      <w:r w:rsidRPr="00A07034">
        <w:rPr>
          <w:rFonts w:ascii="Times New Roman" w:hAnsi="Times New Roman" w:cs="Times New Roman"/>
          <w:i/>
          <w:sz w:val="27"/>
          <w:szCs w:val="27"/>
        </w:rPr>
        <w:t>(професійно-технічної)</w:t>
      </w:r>
      <w:r w:rsidRPr="00A07034">
        <w:rPr>
          <w:rFonts w:ascii="Times New Roman" w:hAnsi="Times New Roman" w:cs="Times New Roman"/>
          <w:sz w:val="27"/>
          <w:szCs w:val="27"/>
        </w:rPr>
        <w:t xml:space="preserve"> освіти</w:t>
      </w:r>
      <w:r w:rsidRPr="00A07034">
        <w:rPr>
          <w:rFonts w:ascii="Times New Roman" w:eastAsia="Calibri" w:hAnsi="Times New Roman" w:cs="Times New Roman"/>
          <w:sz w:val="27"/>
          <w:szCs w:val="27"/>
        </w:rPr>
        <w:t> – </w:t>
      </w:r>
      <w:r w:rsidRPr="00A07034">
        <w:rPr>
          <w:rFonts w:ascii="Times New Roman" w:eastAsia="Calibri" w:hAnsi="Times New Roman" w:cs="Times New Roman"/>
          <w:b/>
          <w:sz w:val="27"/>
          <w:szCs w:val="27"/>
          <w:lang w:val="ru-RU"/>
        </w:rPr>
        <w:t>2</w:t>
      </w:r>
      <w:r w:rsidRPr="00A07034">
        <w:rPr>
          <w:rFonts w:ascii="Times New Roman" w:eastAsia="Calibri" w:hAnsi="Times New Roman" w:cs="Times New Roman"/>
          <w:b/>
          <w:sz w:val="27"/>
          <w:szCs w:val="27"/>
        </w:rPr>
        <w:t>50 млн грн</w:t>
      </w:r>
      <w:r w:rsidRPr="00A07034">
        <w:rPr>
          <w:rFonts w:ascii="Times New Roman" w:eastAsia="Calibri" w:hAnsi="Times New Roman" w:cs="Times New Roman"/>
          <w:sz w:val="27"/>
          <w:szCs w:val="27"/>
        </w:rPr>
        <w:t>;</w:t>
      </w:r>
    </w:p>
    <w:p w:rsidR="00A11196" w:rsidRPr="00A07034" w:rsidRDefault="00A11196" w:rsidP="008A60D0">
      <w:pPr>
        <w:tabs>
          <w:tab w:val="left" w:pos="851"/>
          <w:tab w:val="left" w:pos="1134"/>
        </w:tabs>
        <w:spacing w:after="120" w:line="240" w:lineRule="auto"/>
        <w:ind w:firstLine="708"/>
        <w:jc w:val="both"/>
        <w:rPr>
          <w:rFonts w:ascii="Times New Roman" w:eastAsia="Calibri" w:hAnsi="Times New Roman" w:cs="Times New Roman"/>
          <w:sz w:val="27"/>
          <w:szCs w:val="27"/>
        </w:rPr>
      </w:pPr>
      <w:r w:rsidRPr="00A07034">
        <w:rPr>
          <w:rFonts w:ascii="Times New Roman" w:hAnsi="Times New Roman" w:cs="Times New Roman"/>
          <w:sz w:val="27"/>
          <w:szCs w:val="27"/>
        </w:rPr>
        <w:t>на надання державної підтримки особам з особливими освітніми потребами </w:t>
      </w:r>
      <w:r w:rsidRPr="00A07034">
        <w:rPr>
          <w:rFonts w:ascii="Times New Roman" w:eastAsia="Calibri" w:hAnsi="Times New Roman" w:cs="Times New Roman"/>
          <w:sz w:val="27"/>
          <w:szCs w:val="27"/>
        </w:rPr>
        <w:t>– </w:t>
      </w:r>
      <w:r w:rsidRPr="00A07034">
        <w:rPr>
          <w:rFonts w:ascii="Times New Roman" w:eastAsia="Calibri" w:hAnsi="Times New Roman" w:cs="Times New Roman"/>
          <w:b/>
          <w:sz w:val="27"/>
          <w:szCs w:val="27"/>
        </w:rPr>
        <w:t>504,5 млн гривень</w:t>
      </w:r>
      <w:r w:rsidRPr="00A07034">
        <w:rPr>
          <w:rFonts w:ascii="Times New Roman" w:eastAsia="Calibri" w:hAnsi="Times New Roman" w:cs="Times New Roman"/>
          <w:sz w:val="27"/>
          <w:szCs w:val="27"/>
        </w:rPr>
        <w:t xml:space="preserve">. </w:t>
      </w:r>
    </w:p>
    <w:p w:rsidR="00A11196" w:rsidRPr="00A07034" w:rsidRDefault="00A11196" w:rsidP="008A60D0">
      <w:pPr>
        <w:tabs>
          <w:tab w:val="left" w:pos="851"/>
        </w:tabs>
        <w:spacing w:after="120" w:line="240" w:lineRule="auto"/>
        <w:ind w:firstLine="708"/>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lastRenderedPageBreak/>
        <w:t xml:space="preserve">Вперше передбачено субвенції на: </w:t>
      </w:r>
    </w:p>
    <w:p w:rsidR="00A11196" w:rsidRPr="00A07034" w:rsidRDefault="00A11196" w:rsidP="008A60D0">
      <w:pPr>
        <w:tabs>
          <w:tab w:val="left" w:pos="851"/>
          <w:tab w:val="left" w:pos="1134"/>
        </w:tabs>
        <w:spacing w:after="120" w:line="240" w:lineRule="auto"/>
        <w:ind w:firstLine="708"/>
        <w:jc w:val="both"/>
        <w:rPr>
          <w:rFonts w:ascii="Times New Roman" w:eastAsia="Calibri" w:hAnsi="Times New Roman" w:cs="Times New Roman"/>
          <w:sz w:val="27"/>
          <w:szCs w:val="27"/>
          <w:lang w:val="ru-RU"/>
        </w:rPr>
      </w:pPr>
      <w:r w:rsidRPr="00A07034">
        <w:rPr>
          <w:rFonts w:ascii="Times New Roman" w:eastAsia="Calibri" w:hAnsi="Times New Roman" w:cs="Times New Roman"/>
          <w:sz w:val="27"/>
          <w:szCs w:val="27"/>
        </w:rPr>
        <w:t xml:space="preserve">придбання обладнання для </w:t>
      </w:r>
      <w:proofErr w:type="spellStart"/>
      <w:r w:rsidRPr="00A07034">
        <w:rPr>
          <w:rFonts w:ascii="Times New Roman" w:eastAsia="Calibri" w:hAnsi="Times New Roman" w:cs="Times New Roman"/>
          <w:sz w:val="27"/>
          <w:szCs w:val="27"/>
        </w:rPr>
        <w:t>їдалень</w:t>
      </w:r>
      <w:proofErr w:type="spellEnd"/>
      <w:r w:rsidRPr="00A07034">
        <w:rPr>
          <w:rFonts w:ascii="Times New Roman" w:eastAsia="Calibri" w:hAnsi="Times New Roman" w:cs="Times New Roman"/>
          <w:sz w:val="27"/>
          <w:szCs w:val="27"/>
        </w:rPr>
        <w:t xml:space="preserve"> (харчоблоків) закладів загальної середньої освіти)</w:t>
      </w:r>
      <w:r w:rsidRPr="00A07034">
        <w:rPr>
          <w:rFonts w:ascii="Times New Roman" w:eastAsia="Calibri" w:hAnsi="Times New Roman" w:cs="Times New Roman"/>
          <w:sz w:val="27"/>
          <w:szCs w:val="27"/>
          <w:lang w:val="ru-RU"/>
        </w:rPr>
        <w:t xml:space="preserve"> – </w:t>
      </w:r>
      <w:r w:rsidRPr="00A07034">
        <w:rPr>
          <w:rFonts w:ascii="Times New Roman" w:eastAsia="Calibri" w:hAnsi="Times New Roman" w:cs="Times New Roman"/>
          <w:b/>
          <w:sz w:val="27"/>
          <w:szCs w:val="27"/>
          <w:lang w:val="ru-RU"/>
        </w:rPr>
        <w:t xml:space="preserve">1 500 млн </w:t>
      </w:r>
      <w:proofErr w:type="spellStart"/>
      <w:r w:rsidRPr="00A07034">
        <w:rPr>
          <w:rFonts w:ascii="Times New Roman" w:eastAsia="Calibri" w:hAnsi="Times New Roman" w:cs="Times New Roman"/>
          <w:b/>
          <w:sz w:val="27"/>
          <w:szCs w:val="27"/>
          <w:lang w:val="ru-RU"/>
        </w:rPr>
        <w:t>грн</w:t>
      </w:r>
      <w:proofErr w:type="spellEnd"/>
      <w:r w:rsidRPr="00A07034">
        <w:rPr>
          <w:rFonts w:ascii="Times New Roman" w:eastAsia="Calibri" w:hAnsi="Times New Roman" w:cs="Times New Roman"/>
          <w:sz w:val="27"/>
          <w:szCs w:val="27"/>
          <w:lang w:val="ru-RU"/>
        </w:rPr>
        <w:t xml:space="preserve">;   </w:t>
      </w:r>
    </w:p>
    <w:p w:rsidR="00A11196" w:rsidRPr="00A07034" w:rsidRDefault="00A11196" w:rsidP="008A60D0">
      <w:pPr>
        <w:tabs>
          <w:tab w:val="left" w:pos="851"/>
          <w:tab w:val="left" w:pos="1134"/>
        </w:tabs>
        <w:spacing w:after="120" w:line="240" w:lineRule="auto"/>
        <w:ind w:firstLine="708"/>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 xml:space="preserve">забезпечення пожежної безпеки в закладах освіти – </w:t>
      </w:r>
      <w:r w:rsidRPr="00A07034">
        <w:rPr>
          <w:rFonts w:ascii="Times New Roman" w:eastAsia="Calibri" w:hAnsi="Times New Roman" w:cs="Times New Roman"/>
          <w:b/>
          <w:sz w:val="27"/>
          <w:szCs w:val="27"/>
        </w:rPr>
        <w:t>1 500 млн грн</w:t>
      </w:r>
      <w:r w:rsidR="00400382" w:rsidRPr="00A07034">
        <w:rPr>
          <w:rFonts w:ascii="Times New Roman" w:eastAsia="Calibri" w:hAnsi="Times New Roman" w:cs="Times New Roman"/>
          <w:sz w:val="27"/>
          <w:szCs w:val="27"/>
        </w:rPr>
        <w:t>;</w:t>
      </w:r>
    </w:p>
    <w:p w:rsidR="00A11196" w:rsidRPr="00A07034" w:rsidRDefault="00A11196" w:rsidP="008A60D0">
      <w:pPr>
        <w:tabs>
          <w:tab w:val="left" w:pos="568"/>
          <w:tab w:val="left" w:pos="851"/>
          <w:tab w:val="left" w:pos="1134"/>
        </w:tabs>
        <w:spacing w:after="120" w:line="240" w:lineRule="auto"/>
        <w:ind w:left="708"/>
        <w:jc w:val="both"/>
        <w:rPr>
          <w:rFonts w:ascii="Times New Roman" w:eastAsia="Calibri" w:hAnsi="Times New Roman" w:cs="Times New Roman"/>
          <w:sz w:val="27"/>
          <w:szCs w:val="27"/>
        </w:rPr>
      </w:pPr>
      <w:r w:rsidRPr="00A07034">
        <w:rPr>
          <w:rFonts w:ascii="Times New Roman" w:eastAsia="Calibri" w:hAnsi="Times New Roman" w:cs="Times New Roman"/>
          <w:b/>
          <w:sz w:val="27"/>
          <w:szCs w:val="27"/>
        </w:rPr>
        <w:t>на охорону здоров’я</w:t>
      </w:r>
      <w:r w:rsidRPr="00A07034">
        <w:rPr>
          <w:rFonts w:ascii="Times New Roman" w:eastAsia="Calibri" w:hAnsi="Times New Roman" w:cs="Times New Roman"/>
          <w:sz w:val="27"/>
          <w:szCs w:val="27"/>
        </w:rPr>
        <w:t xml:space="preserve"> - </w:t>
      </w:r>
      <w:r w:rsidRPr="00A07034">
        <w:rPr>
          <w:rFonts w:ascii="Times New Roman" w:hAnsi="Times New Roman" w:cs="Times New Roman"/>
          <w:b/>
          <w:sz w:val="27"/>
          <w:szCs w:val="27"/>
        </w:rPr>
        <w:t>2 190,4 млн грн</w:t>
      </w:r>
      <w:r w:rsidRPr="00A07034">
        <w:rPr>
          <w:rFonts w:ascii="Times New Roman" w:hAnsi="Times New Roman" w:cs="Times New Roman"/>
          <w:sz w:val="27"/>
          <w:szCs w:val="27"/>
        </w:rPr>
        <w:t>, у тому числі на:</w:t>
      </w:r>
    </w:p>
    <w:p w:rsidR="00A11196" w:rsidRPr="00A07034" w:rsidRDefault="00A11196" w:rsidP="008A60D0">
      <w:pPr>
        <w:pStyle w:val="a3"/>
        <w:tabs>
          <w:tab w:val="left" w:pos="993"/>
          <w:tab w:val="left" w:pos="1134"/>
        </w:tabs>
        <w:spacing w:after="120" w:line="240" w:lineRule="auto"/>
        <w:ind w:left="0" w:firstLine="708"/>
        <w:contextualSpacing w:val="0"/>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 xml:space="preserve">здійснення підтримки окремих закладів та заходів </w:t>
      </w:r>
      <w:r w:rsidRPr="00A07034">
        <w:rPr>
          <w:rFonts w:ascii="Times New Roman" w:hAnsi="Times New Roman" w:cs="Times New Roman"/>
          <w:sz w:val="27"/>
          <w:szCs w:val="27"/>
        </w:rPr>
        <w:t xml:space="preserve">у системі охорони здоров’я – </w:t>
      </w:r>
      <w:r w:rsidRPr="00A07034">
        <w:rPr>
          <w:rFonts w:ascii="Times New Roman" w:hAnsi="Times New Roman" w:cs="Times New Roman"/>
          <w:b/>
          <w:sz w:val="27"/>
          <w:szCs w:val="27"/>
        </w:rPr>
        <w:t>2 190,4 млн грн</w:t>
      </w:r>
      <w:r w:rsidRPr="00A07034">
        <w:rPr>
          <w:rFonts w:ascii="Times New Roman" w:hAnsi="Times New Roman" w:cs="Times New Roman"/>
          <w:sz w:val="27"/>
          <w:szCs w:val="27"/>
        </w:rPr>
        <w:t>;</w:t>
      </w:r>
    </w:p>
    <w:p w:rsidR="00A11196" w:rsidRPr="00A07034" w:rsidRDefault="00A11196" w:rsidP="008A60D0">
      <w:pPr>
        <w:tabs>
          <w:tab w:val="left" w:pos="568"/>
          <w:tab w:val="left" w:pos="851"/>
          <w:tab w:val="left" w:pos="1134"/>
        </w:tabs>
        <w:spacing w:after="120" w:line="240" w:lineRule="auto"/>
        <w:ind w:left="708"/>
        <w:jc w:val="both"/>
        <w:rPr>
          <w:rFonts w:ascii="Times New Roman" w:eastAsia="Calibri" w:hAnsi="Times New Roman" w:cs="Times New Roman"/>
          <w:sz w:val="27"/>
          <w:szCs w:val="27"/>
        </w:rPr>
      </w:pPr>
      <w:r w:rsidRPr="00A07034">
        <w:rPr>
          <w:rFonts w:ascii="Times New Roman" w:hAnsi="Times New Roman" w:cs="Times New Roman"/>
          <w:b/>
          <w:sz w:val="27"/>
          <w:szCs w:val="27"/>
        </w:rPr>
        <w:t>інші субвенції з державного бюджету</w:t>
      </w:r>
      <w:r w:rsidRPr="00A07034">
        <w:rPr>
          <w:rFonts w:ascii="Times New Roman" w:hAnsi="Times New Roman" w:cs="Times New Roman"/>
          <w:sz w:val="27"/>
          <w:szCs w:val="27"/>
        </w:rPr>
        <w:t> – </w:t>
      </w:r>
      <w:r w:rsidRPr="00A07034">
        <w:rPr>
          <w:rFonts w:ascii="Times New Roman" w:hAnsi="Times New Roman" w:cs="Times New Roman"/>
          <w:b/>
          <w:sz w:val="27"/>
          <w:szCs w:val="27"/>
        </w:rPr>
        <w:t>9 321,3 млн грн</w:t>
      </w:r>
      <w:r w:rsidRPr="00A07034">
        <w:rPr>
          <w:rFonts w:ascii="Times New Roman" w:hAnsi="Times New Roman" w:cs="Times New Roman"/>
          <w:sz w:val="27"/>
          <w:szCs w:val="27"/>
        </w:rPr>
        <w:t>, у тому числі на:</w:t>
      </w:r>
    </w:p>
    <w:p w:rsidR="00A11196" w:rsidRPr="00A07034" w:rsidRDefault="00A11196" w:rsidP="008A60D0">
      <w:pPr>
        <w:tabs>
          <w:tab w:val="left" w:pos="851"/>
          <w:tab w:val="left" w:pos="1134"/>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виплату грошової компенсації за належні для отримання жилі приміщення для сімей осіб, визначених абзацами 5-8 пункту 1 статті 10 Закону України </w:t>
      </w:r>
      <w:r w:rsidR="008A60D0" w:rsidRPr="00A07034">
        <w:rPr>
          <w:rFonts w:ascii="Times New Roman" w:hAnsi="Times New Roman" w:cs="Times New Roman"/>
          <w:sz w:val="27"/>
          <w:szCs w:val="27"/>
        </w:rPr>
        <w:t>"</w:t>
      </w:r>
      <w:r w:rsidRPr="00A07034">
        <w:rPr>
          <w:rFonts w:ascii="Times New Roman" w:hAnsi="Times New Roman" w:cs="Times New Roman"/>
          <w:sz w:val="27"/>
          <w:szCs w:val="27"/>
        </w:rPr>
        <w:t>Про статус ветеранів війни, гарантії їх соціального захисту</w:t>
      </w:r>
      <w:r w:rsidR="008A60D0" w:rsidRPr="00A07034">
        <w:rPr>
          <w:rFonts w:ascii="Times New Roman" w:hAnsi="Times New Roman" w:cs="Times New Roman"/>
          <w:sz w:val="27"/>
          <w:szCs w:val="27"/>
        </w:rPr>
        <w:t>"</w:t>
      </w:r>
      <w:r w:rsidRPr="00A07034">
        <w:rPr>
          <w:rFonts w:ascii="Times New Roman" w:hAnsi="Times New Roman" w:cs="Times New Roman"/>
          <w:sz w:val="27"/>
          <w:szCs w:val="27"/>
        </w:rPr>
        <w:t xml:space="preserve">, для осіб з інвалідністю І-ІІ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визначених пунктами 11-14 частини другої статті 7 Закону України </w:t>
      </w:r>
      <w:r w:rsidR="008A60D0" w:rsidRPr="00A07034">
        <w:rPr>
          <w:rFonts w:ascii="Times New Roman" w:hAnsi="Times New Roman" w:cs="Times New Roman"/>
          <w:sz w:val="27"/>
          <w:szCs w:val="27"/>
        </w:rPr>
        <w:t>"</w:t>
      </w:r>
      <w:r w:rsidRPr="00A07034">
        <w:rPr>
          <w:rFonts w:ascii="Times New Roman" w:hAnsi="Times New Roman" w:cs="Times New Roman"/>
          <w:sz w:val="27"/>
          <w:szCs w:val="27"/>
        </w:rPr>
        <w:t>Про статус ветеранів війни, гарантії їх соціального захисту</w:t>
      </w:r>
      <w:r w:rsidR="008A60D0" w:rsidRPr="00A07034">
        <w:rPr>
          <w:rFonts w:ascii="Times New Roman" w:hAnsi="Times New Roman" w:cs="Times New Roman"/>
          <w:sz w:val="27"/>
          <w:szCs w:val="27"/>
        </w:rPr>
        <w:t>"</w:t>
      </w:r>
      <w:r w:rsidRPr="00A07034">
        <w:rPr>
          <w:rFonts w:ascii="Times New Roman" w:hAnsi="Times New Roman" w:cs="Times New Roman"/>
          <w:sz w:val="27"/>
          <w:szCs w:val="27"/>
        </w:rPr>
        <w:t xml:space="preserve">, та які потребують поліпшення житлових умов, – </w:t>
      </w:r>
      <w:r w:rsidRPr="00A07034">
        <w:rPr>
          <w:rFonts w:ascii="Times New Roman" w:hAnsi="Times New Roman" w:cs="Times New Roman"/>
          <w:b/>
          <w:sz w:val="27"/>
          <w:szCs w:val="27"/>
        </w:rPr>
        <w:t>1 733,1</w:t>
      </w:r>
      <w:r w:rsidRPr="00A07034">
        <w:rPr>
          <w:rFonts w:ascii="Times New Roman" w:hAnsi="Times New Roman" w:cs="Times New Roman"/>
          <w:b/>
          <w:bCs/>
          <w:sz w:val="27"/>
          <w:szCs w:val="27"/>
          <w:lang w:eastAsia="uk-UA"/>
        </w:rPr>
        <w:t> </w:t>
      </w:r>
      <w:r w:rsidRPr="00A07034">
        <w:rPr>
          <w:rFonts w:ascii="Times New Roman" w:hAnsi="Times New Roman" w:cs="Times New Roman"/>
          <w:b/>
          <w:sz w:val="27"/>
          <w:szCs w:val="27"/>
        </w:rPr>
        <w:t>млн грн</w:t>
      </w:r>
      <w:r w:rsidRPr="00A07034">
        <w:rPr>
          <w:rFonts w:ascii="Times New Roman" w:hAnsi="Times New Roman" w:cs="Times New Roman"/>
          <w:sz w:val="27"/>
          <w:szCs w:val="27"/>
        </w:rPr>
        <w:t>;</w:t>
      </w:r>
    </w:p>
    <w:p w:rsidR="00A11196" w:rsidRPr="00A07034" w:rsidRDefault="00A11196" w:rsidP="008A60D0">
      <w:pPr>
        <w:pStyle w:val="a3"/>
        <w:tabs>
          <w:tab w:val="left" w:pos="851"/>
          <w:tab w:val="left" w:pos="1134"/>
        </w:tabs>
        <w:spacing w:after="120" w:line="240" w:lineRule="auto"/>
        <w:ind w:left="0" w:firstLine="709"/>
        <w:contextualSpacing w:val="0"/>
        <w:jc w:val="both"/>
        <w:rPr>
          <w:rFonts w:ascii="Times New Roman" w:hAnsi="Times New Roman" w:cs="Times New Roman"/>
          <w:sz w:val="27"/>
          <w:szCs w:val="27"/>
        </w:rPr>
      </w:pPr>
      <w:r w:rsidRPr="00A07034">
        <w:rPr>
          <w:rFonts w:ascii="Times New Roman" w:hAnsi="Times New Roman" w:cs="Times New Roman"/>
          <w:sz w:val="27"/>
          <w:szCs w:val="27"/>
        </w:rPr>
        <w:t xml:space="preserve">виплату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ІІІ групи відповідно до пунктів 11-14 частини другої статті 7 або учасниками бойових дій відповідно до пунктів 19-20 частини першої статті 6 Закону України </w:t>
      </w:r>
      <w:r w:rsidR="008A60D0" w:rsidRPr="00A07034">
        <w:rPr>
          <w:rFonts w:ascii="Times New Roman" w:hAnsi="Times New Roman" w:cs="Times New Roman"/>
          <w:sz w:val="27"/>
          <w:szCs w:val="27"/>
        </w:rPr>
        <w:t>"</w:t>
      </w:r>
      <w:r w:rsidRPr="00A07034">
        <w:rPr>
          <w:rFonts w:ascii="Times New Roman" w:hAnsi="Times New Roman" w:cs="Times New Roman"/>
          <w:sz w:val="27"/>
          <w:szCs w:val="27"/>
        </w:rPr>
        <w:t>Про статус ветеранів війни, гарантії їх соціального захисту</w:t>
      </w:r>
      <w:r w:rsidR="008A60D0" w:rsidRPr="00A07034">
        <w:rPr>
          <w:rFonts w:ascii="Times New Roman" w:hAnsi="Times New Roman" w:cs="Times New Roman"/>
          <w:sz w:val="27"/>
          <w:szCs w:val="27"/>
        </w:rPr>
        <w:t>"</w:t>
      </w:r>
      <w:r w:rsidRPr="00A07034">
        <w:rPr>
          <w:rFonts w:ascii="Times New Roman" w:hAnsi="Times New Roman" w:cs="Times New Roman"/>
          <w:sz w:val="27"/>
          <w:szCs w:val="27"/>
        </w:rPr>
        <w:t>, та які потребують поліпшення житлових умов, – </w:t>
      </w:r>
      <w:r w:rsidRPr="00A07034">
        <w:rPr>
          <w:rFonts w:ascii="Times New Roman" w:hAnsi="Times New Roman" w:cs="Times New Roman"/>
          <w:b/>
          <w:sz w:val="27"/>
          <w:szCs w:val="27"/>
        </w:rPr>
        <w:t>3 263,2 млн грн</w:t>
      </w:r>
      <w:r w:rsidRPr="00A07034">
        <w:rPr>
          <w:rFonts w:ascii="Times New Roman" w:hAnsi="Times New Roman" w:cs="Times New Roman"/>
          <w:sz w:val="27"/>
          <w:szCs w:val="27"/>
        </w:rPr>
        <w:t>;</w:t>
      </w:r>
    </w:p>
    <w:p w:rsidR="00A11196" w:rsidRPr="00A07034" w:rsidRDefault="00A11196" w:rsidP="008A60D0">
      <w:pPr>
        <w:pStyle w:val="a3"/>
        <w:tabs>
          <w:tab w:val="left" w:pos="851"/>
          <w:tab w:val="left" w:pos="1134"/>
        </w:tabs>
        <w:spacing w:after="120" w:line="240" w:lineRule="auto"/>
        <w:ind w:left="0" w:firstLine="709"/>
        <w:contextualSpacing w:val="0"/>
        <w:jc w:val="both"/>
        <w:rPr>
          <w:rFonts w:ascii="Times New Roman" w:hAnsi="Times New Roman" w:cs="Times New Roman"/>
          <w:sz w:val="27"/>
          <w:szCs w:val="27"/>
        </w:rPr>
      </w:pPr>
      <w:r w:rsidRPr="00A07034">
        <w:rPr>
          <w:rFonts w:ascii="Times New Roman" w:hAnsi="Times New Roman" w:cs="Times New Roman"/>
          <w:sz w:val="27"/>
          <w:szCs w:val="27"/>
        </w:rPr>
        <w:t xml:space="preserve">виплату грошової компенсації за належні для отримання жилі приміщення для сімей учасників бойових дій на території інших держав, визначених у абзаці першому пункту 1 статті 10 Закону України </w:t>
      </w:r>
      <w:r w:rsidR="008A60D0" w:rsidRPr="00A07034">
        <w:rPr>
          <w:rFonts w:ascii="Times New Roman" w:hAnsi="Times New Roman" w:cs="Times New Roman"/>
          <w:sz w:val="27"/>
          <w:szCs w:val="27"/>
        </w:rPr>
        <w:t>"</w:t>
      </w:r>
      <w:r w:rsidRPr="00A07034">
        <w:rPr>
          <w:rFonts w:ascii="Times New Roman" w:hAnsi="Times New Roman" w:cs="Times New Roman"/>
          <w:sz w:val="27"/>
          <w:szCs w:val="27"/>
        </w:rPr>
        <w:t>Про статус ветеранів війни, гарантії їх соціального захисту</w:t>
      </w:r>
      <w:r w:rsidR="008A60D0" w:rsidRPr="00A07034">
        <w:rPr>
          <w:rFonts w:ascii="Times New Roman" w:hAnsi="Times New Roman" w:cs="Times New Roman"/>
          <w:sz w:val="27"/>
          <w:szCs w:val="27"/>
        </w:rPr>
        <w:t>"</w:t>
      </w:r>
      <w:r w:rsidRPr="00A07034">
        <w:rPr>
          <w:rFonts w:ascii="Times New Roman" w:hAnsi="Times New Roman" w:cs="Times New Roman"/>
          <w:sz w:val="27"/>
          <w:szCs w:val="27"/>
        </w:rPr>
        <w:t xml:space="preserve">, для осіб з інвалідністю I-II групи з числа учасників бойових дій на території інших держав, інвалідність яких настала внаслідок поранення, контузії, каліцтва або захворювання, пов’язаних з перебуванням у цих державах, визначених пунктом 7 частини другої статті 7 Закону України </w:t>
      </w:r>
      <w:r w:rsidR="008A60D0" w:rsidRPr="00A07034">
        <w:rPr>
          <w:rFonts w:ascii="Times New Roman" w:hAnsi="Times New Roman" w:cs="Times New Roman"/>
          <w:sz w:val="27"/>
          <w:szCs w:val="27"/>
        </w:rPr>
        <w:t>"</w:t>
      </w:r>
      <w:r w:rsidRPr="00A07034">
        <w:rPr>
          <w:rFonts w:ascii="Times New Roman" w:hAnsi="Times New Roman" w:cs="Times New Roman"/>
          <w:sz w:val="27"/>
          <w:szCs w:val="27"/>
        </w:rPr>
        <w:t xml:space="preserve">Про статус ветеранів </w:t>
      </w:r>
      <w:r w:rsidRPr="00A07034">
        <w:rPr>
          <w:rFonts w:ascii="Times New Roman" w:hAnsi="Times New Roman" w:cs="Times New Roman"/>
          <w:sz w:val="27"/>
          <w:szCs w:val="27"/>
        </w:rPr>
        <w:lastRenderedPageBreak/>
        <w:t>війни, гарантії їх соціального захисту</w:t>
      </w:r>
      <w:r w:rsidR="008A60D0" w:rsidRPr="00A07034">
        <w:rPr>
          <w:rFonts w:ascii="Times New Roman" w:hAnsi="Times New Roman" w:cs="Times New Roman"/>
          <w:sz w:val="27"/>
          <w:szCs w:val="27"/>
        </w:rPr>
        <w:t>"</w:t>
      </w:r>
      <w:r w:rsidRPr="00A07034">
        <w:rPr>
          <w:rFonts w:ascii="Times New Roman" w:hAnsi="Times New Roman" w:cs="Times New Roman"/>
          <w:sz w:val="27"/>
          <w:szCs w:val="27"/>
        </w:rPr>
        <w:t>, та які потребують поліпшення житлових умов, – </w:t>
      </w:r>
      <w:r w:rsidRPr="00A07034">
        <w:rPr>
          <w:rFonts w:ascii="Times New Roman" w:hAnsi="Times New Roman" w:cs="Times New Roman"/>
          <w:b/>
          <w:sz w:val="27"/>
          <w:szCs w:val="27"/>
        </w:rPr>
        <w:t>499,8 млн грн</w:t>
      </w:r>
      <w:r w:rsidRPr="00A07034">
        <w:rPr>
          <w:rFonts w:ascii="Times New Roman" w:hAnsi="Times New Roman" w:cs="Times New Roman"/>
          <w:sz w:val="27"/>
          <w:szCs w:val="27"/>
        </w:rPr>
        <w:t>;</w:t>
      </w:r>
    </w:p>
    <w:p w:rsidR="00A11196" w:rsidRPr="00A07034" w:rsidRDefault="00A11196" w:rsidP="008A60D0">
      <w:pPr>
        <w:tabs>
          <w:tab w:val="left" w:pos="851"/>
          <w:tab w:val="left" w:pos="1134"/>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 </w:t>
      </w:r>
      <w:r w:rsidRPr="00A07034">
        <w:rPr>
          <w:rFonts w:ascii="Times New Roman" w:hAnsi="Times New Roman" w:cs="Times New Roman"/>
          <w:b/>
          <w:sz w:val="27"/>
          <w:szCs w:val="27"/>
        </w:rPr>
        <w:t>810 млн гривень</w:t>
      </w:r>
      <w:r w:rsidRPr="00A07034">
        <w:rPr>
          <w:rFonts w:ascii="Times New Roman" w:hAnsi="Times New Roman" w:cs="Times New Roman"/>
          <w:sz w:val="27"/>
          <w:szCs w:val="27"/>
        </w:rPr>
        <w:t>.</w:t>
      </w:r>
    </w:p>
    <w:p w:rsidR="00A11196" w:rsidRPr="00A07034" w:rsidRDefault="00A11196" w:rsidP="008A60D0">
      <w:pPr>
        <w:tabs>
          <w:tab w:val="left" w:pos="709"/>
          <w:tab w:val="left" w:pos="851"/>
          <w:tab w:val="left" w:pos="1134"/>
        </w:tabs>
        <w:spacing w:after="120" w:line="240" w:lineRule="auto"/>
        <w:ind w:firstLine="708"/>
        <w:jc w:val="both"/>
        <w:rPr>
          <w:rFonts w:ascii="Times New Roman" w:hAnsi="Times New Roman" w:cs="Times New Roman"/>
          <w:sz w:val="27"/>
          <w:szCs w:val="27"/>
        </w:rPr>
      </w:pPr>
      <w:r w:rsidRPr="00A07034">
        <w:rPr>
          <w:rFonts w:ascii="Times New Roman" w:eastAsia="Calibri" w:hAnsi="Times New Roman" w:cs="Times New Roman"/>
          <w:sz w:val="27"/>
          <w:szCs w:val="27"/>
        </w:rPr>
        <w:tab/>
        <w:t xml:space="preserve">Розподіл коштів субвенції між місцевими бюджетами здійснено Міністерством соціальної політики </w:t>
      </w:r>
      <w:r w:rsidR="00E079C0" w:rsidRPr="00A07034">
        <w:rPr>
          <w:rFonts w:ascii="Times New Roman" w:eastAsia="Calibri" w:hAnsi="Times New Roman" w:cs="Times New Roman"/>
          <w:sz w:val="27"/>
          <w:szCs w:val="27"/>
        </w:rPr>
        <w:t xml:space="preserve">України </w:t>
      </w:r>
      <w:r w:rsidRPr="00A07034">
        <w:rPr>
          <w:rFonts w:ascii="Times New Roman" w:eastAsia="Calibri" w:hAnsi="Times New Roman" w:cs="Times New Roman"/>
          <w:sz w:val="27"/>
          <w:szCs w:val="27"/>
        </w:rPr>
        <w:t>з урахуванням кількості дітей-сиріт та осіб, які були віднесені до такої категорії дітей, які перебувають на квартирному обліку, прогнозної кількості малих групових будинків, які планується створити у 2022 році, прогнозної кількості малих групових будинків, яким буде надано підтримку та дітей в них, та кількості дитячих будинків сімейного типу, які потребують забезпечення житлом та жилими приміщеннями</w:t>
      </w:r>
      <w:r w:rsidRPr="00A07034">
        <w:rPr>
          <w:rFonts w:ascii="Times New Roman" w:hAnsi="Times New Roman" w:cs="Times New Roman"/>
          <w:sz w:val="27"/>
          <w:szCs w:val="27"/>
        </w:rPr>
        <w:t xml:space="preserve">; </w:t>
      </w:r>
    </w:p>
    <w:p w:rsidR="00A11196" w:rsidRPr="00A07034" w:rsidRDefault="00A11196" w:rsidP="008A60D0">
      <w:pPr>
        <w:tabs>
          <w:tab w:val="left" w:pos="851"/>
          <w:tab w:val="left" w:pos="1134"/>
        </w:tabs>
        <w:spacing w:after="120" w:line="240" w:lineRule="auto"/>
        <w:ind w:firstLine="708"/>
        <w:jc w:val="both"/>
        <w:rPr>
          <w:rFonts w:ascii="Times New Roman" w:hAnsi="Times New Roman" w:cs="Times New Roman"/>
          <w:sz w:val="27"/>
          <w:szCs w:val="27"/>
        </w:rPr>
      </w:pPr>
      <w:r w:rsidRPr="00A07034">
        <w:rPr>
          <w:rFonts w:ascii="Times New Roman" w:hAnsi="Times New Roman" w:cs="Times New Roman"/>
          <w:sz w:val="27"/>
          <w:szCs w:val="27"/>
        </w:rPr>
        <w:t>створення мережі спеціалізованих служб підтримки осіб, які постраждали від домашнього насильства та/або насильства за ознакою статі</w:t>
      </w:r>
      <w:r w:rsidR="000448D0" w:rsidRPr="00A07034">
        <w:rPr>
          <w:rFonts w:ascii="Times New Roman" w:hAnsi="Times New Roman" w:cs="Times New Roman"/>
          <w:sz w:val="27"/>
          <w:szCs w:val="27"/>
        </w:rPr>
        <w:t>,</w:t>
      </w:r>
      <w:r w:rsidRPr="00A07034">
        <w:rPr>
          <w:rFonts w:ascii="Times New Roman" w:hAnsi="Times New Roman" w:cs="Times New Roman"/>
          <w:sz w:val="27"/>
          <w:szCs w:val="27"/>
        </w:rPr>
        <w:t xml:space="preserve"> – </w:t>
      </w:r>
      <w:r w:rsidRPr="00A07034">
        <w:rPr>
          <w:rFonts w:ascii="Times New Roman" w:hAnsi="Times New Roman" w:cs="Times New Roman"/>
          <w:b/>
          <w:sz w:val="27"/>
          <w:szCs w:val="27"/>
        </w:rPr>
        <w:t>235,9 млн грн</w:t>
      </w:r>
      <w:r w:rsidRPr="00A07034">
        <w:rPr>
          <w:rFonts w:ascii="Times New Roman" w:hAnsi="Times New Roman" w:cs="Times New Roman"/>
          <w:sz w:val="27"/>
          <w:szCs w:val="27"/>
        </w:rPr>
        <w:t>.</w:t>
      </w:r>
    </w:p>
    <w:p w:rsidR="00A11196" w:rsidRPr="00A07034" w:rsidRDefault="00A11196" w:rsidP="008A60D0">
      <w:pPr>
        <w:tabs>
          <w:tab w:val="left" w:pos="709"/>
          <w:tab w:val="left" w:pos="851"/>
          <w:tab w:val="left" w:pos="1134"/>
        </w:tabs>
        <w:spacing w:after="120" w:line="240" w:lineRule="auto"/>
        <w:ind w:firstLine="708"/>
        <w:jc w:val="both"/>
        <w:rPr>
          <w:rFonts w:ascii="Times New Roman" w:hAnsi="Times New Roman" w:cs="Times New Roman"/>
          <w:sz w:val="27"/>
          <w:szCs w:val="27"/>
        </w:rPr>
      </w:pPr>
      <w:r w:rsidRPr="00A07034">
        <w:rPr>
          <w:rFonts w:ascii="Times New Roman" w:hAnsi="Times New Roman" w:cs="Times New Roman"/>
          <w:sz w:val="27"/>
          <w:szCs w:val="27"/>
        </w:rPr>
        <w:t xml:space="preserve">Розподіл коштів субвенції між місцевими бюджетами здійснено Міністерством соціальної політики </w:t>
      </w:r>
      <w:r w:rsidR="00E079C0" w:rsidRPr="00A07034">
        <w:rPr>
          <w:rFonts w:ascii="Times New Roman" w:hAnsi="Times New Roman" w:cs="Times New Roman"/>
          <w:sz w:val="27"/>
          <w:szCs w:val="27"/>
        </w:rPr>
        <w:t xml:space="preserve">України </w:t>
      </w:r>
      <w:r w:rsidRPr="00A07034">
        <w:rPr>
          <w:rFonts w:ascii="Times New Roman" w:hAnsi="Times New Roman" w:cs="Times New Roman"/>
          <w:sz w:val="27"/>
          <w:szCs w:val="27"/>
        </w:rPr>
        <w:t xml:space="preserve">з урахуванням кількості спеціалізованих служб підтримки для осіб, постраждалих від домашнього насильства та/або насильства за ознакою статі </w:t>
      </w:r>
      <w:r w:rsidRPr="00A07034">
        <w:rPr>
          <w:rFonts w:ascii="Times New Roman" w:hAnsi="Times New Roman" w:cs="Times New Roman"/>
          <w:i/>
          <w:sz w:val="27"/>
          <w:szCs w:val="27"/>
        </w:rPr>
        <w:t>(притулків, денних центрів, консультативних служб)</w:t>
      </w:r>
      <w:r w:rsidRPr="00A07034">
        <w:rPr>
          <w:rFonts w:ascii="Times New Roman" w:hAnsi="Times New Roman" w:cs="Times New Roman"/>
          <w:sz w:val="27"/>
          <w:szCs w:val="27"/>
        </w:rPr>
        <w:t>, які планується створити у 2022 році.</w:t>
      </w:r>
    </w:p>
    <w:p w:rsidR="00A11196" w:rsidRPr="00A07034" w:rsidRDefault="00A11196" w:rsidP="00915921">
      <w:pPr>
        <w:tabs>
          <w:tab w:val="left" w:pos="851"/>
          <w:tab w:val="left" w:pos="1134"/>
        </w:tabs>
        <w:spacing w:after="120" w:line="240" w:lineRule="auto"/>
        <w:ind w:firstLine="426"/>
        <w:jc w:val="both"/>
        <w:rPr>
          <w:rFonts w:ascii="Times New Roman" w:hAnsi="Times New Roman" w:cs="Times New Roman"/>
          <w:sz w:val="27"/>
          <w:szCs w:val="27"/>
        </w:rPr>
      </w:pPr>
      <w:r w:rsidRPr="00A07034">
        <w:rPr>
          <w:rFonts w:ascii="Times New Roman" w:hAnsi="Times New Roman" w:cs="Times New Roman"/>
          <w:sz w:val="27"/>
          <w:szCs w:val="27"/>
        </w:rPr>
        <w:t xml:space="preserve">фінансування заходів соціально-економічної компенсації ризику населення, яке проживає на території зони спостереження, – </w:t>
      </w:r>
      <w:r w:rsidRPr="00A07034">
        <w:rPr>
          <w:rFonts w:ascii="Times New Roman" w:hAnsi="Times New Roman" w:cs="Times New Roman"/>
          <w:b/>
          <w:bCs/>
          <w:sz w:val="27"/>
          <w:szCs w:val="27"/>
          <w:lang w:eastAsia="uk-UA"/>
        </w:rPr>
        <w:t>137,5 </w:t>
      </w:r>
      <w:r w:rsidRPr="00A07034">
        <w:rPr>
          <w:rFonts w:ascii="Times New Roman" w:hAnsi="Times New Roman" w:cs="Times New Roman"/>
          <w:b/>
          <w:sz w:val="27"/>
          <w:szCs w:val="27"/>
        </w:rPr>
        <w:t>млн грн</w:t>
      </w:r>
      <w:r w:rsidRPr="00A07034">
        <w:rPr>
          <w:rFonts w:ascii="Times New Roman" w:hAnsi="Times New Roman" w:cs="Times New Roman"/>
          <w:sz w:val="27"/>
          <w:szCs w:val="27"/>
        </w:rPr>
        <w:t>;</w:t>
      </w:r>
    </w:p>
    <w:p w:rsidR="00A11196" w:rsidRPr="00A07034" w:rsidRDefault="00A11196" w:rsidP="00915921">
      <w:pPr>
        <w:tabs>
          <w:tab w:val="left" w:pos="851"/>
          <w:tab w:val="left" w:pos="1134"/>
        </w:tabs>
        <w:spacing w:after="120" w:line="240" w:lineRule="auto"/>
        <w:ind w:firstLine="426"/>
        <w:jc w:val="both"/>
        <w:rPr>
          <w:rFonts w:ascii="Times New Roman" w:hAnsi="Times New Roman" w:cs="Times New Roman"/>
          <w:sz w:val="27"/>
          <w:szCs w:val="27"/>
        </w:rPr>
      </w:pPr>
      <w:r w:rsidRPr="00A07034">
        <w:rPr>
          <w:rFonts w:ascii="Times New Roman" w:hAnsi="Times New Roman" w:cs="Times New Roman"/>
          <w:sz w:val="27"/>
          <w:szCs w:val="27"/>
        </w:rPr>
        <w:t xml:space="preserve">реалізацію проектів в рамках Надзвичайної кредитної програми для відновлення України – </w:t>
      </w:r>
      <w:r w:rsidRPr="00A07034">
        <w:rPr>
          <w:rFonts w:ascii="Times New Roman" w:hAnsi="Times New Roman" w:cs="Times New Roman"/>
          <w:b/>
          <w:sz w:val="27"/>
          <w:szCs w:val="27"/>
        </w:rPr>
        <w:t>441,2 млн грн</w:t>
      </w:r>
      <w:r w:rsidRPr="00A07034">
        <w:rPr>
          <w:rFonts w:ascii="Times New Roman" w:hAnsi="Times New Roman" w:cs="Times New Roman"/>
          <w:sz w:val="27"/>
          <w:szCs w:val="27"/>
        </w:rPr>
        <w:t>;</w:t>
      </w:r>
    </w:p>
    <w:p w:rsidR="00A11196" w:rsidRPr="00A07034" w:rsidRDefault="00A11196" w:rsidP="00915921">
      <w:pPr>
        <w:tabs>
          <w:tab w:val="left" w:pos="851"/>
          <w:tab w:val="left" w:pos="1134"/>
        </w:tabs>
        <w:spacing w:after="120" w:line="240" w:lineRule="auto"/>
        <w:ind w:firstLine="426"/>
        <w:jc w:val="both"/>
        <w:rPr>
          <w:rFonts w:ascii="Times New Roman" w:hAnsi="Times New Roman" w:cs="Times New Roman"/>
          <w:sz w:val="27"/>
          <w:szCs w:val="27"/>
        </w:rPr>
      </w:pPr>
      <w:r w:rsidRPr="00A07034">
        <w:rPr>
          <w:rFonts w:ascii="Times New Roman" w:hAnsi="Times New Roman" w:cs="Times New Roman"/>
          <w:sz w:val="27"/>
          <w:szCs w:val="27"/>
        </w:rPr>
        <w:t xml:space="preserve">розроблення комплексних планів просторового розвитку територій територіальних громад – </w:t>
      </w:r>
      <w:r w:rsidRPr="00A07034">
        <w:rPr>
          <w:rFonts w:ascii="Times New Roman" w:hAnsi="Times New Roman" w:cs="Times New Roman"/>
          <w:b/>
          <w:sz w:val="27"/>
          <w:szCs w:val="27"/>
        </w:rPr>
        <w:t>187,7 млн грн</w:t>
      </w:r>
      <w:r w:rsidRPr="00A07034">
        <w:rPr>
          <w:rFonts w:ascii="Times New Roman" w:hAnsi="Times New Roman" w:cs="Times New Roman"/>
          <w:sz w:val="27"/>
          <w:szCs w:val="27"/>
        </w:rPr>
        <w:t>;</w:t>
      </w:r>
    </w:p>
    <w:p w:rsidR="00A11196" w:rsidRPr="00A07034" w:rsidRDefault="00A11196" w:rsidP="00915921">
      <w:pPr>
        <w:tabs>
          <w:tab w:val="left" w:pos="851"/>
          <w:tab w:val="left" w:pos="1134"/>
        </w:tabs>
        <w:spacing w:after="120" w:line="240" w:lineRule="auto"/>
        <w:ind w:firstLine="426"/>
        <w:jc w:val="both"/>
        <w:rPr>
          <w:rFonts w:ascii="Times New Roman" w:hAnsi="Times New Roman" w:cs="Times New Roman"/>
          <w:sz w:val="27"/>
          <w:szCs w:val="27"/>
        </w:rPr>
      </w:pPr>
      <w:r w:rsidRPr="00A07034">
        <w:rPr>
          <w:rFonts w:ascii="Times New Roman" w:hAnsi="Times New Roman" w:cs="Times New Roman"/>
          <w:sz w:val="27"/>
          <w:szCs w:val="27"/>
        </w:rPr>
        <w:t xml:space="preserve">розвиток мережі центрів надання адміністративних послуг – </w:t>
      </w:r>
      <w:r w:rsidRPr="00A07034">
        <w:rPr>
          <w:rFonts w:ascii="Times New Roman" w:hAnsi="Times New Roman" w:cs="Times New Roman"/>
          <w:b/>
          <w:sz w:val="27"/>
          <w:szCs w:val="27"/>
        </w:rPr>
        <w:t>231 млн грн</w:t>
      </w:r>
      <w:r w:rsidRPr="00A07034">
        <w:rPr>
          <w:rFonts w:ascii="Times New Roman" w:hAnsi="Times New Roman" w:cs="Times New Roman"/>
          <w:sz w:val="27"/>
          <w:szCs w:val="27"/>
        </w:rPr>
        <w:t>;</w:t>
      </w:r>
    </w:p>
    <w:p w:rsidR="00A11196" w:rsidRPr="00A07034" w:rsidRDefault="00A11196" w:rsidP="00915921">
      <w:pPr>
        <w:tabs>
          <w:tab w:val="left" w:pos="851"/>
          <w:tab w:val="left" w:pos="1134"/>
        </w:tabs>
        <w:spacing w:after="120" w:line="240" w:lineRule="auto"/>
        <w:ind w:firstLine="426"/>
        <w:jc w:val="both"/>
        <w:rPr>
          <w:rFonts w:ascii="Times New Roman" w:hAnsi="Times New Roman" w:cs="Times New Roman"/>
          <w:sz w:val="27"/>
          <w:szCs w:val="27"/>
        </w:rPr>
      </w:pPr>
      <w:r w:rsidRPr="00A07034">
        <w:rPr>
          <w:rFonts w:ascii="Times New Roman" w:hAnsi="Times New Roman" w:cs="Times New Roman"/>
          <w:sz w:val="27"/>
          <w:szCs w:val="27"/>
        </w:rPr>
        <w:t xml:space="preserve">розвиток спортивної інфраструктури, у тому числі реконструкцію, будівельно-ремонтні роботи об`єктів закладів фізичної культури і спорту, що забезпечують розвиток резервного спорту, льодових палаців/арен та стадіонів – </w:t>
      </w:r>
      <w:r w:rsidRPr="00A07034">
        <w:rPr>
          <w:rFonts w:ascii="Times New Roman" w:hAnsi="Times New Roman" w:cs="Times New Roman"/>
          <w:b/>
          <w:sz w:val="27"/>
          <w:szCs w:val="27"/>
        </w:rPr>
        <w:t>650 млн грн</w:t>
      </w:r>
      <w:r w:rsidRPr="00A07034">
        <w:rPr>
          <w:rFonts w:ascii="Times New Roman" w:hAnsi="Times New Roman" w:cs="Times New Roman"/>
          <w:sz w:val="27"/>
          <w:szCs w:val="27"/>
        </w:rPr>
        <w:t>;</w:t>
      </w:r>
    </w:p>
    <w:p w:rsidR="00A11196" w:rsidRPr="00A07034" w:rsidRDefault="00A11196" w:rsidP="00915921">
      <w:pPr>
        <w:tabs>
          <w:tab w:val="left" w:pos="851"/>
          <w:tab w:val="left" w:pos="1134"/>
        </w:tabs>
        <w:spacing w:after="120" w:line="240" w:lineRule="auto"/>
        <w:ind w:firstLine="426"/>
        <w:jc w:val="both"/>
        <w:rPr>
          <w:rFonts w:ascii="Times New Roman" w:hAnsi="Times New Roman" w:cs="Times New Roman"/>
          <w:sz w:val="27"/>
          <w:szCs w:val="27"/>
        </w:rPr>
      </w:pPr>
      <w:r w:rsidRPr="00A07034">
        <w:rPr>
          <w:rFonts w:ascii="Times New Roman" w:hAnsi="Times New Roman" w:cs="Times New Roman"/>
          <w:sz w:val="27"/>
          <w:szCs w:val="27"/>
        </w:rPr>
        <w:t xml:space="preserve">реалізацію заходів, спрямованих на підвищення доступності широкосмугового доступу до Інтернету в сільській місцевості – </w:t>
      </w:r>
      <w:r w:rsidRPr="00A07034">
        <w:rPr>
          <w:rFonts w:ascii="Times New Roman" w:hAnsi="Times New Roman" w:cs="Times New Roman"/>
          <w:b/>
          <w:sz w:val="27"/>
          <w:szCs w:val="27"/>
        </w:rPr>
        <w:t>500 млн грн</w:t>
      </w:r>
      <w:r w:rsidRPr="00A07034">
        <w:rPr>
          <w:rFonts w:ascii="Times New Roman" w:hAnsi="Times New Roman" w:cs="Times New Roman"/>
          <w:sz w:val="27"/>
          <w:szCs w:val="27"/>
        </w:rPr>
        <w:t>;</w:t>
      </w:r>
    </w:p>
    <w:p w:rsidR="00A11196" w:rsidRPr="00A07034" w:rsidRDefault="00A11196" w:rsidP="00915921">
      <w:pPr>
        <w:tabs>
          <w:tab w:val="left" w:pos="851"/>
          <w:tab w:val="left" w:pos="1134"/>
        </w:tabs>
        <w:spacing w:after="120" w:line="240" w:lineRule="auto"/>
        <w:ind w:firstLine="426"/>
        <w:jc w:val="both"/>
        <w:rPr>
          <w:rFonts w:ascii="Times New Roman" w:hAnsi="Times New Roman" w:cs="Times New Roman"/>
          <w:sz w:val="27"/>
          <w:szCs w:val="27"/>
        </w:rPr>
      </w:pPr>
      <w:r w:rsidRPr="00A07034">
        <w:rPr>
          <w:rFonts w:ascii="Times New Roman" w:hAnsi="Times New Roman" w:cs="Times New Roman"/>
          <w:sz w:val="27"/>
          <w:szCs w:val="27"/>
        </w:rPr>
        <w:t xml:space="preserve">виконання заходів щодо радіаційного та соціального захисту населення міста Жовтих Вод – </w:t>
      </w:r>
      <w:r w:rsidRPr="00A07034">
        <w:rPr>
          <w:rFonts w:ascii="Times New Roman" w:hAnsi="Times New Roman" w:cs="Times New Roman"/>
          <w:b/>
          <w:sz w:val="27"/>
          <w:szCs w:val="27"/>
        </w:rPr>
        <w:t>8,5 млн грн</w:t>
      </w:r>
      <w:r w:rsidRPr="00A07034">
        <w:rPr>
          <w:rFonts w:ascii="Times New Roman" w:hAnsi="Times New Roman" w:cs="Times New Roman"/>
          <w:sz w:val="27"/>
          <w:szCs w:val="27"/>
        </w:rPr>
        <w:t>;</w:t>
      </w:r>
    </w:p>
    <w:p w:rsidR="00A11196" w:rsidRPr="00A07034" w:rsidRDefault="00A11196" w:rsidP="00915921">
      <w:pPr>
        <w:tabs>
          <w:tab w:val="left" w:pos="851"/>
          <w:tab w:val="left" w:pos="1134"/>
        </w:tabs>
        <w:spacing w:after="120" w:line="240" w:lineRule="auto"/>
        <w:ind w:firstLine="426"/>
        <w:jc w:val="both"/>
        <w:rPr>
          <w:rFonts w:ascii="Times New Roman" w:hAnsi="Times New Roman" w:cs="Times New Roman"/>
          <w:sz w:val="27"/>
          <w:szCs w:val="27"/>
        </w:rPr>
      </w:pPr>
      <w:r w:rsidRPr="00A07034">
        <w:rPr>
          <w:rFonts w:ascii="Times New Roman" w:hAnsi="Times New Roman" w:cs="Times New Roman"/>
          <w:sz w:val="27"/>
          <w:szCs w:val="27"/>
        </w:rPr>
        <w:t>завершення будівництва метрополітену у м. Дніпрі – </w:t>
      </w:r>
      <w:r w:rsidRPr="00A07034">
        <w:rPr>
          <w:rFonts w:ascii="Times New Roman" w:hAnsi="Times New Roman" w:cs="Times New Roman"/>
          <w:b/>
          <w:sz w:val="27"/>
          <w:szCs w:val="27"/>
          <w:lang w:val="ru-RU"/>
        </w:rPr>
        <w:t>100</w:t>
      </w:r>
      <w:r w:rsidRPr="00A07034">
        <w:rPr>
          <w:rFonts w:ascii="Times New Roman" w:hAnsi="Times New Roman" w:cs="Times New Roman"/>
          <w:b/>
          <w:sz w:val="27"/>
          <w:szCs w:val="27"/>
        </w:rPr>
        <w:t> млн грн</w:t>
      </w:r>
      <w:r w:rsidRPr="00A07034">
        <w:rPr>
          <w:rFonts w:ascii="Times New Roman" w:hAnsi="Times New Roman" w:cs="Times New Roman"/>
          <w:sz w:val="27"/>
          <w:szCs w:val="27"/>
        </w:rPr>
        <w:t>;</w:t>
      </w:r>
    </w:p>
    <w:p w:rsidR="00A11196" w:rsidRPr="00A07034" w:rsidRDefault="00A11196" w:rsidP="00915921">
      <w:pPr>
        <w:tabs>
          <w:tab w:val="left" w:pos="851"/>
          <w:tab w:val="left" w:pos="1134"/>
        </w:tabs>
        <w:spacing w:after="120" w:line="240" w:lineRule="auto"/>
        <w:ind w:firstLine="426"/>
        <w:jc w:val="both"/>
        <w:rPr>
          <w:rFonts w:ascii="Times New Roman" w:hAnsi="Times New Roman" w:cs="Times New Roman"/>
          <w:sz w:val="27"/>
          <w:szCs w:val="27"/>
        </w:rPr>
      </w:pPr>
      <w:r w:rsidRPr="00A07034">
        <w:rPr>
          <w:rFonts w:ascii="Times New Roman" w:hAnsi="Times New Roman" w:cs="Times New Roman"/>
          <w:sz w:val="27"/>
          <w:szCs w:val="27"/>
        </w:rPr>
        <w:t xml:space="preserve">реалізацію проектів ремонтно-реставраційних та консерваційних робіт пам’яток культурної спадщини, що перебувають у комунальній власності – </w:t>
      </w:r>
      <w:r w:rsidRPr="00A07034">
        <w:rPr>
          <w:rFonts w:ascii="Times New Roman" w:hAnsi="Times New Roman" w:cs="Times New Roman"/>
          <w:b/>
          <w:sz w:val="27"/>
          <w:szCs w:val="27"/>
        </w:rPr>
        <w:t>100 млн грн</w:t>
      </w:r>
      <w:r w:rsidRPr="00A07034">
        <w:rPr>
          <w:rFonts w:ascii="Times New Roman" w:hAnsi="Times New Roman" w:cs="Times New Roman"/>
          <w:sz w:val="27"/>
          <w:szCs w:val="27"/>
        </w:rPr>
        <w:t>;</w:t>
      </w:r>
    </w:p>
    <w:p w:rsidR="00A11196" w:rsidRPr="00A07034" w:rsidRDefault="00A11196" w:rsidP="00915921">
      <w:pPr>
        <w:tabs>
          <w:tab w:val="left" w:pos="851"/>
          <w:tab w:val="left" w:pos="1134"/>
        </w:tabs>
        <w:spacing w:after="120" w:line="240" w:lineRule="auto"/>
        <w:ind w:firstLine="426"/>
        <w:jc w:val="both"/>
        <w:rPr>
          <w:rFonts w:ascii="Times New Roman" w:hAnsi="Times New Roman" w:cs="Times New Roman"/>
          <w:sz w:val="27"/>
          <w:szCs w:val="27"/>
        </w:rPr>
      </w:pPr>
      <w:r w:rsidRPr="00A07034">
        <w:rPr>
          <w:rFonts w:ascii="Times New Roman" w:hAnsi="Times New Roman" w:cs="Times New Roman"/>
          <w:sz w:val="27"/>
          <w:szCs w:val="27"/>
        </w:rPr>
        <w:lastRenderedPageBreak/>
        <w:t xml:space="preserve">здійснення заходів щодо підтримки територій, що зазнали негативного впливу внаслідок збройного конфлікту на сході України – </w:t>
      </w:r>
      <w:r w:rsidRPr="00A07034">
        <w:rPr>
          <w:rFonts w:ascii="Times New Roman" w:hAnsi="Times New Roman" w:cs="Times New Roman"/>
          <w:b/>
          <w:sz w:val="27"/>
          <w:szCs w:val="27"/>
        </w:rPr>
        <w:t>125 млн грн</w:t>
      </w:r>
      <w:r w:rsidRPr="00A07034">
        <w:rPr>
          <w:rFonts w:ascii="Times New Roman" w:hAnsi="Times New Roman" w:cs="Times New Roman"/>
          <w:sz w:val="27"/>
          <w:szCs w:val="27"/>
        </w:rPr>
        <w:t>;</w:t>
      </w:r>
    </w:p>
    <w:p w:rsidR="00A11196" w:rsidRPr="00A07034" w:rsidRDefault="00A11196" w:rsidP="00915921">
      <w:pPr>
        <w:tabs>
          <w:tab w:val="left" w:pos="851"/>
          <w:tab w:val="left" w:pos="1134"/>
        </w:tabs>
        <w:spacing w:after="120" w:line="240" w:lineRule="auto"/>
        <w:ind w:firstLine="426"/>
        <w:jc w:val="both"/>
        <w:rPr>
          <w:rFonts w:ascii="Times New Roman" w:hAnsi="Times New Roman" w:cs="Times New Roman"/>
          <w:sz w:val="27"/>
          <w:szCs w:val="27"/>
        </w:rPr>
      </w:pPr>
      <w:r w:rsidRPr="00A07034">
        <w:rPr>
          <w:rFonts w:ascii="Times New Roman" w:hAnsi="Times New Roman" w:cs="Times New Roman"/>
          <w:sz w:val="27"/>
          <w:szCs w:val="27"/>
        </w:rPr>
        <w:t>проведення виборів депутатів місцевих рад та сільських, селищних, міських голів –</w:t>
      </w:r>
      <w:r w:rsidRPr="00A07034">
        <w:rPr>
          <w:rFonts w:ascii="Times New Roman" w:hAnsi="Times New Roman" w:cs="Times New Roman"/>
          <w:b/>
          <w:sz w:val="27"/>
          <w:szCs w:val="27"/>
        </w:rPr>
        <w:t>26 млн гривень</w:t>
      </w:r>
      <w:r w:rsidRPr="00A07034">
        <w:rPr>
          <w:rFonts w:ascii="Times New Roman" w:hAnsi="Times New Roman" w:cs="Times New Roman"/>
          <w:sz w:val="27"/>
          <w:szCs w:val="27"/>
        </w:rPr>
        <w:t>.</w:t>
      </w:r>
    </w:p>
    <w:p w:rsidR="00A11196" w:rsidRPr="00A07034" w:rsidRDefault="00A11196" w:rsidP="008A60D0">
      <w:pPr>
        <w:tabs>
          <w:tab w:val="left" w:pos="709"/>
          <w:tab w:val="left" w:pos="851"/>
        </w:tabs>
        <w:spacing w:after="120" w:line="240" w:lineRule="auto"/>
        <w:ind w:firstLine="708"/>
        <w:jc w:val="both"/>
        <w:rPr>
          <w:rFonts w:ascii="Times New Roman" w:eastAsia="Calibri" w:hAnsi="Times New Roman" w:cs="Times New Roman"/>
          <w:sz w:val="27"/>
          <w:szCs w:val="27"/>
        </w:rPr>
      </w:pPr>
      <w:r w:rsidRPr="00A07034">
        <w:rPr>
          <w:rFonts w:ascii="Times New Roman" w:eastAsia="Calibri" w:hAnsi="Times New Roman" w:cs="Times New Roman"/>
          <w:sz w:val="27"/>
          <w:szCs w:val="27"/>
        </w:rPr>
        <w:tab/>
        <w:t>Вперше передбачено субвенції на:</w:t>
      </w:r>
    </w:p>
    <w:p w:rsidR="00A11196" w:rsidRPr="00A07034" w:rsidRDefault="00A11196" w:rsidP="00915921">
      <w:pPr>
        <w:tabs>
          <w:tab w:val="left" w:pos="851"/>
          <w:tab w:val="left" w:pos="1134"/>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забезпечення окремих видатків районних рад, спрямованих на виконання їх повноважень у сумі </w:t>
      </w:r>
      <w:r w:rsidRPr="00A07034">
        <w:rPr>
          <w:rFonts w:ascii="Times New Roman" w:hAnsi="Times New Roman" w:cs="Times New Roman"/>
          <w:b/>
          <w:sz w:val="27"/>
          <w:szCs w:val="27"/>
        </w:rPr>
        <w:t>154,4 млн грн</w:t>
      </w:r>
      <w:r w:rsidRPr="00A07034">
        <w:rPr>
          <w:rFonts w:ascii="Times New Roman" w:hAnsi="Times New Roman" w:cs="Times New Roman"/>
          <w:sz w:val="27"/>
          <w:szCs w:val="27"/>
        </w:rPr>
        <w:t>;</w:t>
      </w:r>
    </w:p>
    <w:p w:rsidR="00A11196" w:rsidRPr="00A07034" w:rsidRDefault="00A11196" w:rsidP="00915921">
      <w:pPr>
        <w:tabs>
          <w:tab w:val="left" w:pos="851"/>
          <w:tab w:val="left" w:pos="1134"/>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справедливу трансформацію вугільних регіонів України – </w:t>
      </w:r>
      <w:r w:rsidRPr="00A07034">
        <w:rPr>
          <w:rFonts w:ascii="Times New Roman" w:hAnsi="Times New Roman" w:cs="Times New Roman"/>
          <w:b/>
          <w:sz w:val="27"/>
          <w:szCs w:val="27"/>
        </w:rPr>
        <w:t>118 млн гривень</w:t>
      </w:r>
      <w:r w:rsidRPr="00A07034">
        <w:rPr>
          <w:rFonts w:ascii="Times New Roman" w:hAnsi="Times New Roman" w:cs="Times New Roman"/>
          <w:sz w:val="27"/>
          <w:szCs w:val="27"/>
        </w:rPr>
        <w:t>.</w:t>
      </w:r>
    </w:p>
    <w:p w:rsidR="00A11196" w:rsidRPr="00A07034" w:rsidRDefault="00A11196" w:rsidP="008A60D0">
      <w:pPr>
        <w:tabs>
          <w:tab w:val="left" w:pos="0"/>
          <w:tab w:val="left" w:pos="709"/>
          <w:tab w:val="left" w:pos="851"/>
        </w:tabs>
        <w:spacing w:after="120" w:line="240" w:lineRule="auto"/>
        <w:ind w:firstLine="708"/>
        <w:jc w:val="both"/>
        <w:rPr>
          <w:rFonts w:ascii="Times New Roman" w:hAnsi="Times New Roman" w:cs="Times New Roman"/>
          <w:sz w:val="27"/>
          <w:szCs w:val="27"/>
        </w:rPr>
      </w:pPr>
      <w:r w:rsidRPr="00A07034">
        <w:rPr>
          <w:rFonts w:ascii="Times New Roman" w:hAnsi="Times New Roman" w:cs="Times New Roman"/>
          <w:b/>
          <w:sz w:val="27"/>
          <w:szCs w:val="27"/>
        </w:rPr>
        <w:tab/>
        <w:t>За спеціальним фондом передбачено субвенції</w:t>
      </w:r>
      <w:r w:rsidRPr="00A07034">
        <w:rPr>
          <w:rFonts w:ascii="Times New Roman" w:hAnsi="Times New Roman" w:cs="Times New Roman"/>
          <w:sz w:val="27"/>
          <w:szCs w:val="27"/>
        </w:rPr>
        <w:t xml:space="preserve"> на </w:t>
      </w:r>
      <w:r w:rsidRPr="00A07034">
        <w:rPr>
          <w:rFonts w:ascii="Times New Roman" w:hAnsi="Times New Roman" w:cs="Times New Roman"/>
          <w:b/>
          <w:sz w:val="27"/>
          <w:szCs w:val="27"/>
        </w:rPr>
        <w:t>26 646,7 млн грн</w:t>
      </w:r>
      <w:r w:rsidRPr="00A07034">
        <w:rPr>
          <w:rFonts w:ascii="Times New Roman" w:hAnsi="Times New Roman" w:cs="Times New Roman"/>
          <w:sz w:val="27"/>
          <w:szCs w:val="27"/>
        </w:rPr>
        <w:t>, у тому числі на:</w:t>
      </w:r>
    </w:p>
    <w:p w:rsidR="00A11196" w:rsidRPr="00A07034" w:rsidRDefault="00A11196" w:rsidP="00915921">
      <w:pPr>
        <w:pStyle w:val="a3"/>
        <w:tabs>
          <w:tab w:val="left" w:pos="0"/>
          <w:tab w:val="left" w:pos="851"/>
          <w:tab w:val="left" w:pos="1134"/>
        </w:tabs>
        <w:spacing w:after="120" w:line="240" w:lineRule="auto"/>
        <w:ind w:left="0" w:firstLine="708"/>
        <w:contextualSpacing w:val="0"/>
        <w:jc w:val="both"/>
        <w:rPr>
          <w:rFonts w:ascii="Times New Roman" w:hAnsi="Times New Roman" w:cs="Times New Roman"/>
          <w:i/>
          <w:sz w:val="27"/>
          <w:szCs w:val="27"/>
        </w:rPr>
      </w:pPr>
      <w:r w:rsidRPr="00A07034">
        <w:rPr>
          <w:rFonts w:ascii="Times New Roman" w:hAnsi="Times New Roman" w:cs="Times New Roman"/>
          <w:sz w:val="27"/>
          <w:szCs w:val="27"/>
        </w:rPr>
        <w:t xml:space="preserve">реформування регіональних систем охорони здоров’я для здійснення заходів з виконання спільного з Міжнародним банком реконструкції та розвитку проекту </w:t>
      </w:r>
      <w:r w:rsidR="00915921" w:rsidRPr="00A07034">
        <w:rPr>
          <w:rFonts w:ascii="Times New Roman" w:hAnsi="Times New Roman" w:cs="Times New Roman"/>
          <w:sz w:val="27"/>
          <w:szCs w:val="27"/>
        </w:rPr>
        <w:t>"</w:t>
      </w:r>
      <w:r w:rsidRPr="00A07034">
        <w:rPr>
          <w:rFonts w:ascii="Times New Roman" w:hAnsi="Times New Roman" w:cs="Times New Roman"/>
          <w:sz w:val="27"/>
          <w:szCs w:val="27"/>
        </w:rPr>
        <w:t>Поліпшення охорони здоров’я на службі у людей</w:t>
      </w:r>
      <w:r w:rsidR="00915921" w:rsidRPr="00A07034">
        <w:rPr>
          <w:rFonts w:ascii="Times New Roman" w:hAnsi="Times New Roman" w:cs="Times New Roman"/>
          <w:sz w:val="27"/>
          <w:szCs w:val="27"/>
        </w:rPr>
        <w:t>"</w:t>
      </w:r>
      <w:r w:rsidRPr="00A07034">
        <w:rPr>
          <w:rFonts w:ascii="Times New Roman" w:hAnsi="Times New Roman" w:cs="Times New Roman"/>
          <w:sz w:val="27"/>
          <w:szCs w:val="27"/>
        </w:rPr>
        <w:t xml:space="preserve"> – </w:t>
      </w:r>
      <w:r w:rsidRPr="00A07034">
        <w:rPr>
          <w:rFonts w:ascii="Times New Roman" w:hAnsi="Times New Roman" w:cs="Times New Roman"/>
          <w:b/>
          <w:sz w:val="27"/>
          <w:szCs w:val="27"/>
        </w:rPr>
        <w:t>240,8 млн грн</w:t>
      </w:r>
      <w:r w:rsidRPr="00A07034">
        <w:rPr>
          <w:rFonts w:ascii="Times New Roman" w:hAnsi="Times New Roman" w:cs="Times New Roman"/>
          <w:sz w:val="27"/>
          <w:szCs w:val="27"/>
        </w:rPr>
        <w:t>;</w:t>
      </w:r>
      <w:r w:rsidRPr="00A07034">
        <w:rPr>
          <w:rFonts w:ascii="Times New Roman" w:hAnsi="Times New Roman" w:cs="Times New Roman"/>
          <w:i/>
          <w:sz w:val="27"/>
          <w:szCs w:val="27"/>
        </w:rPr>
        <w:t xml:space="preserve"> </w:t>
      </w:r>
    </w:p>
    <w:p w:rsidR="00A11196" w:rsidRPr="00A07034" w:rsidRDefault="00A11196" w:rsidP="00915921">
      <w:pPr>
        <w:pStyle w:val="a3"/>
        <w:tabs>
          <w:tab w:val="left" w:pos="0"/>
          <w:tab w:val="left" w:pos="851"/>
          <w:tab w:val="left" w:pos="1134"/>
        </w:tabs>
        <w:spacing w:after="120" w:line="240" w:lineRule="auto"/>
        <w:ind w:left="0" w:firstLine="708"/>
        <w:contextualSpacing w:val="0"/>
        <w:jc w:val="both"/>
        <w:rPr>
          <w:rFonts w:ascii="Times New Roman" w:hAnsi="Times New Roman" w:cs="Times New Roman"/>
          <w:i/>
          <w:sz w:val="27"/>
          <w:szCs w:val="27"/>
        </w:rPr>
      </w:pPr>
      <w:r w:rsidRPr="00A07034">
        <w:rPr>
          <w:rFonts w:ascii="Times New Roman" w:hAnsi="Times New Roman" w:cs="Times New Roman"/>
          <w:sz w:val="27"/>
          <w:szCs w:val="27"/>
        </w:rPr>
        <w:t xml:space="preserve">реалізацію проектів у рамках Надзвичайної кредитної програми для відновлення України – </w:t>
      </w:r>
      <w:r w:rsidRPr="00A07034">
        <w:rPr>
          <w:rFonts w:ascii="Times New Roman" w:hAnsi="Times New Roman" w:cs="Times New Roman"/>
          <w:b/>
          <w:sz w:val="27"/>
          <w:szCs w:val="27"/>
        </w:rPr>
        <w:t>1 038,8 млн грн</w:t>
      </w:r>
      <w:r w:rsidRPr="00A07034">
        <w:rPr>
          <w:rFonts w:ascii="Times New Roman" w:hAnsi="Times New Roman" w:cs="Times New Roman"/>
          <w:sz w:val="27"/>
          <w:szCs w:val="27"/>
        </w:rPr>
        <w:t>;</w:t>
      </w:r>
    </w:p>
    <w:p w:rsidR="00A11196" w:rsidRPr="00A07034" w:rsidRDefault="00A11196" w:rsidP="00915921">
      <w:pPr>
        <w:pStyle w:val="a3"/>
        <w:tabs>
          <w:tab w:val="left" w:pos="0"/>
          <w:tab w:val="left" w:pos="851"/>
          <w:tab w:val="left" w:pos="1134"/>
        </w:tabs>
        <w:spacing w:after="120" w:line="240" w:lineRule="auto"/>
        <w:ind w:left="0" w:firstLine="708"/>
        <w:contextualSpacing w:val="0"/>
        <w:jc w:val="both"/>
        <w:rPr>
          <w:rFonts w:ascii="Times New Roman" w:hAnsi="Times New Roman" w:cs="Times New Roman"/>
          <w:i/>
          <w:sz w:val="27"/>
          <w:szCs w:val="27"/>
        </w:rPr>
      </w:pPr>
      <w:r w:rsidRPr="00A07034">
        <w:rPr>
          <w:rFonts w:ascii="Times New Roman" w:eastAsia="Calibri" w:hAnsi="Times New Roman" w:cs="Times New Roman"/>
          <w:sz w:val="27"/>
          <w:szCs w:val="27"/>
        </w:rPr>
        <w:t xml:space="preserve">реалізацію програми </w:t>
      </w:r>
      <w:r w:rsidR="00915921" w:rsidRPr="00A07034">
        <w:rPr>
          <w:rFonts w:ascii="Times New Roman" w:hAnsi="Times New Roman" w:cs="Times New Roman"/>
          <w:sz w:val="27"/>
          <w:szCs w:val="27"/>
        </w:rPr>
        <w:t>"</w:t>
      </w:r>
      <w:r w:rsidRPr="00A07034">
        <w:rPr>
          <w:rFonts w:ascii="Times New Roman" w:hAnsi="Times New Roman" w:cs="Times New Roman"/>
          <w:sz w:val="27"/>
          <w:szCs w:val="27"/>
        </w:rPr>
        <w:t>Спроможна</w:t>
      </w:r>
      <w:r w:rsidRPr="00A07034">
        <w:rPr>
          <w:rFonts w:ascii="Times New Roman" w:eastAsia="Calibri" w:hAnsi="Times New Roman" w:cs="Times New Roman"/>
          <w:sz w:val="27"/>
          <w:szCs w:val="27"/>
        </w:rPr>
        <w:t xml:space="preserve"> школа для кращих результатів</w:t>
      </w:r>
      <w:r w:rsidR="00915921" w:rsidRPr="00A07034">
        <w:rPr>
          <w:rFonts w:ascii="Times New Roman" w:hAnsi="Times New Roman" w:cs="Times New Roman"/>
          <w:sz w:val="27"/>
          <w:szCs w:val="27"/>
        </w:rPr>
        <w:t>"</w:t>
      </w:r>
      <w:r w:rsidRPr="00A07034">
        <w:rPr>
          <w:rFonts w:ascii="Times New Roman" w:eastAsia="Calibri" w:hAnsi="Times New Roman" w:cs="Times New Roman"/>
          <w:sz w:val="27"/>
          <w:szCs w:val="27"/>
        </w:rPr>
        <w:t> – </w:t>
      </w:r>
      <w:r w:rsidRPr="00A07034">
        <w:rPr>
          <w:rFonts w:ascii="Times New Roman" w:eastAsia="Calibri" w:hAnsi="Times New Roman" w:cs="Times New Roman"/>
          <w:b/>
          <w:sz w:val="27"/>
          <w:szCs w:val="27"/>
        </w:rPr>
        <w:t>265</w:t>
      </w:r>
      <w:r w:rsidR="00915921" w:rsidRPr="00A07034">
        <w:rPr>
          <w:rFonts w:ascii="Times New Roman" w:eastAsia="Calibri" w:hAnsi="Times New Roman" w:cs="Times New Roman"/>
          <w:b/>
          <w:sz w:val="27"/>
          <w:szCs w:val="27"/>
        </w:rPr>
        <w:t> </w:t>
      </w:r>
      <w:r w:rsidRPr="00A07034">
        <w:rPr>
          <w:rFonts w:ascii="Times New Roman" w:eastAsia="Calibri" w:hAnsi="Times New Roman" w:cs="Times New Roman"/>
          <w:b/>
          <w:sz w:val="27"/>
          <w:szCs w:val="27"/>
        </w:rPr>
        <w:t>млн грн</w:t>
      </w:r>
      <w:r w:rsidRPr="00A07034">
        <w:rPr>
          <w:rFonts w:ascii="Times New Roman" w:eastAsia="Calibri" w:hAnsi="Times New Roman" w:cs="Times New Roman"/>
          <w:sz w:val="27"/>
          <w:szCs w:val="27"/>
        </w:rPr>
        <w:t>;</w:t>
      </w:r>
    </w:p>
    <w:p w:rsidR="00A11196" w:rsidRPr="00A07034" w:rsidRDefault="00A11196" w:rsidP="00915921">
      <w:pPr>
        <w:pStyle w:val="a3"/>
        <w:tabs>
          <w:tab w:val="left" w:pos="0"/>
          <w:tab w:val="left" w:pos="851"/>
          <w:tab w:val="left" w:pos="1134"/>
        </w:tabs>
        <w:spacing w:after="120" w:line="240" w:lineRule="auto"/>
        <w:ind w:left="0" w:firstLine="708"/>
        <w:contextualSpacing w:val="0"/>
        <w:jc w:val="both"/>
        <w:rPr>
          <w:rFonts w:ascii="Times New Roman" w:hAnsi="Times New Roman" w:cs="Times New Roman"/>
          <w:i/>
          <w:sz w:val="27"/>
          <w:szCs w:val="27"/>
        </w:rPr>
      </w:pPr>
      <w:r w:rsidRPr="00A07034">
        <w:rPr>
          <w:rFonts w:ascii="Times New Roman" w:hAnsi="Times New Roman" w:cs="Times New Roman"/>
          <w:sz w:val="27"/>
          <w:szCs w:val="27"/>
        </w:rPr>
        <w:t xml:space="preserve">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 </w:t>
      </w:r>
      <w:r w:rsidRPr="00A07034">
        <w:rPr>
          <w:rFonts w:ascii="Times New Roman" w:hAnsi="Times New Roman" w:cs="Times New Roman"/>
          <w:b/>
          <w:sz w:val="27"/>
          <w:szCs w:val="27"/>
        </w:rPr>
        <w:t>23 141,4 млн грн</w:t>
      </w:r>
      <w:r w:rsidRPr="00A07034">
        <w:rPr>
          <w:rFonts w:ascii="Times New Roman" w:hAnsi="Times New Roman" w:cs="Times New Roman"/>
          <w:sz w:val="27"/>
          <w:szCs w:val="27"/>
        </w:rPr>
        <w:t>;</w:t>
      </w:r>
    </w:p>
    <w:p w:rsidR="00A11196" w:rsidRPr="00A07034" w:rsidRDefault="00A11196" w:rsidP="00915921">
      <w:pPr>
        <w:pStyle w:val="a3"/>
        <w:tabs>
          <w:tab w:val="left" w:pos="0"/>
          <w:tab w:val="left" w:pos="851"/>
          <w:tab w:val="left" w:pos="1134"/>
        </w:tabs>
        <w:spacing w:after="120" w:line="240" w:lineRule="auto"/>
        <w:ind w:left="0" w:firstLine="708"/>
        <w:contextualSpacing w:val="0"/>
        <w:jc w:val="both"/>
        <w:rPr>
          <w:rFonts w:ascii="Times New Roman" w:hAnsi="Times New Roman" w:cs="Times New Roman"/>
          <w:i/>
          <w:sz w:val="27"/>
          <w:szCs w:val="27"/>
        </w:rPr>
      </w:pPr>
      <w:r w:rsidRPr="00A07034">
        <w:rPr>
          <w:rFonts w:ascii="Times New Roman" w:hAnsi="Times New Roman" w:cs="Times New Roman"/>
          <w:sz w:val="27"/>
          <w:szCs w:val="27"/>
        </w:rPr>
        <w:t xml:space="preserve">подовження третьої лінії метрополітену у м. Харкові – </w:t>
      </w:r>
      <w:r w:rsidRPr="00A07034">
        <w:rPr>
          <w:rFonts w:ascii="Times New Roman" w:hAnsi="Times New Roman" w:cs="Times New Roman"/>
          <w:b/>
          <w:sz w:val="27"/>
          <w:szCs w:val="27"/>
        </w:rPr>
        <w:t>313,4 млн грн</w:t>
      </w:r>
      <w:r w:rsidRPr="00A07034">
        <w:rPr>
          <w:rFonts w:ascii="Times New Roman" w:hAnsi="Times New Roman" w:cs="Times New Roman"/>
          <w:sz w:val="27"/>
          <w:szCs w:val="27"/>
        </w:rPr>
        <w:t>;</w:t>
      </w:r>
      <w:r w:rsidRPr="00A07034">
        <w:rPr>
          <w:rFonts w:ascii="Times New Roman" w:hAnsi="Times New Roman" w:cs="Times New Roman"/>
          <w:i/>
          <w:sz w:val="27"/>
          <w:szCs w:val="27"/>
        </w:rPr>
        <w:t xml:space="preserve"> </w:t>
      </w:r>
    </w:p>
    <w:p w:rsidR="00A11196" w:rsidRPr="00A07034" w:rsidRDefault="00A11196" w:rsidP="00915921">
      <w:pPr>
        <w:pStyle w:val="a3"/>
        <w:tabs>
          <w:tab w:val="left" w:pos="0"/>
          <w:tab w:val="left" w:pos="851"/>
          <w:tab w:val="left" w:pos="1134"/>
        </w:tabs>
        <w:spacing w:after="120" w:line="240" w:lineRule="auto"/>
        <w:ind w:left="0" w:firstLine="708"/>
        <w:contextualSpacing w:val="0"/>
        <w:jc w:val="both"/>
        <w:rPr>
          <w:rFonts w:ascii="Times New Roman" w:hAnsi="Times New Roman" w:cs="Times New Roman"/>
          <w:i/>
          <w:spacing w:val="-5"/>
          <w:sz w:val="27"/>
          <w:szCs w:val="27"/>
        </w:rPr>
      </w:pPr>
      <w:r w:rsidRPr="00A07034">
        <w:rPr>
          <w:rFonts w:ascii="Times New Roman" w:hAnsi="Times New Roman" w:cs="Times New Roman"/>
          <w:spacing w:val="-5"/>
          <w:sz w:val="27"/>
          <w:szCs w:val="27"/>
        </w:rPr>
        <w:t>завершення будівництва метрополітену у м. Дніпрі – </w:t>
      </w:r>
      <w:r w:rsidRPr="00A07034">
        <w:rPr>
          <w:rFonts w:ascii="Times New Roman" w:hAnsi="Times New Roman" w:cs="Times New Roman"/>
          <w:b/>
          <w:spacing w:val="-5"/>
          <w:sz w:val="27"/>
          <w:szCs w:val="27"/>
        </w:rPr>
        <w:t>1 144,6 млн грн</w:t>
      </w:r>
      <w:r w:rsidRPr="00A07034">
        <w:rPr>
          <w:rFonts w:ascii="Times New Roman" w:hAnsi="Times New Roman" w:cs="Times New Roman"/>
          <w:spacing w:val="-5"/>
          <w:sz w:val="27"/>
          <w:szCs w:val="27"/>
        </w:rPr>
        <w:t>;</w:t>
      </w:r>
    </w:p>
    <w:p w:rsidR="00A11196" w:rsidRPr="00A07034" w:rsidRDefault="00A11196" w:rsidP="00915921">
      <w:pPr>
        <w:pStyle w:val="a3"/>
        <w:tabs>
          <w:tab w:val="left" w:pos="0"/>
          <w:tab w:val="left" w:pos="851"/>
          <w:tab w:val="left" w:pos="1134"/>
        </w:tabs>
        <w:spacing w:after="120" w:line="240" w:lineRule="auto"/>
        <w:ind w:left="0" w:firstLine="708"/>
        <w:contextualSpacing w:val="0"/>
        <w:jc w:val="both"/>
        <w:rPr>
          <w:rFonts w:ascii="Times New Roman" w:hAnsi="Times New Roman" w:cs="Times New Roman"/>
          <w:i/>
          <w:spacing w:val="-5"/>
          <w:sz w:val="27"/>
          <w:szCs w:val="27"/>
        </w:rPr>
      </w:pPr>
      <w:r w:rsidRPr="00A07034">
        <w:rPr>
          <w:rFonts w:ascii="Times New Roman" w:eastAsia="Calibri" w:hAnsi="Times New Roman" w:cs="Times New Roman"/>
          <w:sz w:val="27"/>
          <w:szCs w:val="27"/>
        </w:rPr>
        <w:t xml:space="preserve">реалізацію проектів в рамках Програми з відновлення України </w:t>
      </w:r>
      <w:r w:rsidRPr="00A07034">
        <w:rPr>
          <w:rFonts w:ascii="Times New Roman" w:hAnsi="Times New Roman" w:cs="Times New Roman"/>
          <w:spacing w:val="-5"/>
          <w:sz w:val="27"/>
          <w:szCs w:val="27"/>
        </w:rPr>
        <w:t xml:space="preserve">– </w:t>
      </w:r>
      <w:r w:rsidRPr="00A07034">
        <w:rPr>
          <w:rFonts w:ascii="Times New Roman" w:eastAsia="Calibri" w:hAnsi="Times New Roman" w:cs="Times New Roman"/>
          <w:b/>
          <w:sz w:val="27"/>
          <w:szCs w:val="27"/>
        </w:rPr>
        <w:t>502,7 млн</w:t>
      </w:r>
      <w:r w:rsidR="00915921" w:rsidRPr="00A07034">
        <w:rPr>
          <w:rFonts w:ascii="Times New Roman" w:eastAsia="Calibri" w:hAnsi="Times New Roman" w:cs="Times New Roman"/>
          <w:b/>
          <w:sz w:val="27"/>
          <w:szCs w:val="27"/>
        </w:rPr>
        <w:t> </w:t>
      </w:r>
      <w:r w:rsidRPr="00A07034">
        <w:rPr>
          <w:rFonts w:ascii="Times New Roman" w:eastAsia="Calibri" w:hAnsi="Times New Roman" w:cs="Times New Roman"/>
          <w:b/>
          <w:sz w:val="27"/>
          <w:szCs w:val="27"/>
        </w:rPr>
        <w:t>гривень</w:t>
      </w:r>
      <w:r w:rsidRPr="00A07034">
        <w:rPr>
          <w:rFonts w:ascii="Times New Roman" w:eastAsia="Calibri" w:hAnsi="Times New Roman" w:cs="Times New Roman"/>
          <w:sz w:val="27"/>
          <w:szCs w:val="27"/>
        </w:rPr>
        <w:t xml:space="preserve">. </w:t>
      </w:r>
    </w:p>
    <w:p w:rsidR="00A11196" w:rsidRPr="00A07034" w:rsidRDefault="00A11196" w:rsidP="00B503F4">
      <w:pPr>
        <w:tabs>
          <w:tab w:val="left" w:pos="709"/>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ab/>
        <w:t xml:space="preserve">У додатку 5 до проекту Закону передбачено обсяги міжбюджетних трансфертів (освітньої субвенції, базової та реверсної дотацій) для бюджетів 1 438 територіальних громад, 24 обласних бюджетів та бюджету м. Києва. </w:t>
      </w:r>
    </w:p>
    <w:p w:rsidR="00A11196" w:rsidRPr="00A07034" w:rsidRDefault="00A11196" w:rsidP="00B503F4">
      <w:pPr>
        <w:tabs>
          <w:tab w:val="left" w:pos="709"/>
        </w:tabs>
        <w:spacing w:after="120" w:line="30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У додатку 6 до проекту Закону передбачено інші дотації та субвенції з Державного бюджету України місцевим бюджетам на 2022 рік.</w:t>
      </w:r>
    </w:p>
    <w:p w:rsidR="00A11196" w:rsidRPr="00A07034" w:rsidRDefault="00A11196" w:rsidP="00B503F4">
      <w:pPr>
        <w:tabs>
          <w:tab w:val="left" w:pos="709"/>
        </w:tabs>
        <w:spacing w:after="120" w:line="24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Обсяг державної фінансової підтримки на реалізацію інвестиційних програм і проектів регіонального розвитку на наступний рік передбачається за рахунок коштів Державного фонду регіонального розвитку в сумі </w:t>
      </w:r>
      <w:r w:rsidRPr="00B503F4">
        <w:rPr>
          <w:rFonts w:ascii="Times New Roman" w:hAnsi="Times New Roman" w:cs="Times New Roman"/>
          <w:b/>
          <w:sz w:val="27"/>
          <w:szCs w:val="27"/>
        </w:rPr>
        <w:t>11 205 млн грн</w:t>
      </w:r>
      <w:r w:rsidRPr="00A07034">
        <w:rPr>
          <w:rFonts w:ascii="Times New Roman" w:hAnsi="Times New Roman" w:cs="Times New Roman"/>
          <w:sz w:val="27"/>
          <w:szCs w:val="27"/>
        </w:rPr>
        <w:t>, розподіл яких здійснюватиметься:</w:t>
      </w:r>
    </w:p>
    <w:p w:rsidR="00A11196" w:rsidRPr="00A07034" w:rsidRDefault="00A11196" w:rsidP="00B503F4">
      <w:pPr>
        <w:tabs>
          <w:tab w:val="left" w:pos="709"/>
        </w:tabs>
        <w:spacing w:after="120" w:line="30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між регіонами на основі формульного підходу </w:t>
      </w:r>
      <w:r w:rsidRPr="00A07034">
        <w:rPr>
          <w:rFonts w:ascii="Times New Roman" w:hAnsi="Times New Roman" w:cs="Times New Roman"/>
          <w:i/>
          <w:sz w:val="27"/>
          <w:szCs w:val="27"/>
        </w:rPr>
        <w:t xml:space="preserve">(80 відсотків коштів розподіляються відповідно до чисельності населення, 20 відсотків коштів з </w:t>
      </w:r>
      <w:r w:rsidRPr="00A07034">
        <w:rPr>
          <w:rFonts w:ascii="Times New Roman" w:hAnsi="Times New Roman" w:cs="Times New Roman"/>
          <w:i/>
          <w:sz w:val="27"/>
          <w:szCs w:val="27"/>
        </w:rPr>
        <w:lastRenderedPageBreak/>
        <w:t>урахуванням рівня соціально-економічного розвитку регіонів відповідно до показника валового регіонального продукту в розрахунку на одну особу)</w:t>
      </w:r>
      <w:r w:rsidRPr="00A07034">
        <w:rPr>
          <w:rFonts w:ascii="Times New Roman" w:hAnsi="Times New Roman" w:cs="Times New Roman"/>
          <w:sz w:val="27"/>
          <w:szCs w:val="27"/>
        </w:rPr>
        <w:t>;</w:t>
      </w:r>
    </w:p>
    <w:p w:rsidR="00A11196" w:rsidRPr="00A07034" w:rsidRDefault="00A11196" w:rsidP="00B503F4">
      <w:pPr>
        <w:tabs>
          <w:tab w:val="left" w:pos="709"/>
        </w:tabs>
        <w:spacing w:after="120" w:line="30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за інвестиційними програмами і проектами регіонального розвитку на конкурсних засадах.</w:t>
      </w:r>
    </w:p>
    <w:p w:rsidR="00E26C3D" w:rsidRDefault="00B04598" w:rsidP="00E26C3D">
      <w:pPr>
        <w:spacing w:after="0" w:line="240" w:lineRule="auto"/>
        <w:ind w:firstLine="709"/>
        <w:jc w:val="center"/>
        <w:rPr>
          <w:rFonts w:ascii="Times New Roman" w:hAnsi="Times New Roman" w:cs="Times New Roman"/>
          <w:b/>
          <w:sz w:val="27"/>
          <w:szCs w:val="27"/>
        </w:rPr>
      </w:pPr>
      <w:r w:rsidRPr="00A07034">
        <w:rPr>
          <w:rFonts w:ascii="Times New Roman" w:hAnsi="Times New Roman" w:cs="Times New Roman"/>
          <w:b/>
          <w:sz w:val="27"/>
          <w:szCs w:val="27"/>
        </w:rPr>
        <w:t xml:space="preserve">Підвищення ефективності </w:t>
      </w:r>
      <w:r w:rsidR="00E26C3D">
        <w:rPr>
          <w:rFonts w:ascii="Times New Roman" w:hAnsi="Times New Roman" w:cs="Times New Roman"/>
          <w:b/>
          <w:sz w:val="27"/>
          <w:szCs w:val="27"/>
        </w:rPr>
        <w:t>і результативності використання</w:t>
      </w:r>
    </w:p>
    <w:p w:rsidR="00B04598" w:rsidRPr="00A07034" w:rsidRDefault="00B04598" w:rsidP="00B503F4">
      <w:pPr>
        <w:spacing w:after="120" w:line="240" w:lineRule="auto"/>
        <w:ind w:firstLine="709"/>
        <w:jc w:val="center"/>
        <w:rPr>
          <w:rFonts w:ascii="Times New Roman" w:hAnsi="Times New Roman" w:cs="Times New Roman"/>
          <w:b/>
          <w:sz w:val="27"/>
          <w:szCs w:val="27"/>
        </w:rPr>
      </w:pPr>
      <w:r w:rsidRPr="00A07034">
        <w:rPr>
          <w:rFonts w:ascii="Times New Roman" w:hAnsi="Times New Roman" w:cs="Times New Roman"/>
          <w:b/>
          <w:sz w:val="27"/>
          <w:szCs w:val="27"/>
        </w:rPr>
        <w:t>бюджетних коштів</w:t>
      </w:r>
    </w:p>
    <w:p w:rsidR="00B04598" w:rsidRPr="00A07034" w:rsidRDefault="00B04598" w:rsidP="00B503F4">
      <w:pPr>
        <w:spacing w:after="120" w:line="30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Керуючись принципом справедливості і неупередженості розподілу суспільного багатства між громадянами і територіальними громадами, визначеним Бюджетним кодексом України, Міністерство фінансів України та головні розпорядники бюджетних коштів вживають заходів щодо підвищення ефективності і результативності використання бюджетних коштів, зокрема, шляхом впровадження </w:t>
      </w:r>
      <w:proofErr w:type="spellStart"/>
      <w:r w:rsidRPr="00A07034">
        <w:rPr>
          <w:rFonts w:ascii="Times New Roman" w:hAnsi="Times New Roman" w:cs="Times New Roman"/>
          <w:sz w:val="27"/>
          <w:szCs w:val="27"/>
        </w:rPr>
        <w:t>гендерно</w:t>
      </w:r>
      <w:proofErr w:type="spellEnd"/>
      <w:r w:rsidRPr="00A07034">
        <w:rPr>
          <w:rFonts w:ascii="Times New Roman" w:hAnsi="Times New Roman" w:cs="Times New Roman"/>
          <w:sz w:val="27"/>
          <w:szCs w:val="27"/>
        </w:rPr>
        <w:t xml:space="preserve"> орієнтованого підходу у бюджетний процес.</w:t>
      </w:r>
    </w:p>
    <w:p w:rsidR="00B04598" w:rsidRPr="00A07034" w:rsidRDefault="00B04598" w:rsidP="00E26C3D">
      <w:pPr>
        <w:spacing w:after="120" w:line="300" w:lineRule="auto"/>
        <w:ind w:firstLine="709"/>
        <w:jc w:val="both"/>
        <w:rPr>
          <w:rFonts w:ascii="Times New Roman" w:hAnsi="Times New Roman" w:cs="Times New Roman"/>
          <w:sz w:val="27"/>
          <w:szCs w:val="27"/>
          <w:lang w:val="ru-RU"/>
        </w:rPr>
      </w:pPr>
      <w:r w:rsidRPr="00A07034">
        <w:rPr>
          <w:rFonts w:ascii="Times New Roman" w:hAnsi="Times New Roman" w:cs="Times New Roman"/>
          <w:sz w:val="27"/>
          <w:szCs w:val="27"/>
        </w:rPr>
        <w:t xml:space="preserve">Завдяки систематичному </w:t>
      </w:r>
      <w:r w:rsidRPr="00A07034">
        <w:rPr>
          <w:rFonts w:ascii="Times New Roman" w:hAnsi="Times New Roman" w:cs="Times New Roman"/>
          <w:i/>
          <w:sz w:val="27"/>
          <w:szCs w:val="27"/>
        </w:rPr>
        <w:t>(четвертий рік поспіль)</w:t>
      </w:r>
      <w:r w:rsidRPr="00A07034">
        <w:rPr>
          <w:rFonts w:ascii="Times New Roman" w:hAnsi="Times New Roman" w:cs="Times New Roman"/>
          <w:sz w:val="27"/>
          <w:szCs w:val="27"/>
        </w:rPr>
        <w:t xml:space="preserve"> включенню Мінфіном до інструктивних листів з підготовки бюджетних запитів положень про необхідність врахування ГРК гендерних аспектів під час розрахунку показників та формування характеристик бюджетних програм все більше бюджетних програм</w:t>
      </w:r>
      <w:r w:rsidRPr="00A07034">
        <w:rPr>
          <w:rFonts w:ascii="Times New Roman" w:hAnsi="Times New Roman" w:cs="Times New Roman"/>
          <w:sz w:val="27"/>
          <w:szCs w:val="27"/>
          <w:lang w:val="ru-RU"/>
        </w:rPr>
        <w:t xml:space="preserve"> </w:t>
      </w:r>
      <w:r w:rsidRPr="00A07034">
        <w:rPr>
          <w:rFonts w:ascii="Times New Roman" w:hAnsi="Times New Roman" w:cs="Times New Roman"/>
          <w:sz w:val="27"/>
          <w:szCs w:val="27"/>
        </w:rPr>
        <w:t xml:space="preserve">набувають статусу </w:t>
      </w:r>
      <w:proofErr w:type="spellStart"/>
      <w:r w:rsidRPr="00A07034">
        <w:rPr>
          <w:rFonts w:ascii="Times New Roman" w:hAnsi="Times New Roman" w:cs="Times New Roman"/>
          <w:sz w:val="27"/>
          <w:szCs w:val="27"/>
        </w:rPr>
        <w:t>гендерно</w:t>
      </w:r>
      <w:proofErr w:type="spellEnd"/>
      <w:r w:rsidRPr="00A07034">
        <w:rPr>
          <w:rFonts w:ascii="Times New Roman" w:hAnsi="Times New Roman" w:cs="Times New Roman"/>
          <w:sz w:val="27"/>
          <w:szCs w:val="27"/>
        </w:rPr>
        <w:t xml:space="preserve"> чутливих. </w:t>
      </w:r>
    </w:p>
    <w:p w:rsidR="00B04598" w:rsidRPr="00A07034" w:rsidRDefault="00B04598" w:rsidP="00E26C3D">
      <w:pPr>
        <w:spacing w:after="120" w:line="300" w:lineRule="auto"/>
        <w:ind w:firstLine="709"/>
        <w:jc w:val="both"/>
        <w:rPr>
          <w:rFonts w:ascii="Times New Roman" w:hAnsi="Times New Roman" w:cs="Times New Roman"/>
          <w:sz w:val="27"/>
          <w:szCs w:val="27"/>
          <w:lang w:val="ru-RU"/>
        </w:rPr>
      </w:pPr>
      <w:r w:rsidRPr="00A07034">
        <w:rPr>
          <w:rFonts w:ascii="Times New Roman" w:hAnsi="Times New Roman" w:cs="Times New Roman"/>
          <w:sz w:val="27"/>
          <w:szCs w:val="27"/>
        </w:rPr>
        <w:t>Так, під час підготовки проекту державного бюджету на 2022 р</w:t>
      </w:r>
      <w:r w:rsidR="008B1278" w:rsidRPr="00A07034">
        <w:rPr>
          <w:rFonts w:ascii="Times New Roman" w:hAnsi="Times New Roman" w:cs="Times New Roman"/>
          <w:sz w:val="27"/>
          <w:szCs w:val="27"/>
        </w:rPr>
        <w:t>ік</w:t>
      </w:r>
      <w:r w:rsidRPr="00A07034">
        <w:rPr>
          <w:rFonts w:ascii="Times New Roman" w:hAnsi="Times New Roman" w:cs="Times New Roman"/>
          <w:sz w:val="27"/>
          <w:szCs w:val="27"/>
        </w:rPr>
        <w:t xml:space="preserve"> врахували гендерний аспект 32 ГРК (38 відсотків) за 47 бюджетними програмами, в той час як під час підготовки проекту державного бюджету на 2021 р</w:t>
      </w:r>
      <w:r w:rsidR="008B1278" w:rsidRPr="00A07034">
        <w:rPr>
          <w:rFonts w:ascii="Times New Roman" w:hAnsi="Times New Roman" w:cs="Times New Roman"/>
          <w:sz w:val="27"/>
          <w:szCs w:val="27"/>
        </w:rPr>
        <w:t>ік</w:t>
      </w:r>
      <w:r w:rsidRPr="00A07034">
        <w:rPr>
          <w:rFonts w:ascii="Times New Roman" w:hAnsi="Times New Roman" w:cs="Times New Roman"/>
          <w:sz w:val="27"/>
          <w:szCs w:val="27"/>
        </w:rPr>
        <w:t xml:space="preserve"> − 29 ГРК (35 відсотків) за 41 бюджетною програмою. </w:t>
      </w:r>
    </w:p>
    <w:p w:rsidR="00B04598" w:rsidRPr="00A07034" w:rsidRDefault="00B04598" w:rsidP="00E26C3D">
      <w:pPr>
        <w:spacing w:after="120" w:line="30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Незмінно показовими є бюджетні програми головних розпорядників сектору безпеки і оборони</w:t>
      </w:r>
      <w:r w:rsidR="0088206B" w:rsidRPr="00A07034">
        <w:rPr>
          <w:rFonts w:ascii="Times New Roman" w:hAnsi="Times New Roman" w:cs="Times New Roman"/>
          <w:sz w:val="27"/>
          <w:szCs w:val="27"/>
        </w:rPr>
        <w:t>, зокрема:</w:t>
      </w:r>
      <w:r w:rsidRPr="00A07034">
        <w:rPr>
          <w:rFonts w:ascii="Times New Roman" w:hAnsi="Times New Roman" w:cs="Times New Roman"/>
          <w:sz w:val="27"/>
          <w:szCs w:val="27"/>
        </w:rPr>
        <w:t xml:space="preserve"> Міністерства внутрі</w:t>
      </w:r>
      <w:r w:rsidR="00C252DA" w:rsidRPr="00A07034">
        <w:rPr>
          <w:rFonts w:ascii="Times New Roman" w:hAnsi="Times New Roman" w:cs="Times New Roman"/>
          <w:sz w:val="27"/>
          <w:szCs w:val="27"/>
        </w:rPr>
        <w:t>шніх справ України</w:t>
      </w:r>
      <w:r w:rsidRPr="00A07034">
        <w:rPr>
          <w:rFonts w:ascii="Times New Roman" w:hAnsi="Times New Roman" w:cs="Times New Roman"/>
          <w:sz w:val="27"/>
          <w:szCs w:val="27"/>
        </w:rPr>
        <w:t xml:space="preserve">, Головного управління розвідки Міністерства оборони України, які забезпечили розподіл граничних показників видатків з урахуванням потреб чоловіків та жінок. Зокрема йдеться про видатки на речове та медичне забезпечення, забезпечення засобами </w:t>
      </w:r>
      <w:proofErr w:type="spellStart"/>
      <w:r w:rsidRPr="00A07034">
        <w:rPr>
          <w:rFonts w:ascii="Times New Roman" w:hAnsi="Times New Roman" w:cs="Times New Roman"/>
          <w:sz w:val="27"/>
          <w:szCs w:val="27"/>
        </w:rPr>
        <w:t>бронезахисту</w:t>
      </w:r>
      <w:proofErr w:type="spellEnd"/>
      <w:r w:rsidRPr="00A07034">
        <w:rPr>
          <w:rFonts w:ascii="Times New Roman" w:hAnsi="Times New Roman" w:cs="Times New Roman"/>
          <w:sz w:val="27"/>
          <w:szCs w:val="27"/>
        </w:rPr>
        <w:t>, які враховують фізіологічні особливості обох статей, забезпечення житлом, підготовку військових кадрів тощо. Зазначене є свідченням не лише ефективного управління обмеженим бюджетним ресурсом, але й того</w:t>
      </w:r>
      <w:r w:rsidRPr="00A07034">
        <w:rPr>
          <w:rFonts w:ascii="Times New Roman" w:hAnsi="Times New Roman" w:cs="Times New Roman"/>
          <w:sz w:val="27"/>
          <w:szCs w:val="27"/>
          <w:lang w:val="ru-RU"/>
        </w:rPr>
        <w:t>,</w:t>
      </w:r>
      <w:r w:rsidRPr="00A07034">
        <w:rPr>
          <w:rFonts w:ascii="Times New Roman" w:hAnsi="Times New Roman" w:cs="Times New Roman"/>
          <w:sz w:val="27"/>
          <w:szCs w:val="27"/>
        </w:rPr>
        <w:t xml:space="preserve"> що права та можливості жінок і чоловіків, представлених у військовому, </w:t>
      </w:r>
      <w:proofErr w:type="spellStart"/>
      <w:r w:rsidRPr="00A07034">
        <w:rPr>
          <w:rFonts w:ascii="Times New Roman" w:hAnsi="Times New Roman" w:cs="Times New Roman"/>
          <w:sz w:val="27"/>
          <w:szCs w:val="27"/>
        </w:rPr>
        <w:t>безпековому</w:t>
      </w:r>
      <w:proofErr w:type="spellEnd"/>
      <w:r w:rsidRPr="00A07034">
        <w:rPr>
          <w:rFonts w:ascii="Times New Roman" w:hAnsi="Times New Roman" w:cs="Times New Roman"/>
          <w:sz w:val="27"/>
          <w:szCs w:val="27"/>
        </w:rPr>
        <w:t xml:space="preserve"> та правоохоронному секторах, які традиційно вважалися виключно </w:t>
      </w:r>
      <w:r w:rsidRPr="00A07034">
        <w:rPr>
          <w:rFonts w:ascii="Times New Roman" w:hAnsi="Times New Roman" w:cs="Times New Roman"/>
          <w:sz w:val="27"/>
          <w:szCs w:val="27"/>
          <w:lang w:val="ru-RU"/>
        </w:rPr>
        <w:t>"</w:t>
      </w:r>
      <w:r w:rsidRPr="00A07034">
        <w:rPr>
          <w:rFonts w:ascii="Times New Roman" w:hAnsi="Times New Roman" w:cs="Times New Roman"/>
          <w:sz w:val="27"/>
          <w:szCs w:val="27"/>
        </w:rPr>
        <w:t>чоловічою справою</w:t>
      </w:r>
      <w:r w:rsidRPr="00A07034">
        <w:rPr>
          <w:rFonts w:ascii="Times New Roman" w:hAnsi="Times New Roman" w:cs="Times New Roman"/>
          <w:sz w:val="27"/>
          <w:szCs w:val="27"/>
          <w:lang w:val="ru-RU"/>
        </w:rPr>
        <w:t>"</w:t>
      </w:r>
      <w:r w:rsidRPr="00A07034">
        <w:rPr>
          <w:rFonts w:ascii="Times New Roman" w:hAnsi="Times New Roman" w:cs="Times New Roman"/>
          <w:sz w:val="27"/>
          <w:szCs w:val="27"/>
        </w:rPr>
        <w:t>, забезпечуються на засадах рівності.</w:t>
      </w:r>
    </w:p>
    <w:p w:rsidR="00B04598" w:rsidRPr="00A07034" w:rsidRDefault="00B04598" w:rsidP="00E26C3D">
      <w:pPr>
        <w:spacing w:after="120" w:line="30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lastRenderedPageBreak/>
        <w:t>Враховано гендерні аспекти в бюджетних програмах апарату Верховної Ради України</w:t>
      </w:r>
      <w:r w:rsidR="008B1278" w:rsidRPr="00A07034">
        <w:rPr>
          <w:rFonts w:ascii="Times New Roman" w:hAnsi="Times New Roman" w:cs="Times New Roman"/>
          <w:sz w:val="27"/>
          <w:szCs w:val="27"/>
        </w:rPr>
        <w:t>,</w:t>
      </w:r>
      <w:r w:rsidRPr="00A07034">
        <w:rPr>
          <w:rFonts w:ascii="Times New Roman" w:hAnsi="Times New Roman" w:cs="Times New Roman"/>
          <w:sz w:val="27"/>
          <w:szCs w:val="27"/>
        </w:rPr>
        <w:t xml:space="preserve"> шляхом визначення відповідних завдань та результативних показників</w:t>
      </w:r>
      <w:r w:rsidR="008B1278" w:rsidRPr="00A07034">
        <w:rPr>
          <w:rFonts w:ascii="Times New Roman" w:hAnsi="Times New Roman" w:cs="Times New Roman"/>
          <w:sz w:val="27"/>
          <w:szCs w:val="27"/>
        </w:rPr>
        <w:t>,</w:t>
      </w:r>
      <w:r w:rsidR="00BA263B">
        <w:rPr>
          <w:rFonts w:ascii="Times New Roman" w:hAnsi="Times New Roman" w:cs="Times New Roman"/>
          <w:sz w:val="27"/>
          <w:szCs w:val="27"/>
        </w:rPr>
        <w:t xml:space="preserve"> що</w:t>
      </w:r>
      <w:r w:rsidRPr="00A07034">
        <w:rPr>
          <w:rFonts w:ascii="Times New Roman" w:hAnsi="Times New Roman" w:cs="Times New Roman"/>
          <w:sz w:val="27"/>
          <w:szCs w:val="27"/>
        </w:rPr>
        <w:t xml:space="preserve"> демонструє представленість жінок та чоловіків у парламенті, а отже і ступінь їх залучення до політичної активності та доступу до прийняття рішень в державі, а також </w:t>
      </w:r>
      <w:r w:rsidR="008B1278" w:rsidRPr="00A07034">
        <w:rPr>
          <w:rFonts w:ascii="Times New Roman" w:hAnsi="Times New Roman" w:cs="Times New Roman"/>
          <w:sz w:val="27"/>
          <w:szCs w:val="27"/>
        </w:rPr>
        <w:t>створює</w:t>
      </w:r>
      <w:r w:rsidRPr="00A07034">
        <w:rPr>
          <w:rFonts w:ascii="Times New Roman" w:hAnsi="Times New Roman" w:cs="Times New Roman"/>
          <w:sz w:val="27"/>
          <w:szCs w:val="27"/>
        </w:rPr>
        <w:t xml:space="preserve"> передумови для збільшення участі жінок у політичному житті України через усунення перешкод на шляху до їх кар’єрного зростання </w:t>
      </w:r>
      <w:r w:rsidRPr="00A07034">
        <w:rPr>
          <w:rFonts w:ascii="Times New Roman" w:hAnsi="Times New Roman" w:cs="Times New Roman"/>
          <w:i/>
          <w:sz w:val="27"/>
          <w:szCs w:val="27"/>
        </w:rPr>
        <w:t xml:space="preserve">(створення робочих місць </w:t>
      </w:r>
      <w:r w:rsidR="009C551E" w:rsidRPr="00A07034">
        <w:rPr>
          <w:rFonts w:ascii="Times New Roman" w:hAnsi="Times New Roman" w:cs="Times New Roman"/>
          <w:i/>
          <w:sz w:val="27"/>
          <w:szCs w:val="27"/>
        </w:rPr>
        <w:t>"</w:t>
      </w:r>
      <w:r w:rsidRPr="00A07034">
        <w:rPr>
          <w:rFonts w:ascii="Times New Roman" w:hAnsi="Times New Roman" w:cs="Times New Roman"/>
          <w:i/>
          <w:sz w:val="27"/>
          <w:szCs w:val="27"/>
        </w:rPr>
        <w:t>дружніх до сім’ї та дітей</w:t>
      </w:r>
      <w:r w:rsidR="009C551E" w:rsidRPr="00A07034">
        <w:rPr>
          <w:rFonts w:ascii="Times New Roman" w:hAnsi="Times New Roman" w:cs="Times New Roman"/>
          <w:i/>
          <w:sz w:val="27"/>
          <w:szCs w:val="27"/>
        </w:rPr>
        <w:t>"</w:t>
      </w:r>
      <w:r w:rsidRPr="00A07034">
        <w:rPr>
          <w:rFonts w:ascii="Times New Roman" w:hAnsi="Times New Roman" w:cs="Times New Roman"/>
          <w:i/>
          <w:sz w:val="27"/>
          <w:szCs w:val="27"/>
        </w:rPr>
        <w:t>)</w:t>
      </w:r>
      <w:r w:rsidRPr="00A07034">
        <w:rPr>
          <w:rFonts w:ascii="Times New Roman" w:hAnsi="Times New Roman" w:cs="Times New Roman"/>
          <w:sz w:val="27"/>
          <w:szCs w:val="27"/>
        </w:rPr>
        <w:t xml:space="preserve">. </w:t>
      </w:r>
    </w:p>
    <w:p w:rsidR="00B04598" w:rsidRPr="00A07034" w:rsidRDefault="00B04598" w:rsidP="00E26C3D">
      <w:pPr>
        <w:spacing w:after="120" w:line="30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Гендерний підхід закладено і в механізм державного фінансування статутної діяльності політичних партій, яким створено рамки для політичної участі жінок </w:t>
      </w:r>
      <w:r w:rsidRPr="00A07034">
        <w:rPr>
          <w:rFonts w:ascii="Times New Roman" w:hAnsi="Times New Roman" w:cs="Times New Roman"/>
          <w:i/>
          <w:sz w:val="27"/>
          <w:szCs w:val="27"/>
        </w:rPr>
        <w:t>(партія, яка пройшла до парламенту і дотрималася вимог щодо представництва осіб однієї статі, отримує додатковий обсяг фінансування)</w:t>
      </w:r>
      <w:r w:rsidRPr="00A07034">
        <w:rPr>
          <w:rFonts w:ascii="Times New Roman" w:hAnsi="Times New Roman" w:cs="Times New Roman"/>
          <w:sz w:val="27"/>
          <w:szCs w:val="27"/>
        </w:rPr>
        <w:t>. Це знайшло своє відображення і в характеристиках відповідної бюджетної програми Національного агентства з питань запобігання корупції.</w:t>
      </w:r>
    </w:p>
    <w:p w:rsidR="00B04598" w:rsidRPr="00A07034" w:rsidRDefault="00B04598" w:rsidP="00E26C3D">
      <w:pPr>
        <w:spacing w:after="120" w:line="30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Міністерство освіти і науки </w:t>
      </w:r>
      <w:r w:rsidR="008B1278" w:rsidRPr="00A07034">
        <w:rPr>
          <w:rFonts w:ascii="Times New Roman" w:hAnsi="Times New Roman" w:cs="Times New Roman"/>
          <w:sz w:val="27"/>
          <w:szCs w:val="27"/>
        </w:rPr>
        <w:t xml:space="preserve">України </w:t>
      </w:r>
      <w:r w:rsidRPr="00A07034">
        <w:rPr>
          <w:rFonts w:ascii="Times New Roman" w:hAnsi="Times New Roman" w:cs="Times New Roman"/>
          <w:sz w:val="27"/>
          <w:szCs w:val="27"/>
        </w:rPr>
        <w:t xml:space="preserve">забезпечило врахування гендерних аспектів під час розподілу граничних показників видатків на надання освіти закладами загальної середньої освіти державної форми власності, забезпечення діяльності Національного центру </w:t>
      </w:r>
      <w:r w:rsidR="00C517CB" w:rsidRPr="00A07034">
        <w:rPr>
          <w:rFonts w:ascii="Times New Roman" w:hAnsi="Times New Roman" w:cs="Times New Roman"/>
          <w:sz w:val="27"/>
          <w:szCs w:val="27"/>
        </w:rPr>
        <w:t>"</w:t>
      </w:r>
      <w:r w:rsidRPr="00A07034">
        <w:rPr>
          <w:rFonts w:ascii="Times New Roman" w:hAnsi="Times New Roman" w:cs="Times New Roman"/>
          <w:sz w:val="27"/>
          <w:szCs w:val="27"/>
        </w:rPr>
        <w:t>Мала академія наук України</w:t>
      </w:r>
      <w:r w:rsidR="00C517CB" w:rsidRPr="00A07034">
        <w:rPr>
          <w:rFonts w:ascii="Times New Roman" w:hAnsi="Times New Roman" w:cs="Times New Roman"/>
          <w:sz w:val="27"/>
          <w:szCs w:val="27"/>
        </w:rPr>
        <w:t>"</w:t>
      </w:r>
      <w:r w:rsidRPr="00A07034">
        <w:rPr>
          <w:rFonts w:ascii="Times New Roman" w:hAnsi="Times New Roman" w:cs="Times New Roman"/>
          <w:sz w:val="27"/>
          <w:szCs w:val="27"/>
        </w:rPr>
        <w:t>, надання позашкільної освіти державними закладами позашкільної освіти. Такий підхід дозволяє забезпечити надання якісних освітніх послуг, а отже – задоволення потреб та інтересів кожного конкретного учня/учениці відповідно до їх здібностей та обдарувань. Це є своєрідною інвестицією в молоде покоління, яка не вимагає від головного розпорядника додаткових витрат з бюджету, натомість – лише зміни підходів до ефективного та раціонального використання коштів.</w:t>
      </w:r>
    </w:p>
    <w:p w:rsidR="00C517CB" w:rsidRPr="00A07034" w:rsidRDefault="00B04598" w:rsidP="00E26C3D">
      <w:pPr>
        <w:spacing w:after="120" w:line="30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Серед інших </w:t>
      </w:r>
      <w:r w:rsidR="008B1278" w:rsidRPr="00A07034">
        <w:rPr>
          <w:rFonts w:ascii="Times New Roman" w:hAnsi="Times New Roman" w:cs="Times New Roman"/>
          <w:sz w:val="27"/>
          <w:szCs w:val="27"/>
        </w:rPr>
        <w:t>головних розпорядників коштів державного бюджету</w:t>
      </w:r>
      <w:r w:rsidRPr="00A07034">
        <w:rPr>
          <w:rFonts w:ascii="Times New Roman" w:hAnsi="Times New Roman" w:cs="Times New Roman"/>
          <w:sz w:val="27"/>
          <w:szCs w:val="27"/>
        </w:rPr>
        <w:t>, які забезпечили врахування гендерних аспектів під час складання бюдже</w:t>
      </w:r>
      <w:r w:rsidR="00C517CB" w:rsidRPr="00A07034">
        <w:rPr>
          <w:rFonts w:ascii="Times New Roman" w:hAnsi="Times New Roman" w:cs="Times New Roman"/>
          <w:sz w:val="27"/>
          <w:szCs w:val="27"/>
        </w:rPr>
        <w:t>тних запитів на 2022-2024 роки:</w:t>
      </w:r>
    </w:p>
    <w:p w:rsidR="00C517CB" w:rsidRPr="00A07034" w:rsidRDefault="00B04598" w:rsidP="00E26C3D">
      <w:pPr>
        <w:spacing w:after="120" w:line="30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Міністерство розвитку громад та територій України </w:t>
      </w:r>
      <w:r w:rsidRPr="00A07034">
        <w:rPr>
          <w:rFonts w:ascii="Times New Roman" w:hAnsi="Times New Roman" w:cs="Times New Roman"/>
          <w:i/>
          <w:sz w:val="27"/>
          <w:szCs w:val="27"/>
        </w:rPr>
        <w:t>(в показниках продукту відображено розподіл за ознакою статі користувачів Єдиної реєстраційної картотеки Державної науково-технічної бібліотеки)</w:t>
      </w:r>
      <w:r w:rsidR="00C517CB" w:rsidRPr="00A07034">
        <w:rPr>
          <w:rFonts w:ascii="Times New Roman" w:hAnsi="Times New Roman" w:cs="Times New Roman"/>
          <w:sz w:val="27"/>
          <w:szCs w:val="27"/>
        </w:rPr>
        <w:t>;</w:t>
      </w:r>
    </w:p>
    <w:p w:rsidR="00C517CB" w:rsidRPr="00A07034" w:rsidRDefault="00B04598" w:rsidP="00E26C3D">
      <w:pPr>
        <w:spacing w:after="120" w:line="30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Рахункова палата </w:t>
      </w:r>
      <w:r w:rsidRPr="00A07034">
        <w:rPr>
          <w:rFonts w:ascii="Times New Roman" w:hAnsi="Times New Roman" w:cs="Times New Roman"/>
          <w:i/>
          <w:sz w:val="27"/>
          <w:szCs w:val="27"/>
        </w:rPr>
        <w:t>(в показниках продукту виокремлено документи (акти, довідки, звіти, висновки тощо)</w:t>
      </w:r>
      <w:r w:rsidRPr="00A07034">
        <w:rPr>
          <w:rFonts w:ascii="Times New Roman" w:hAnsi="Times New Roman" w:cs="Times New Roman"/>
          <w:sz w:val="27"/>
          <w:szCs w:val="27"/>
        </w:rPr>
        <w:t xml:space="preserve">, </w:t>
      </w:r>
      <w:r w:rsidRPr="00A07034">
        <w:rPr>
          <w:rFonts w:ascii="Times New Roman" w:hAnsi="Times New Roman" w:cs="Times New Roman"/>
          <w:i/>
          <w:sz w:val="27"/>
          <w:szCs w:val="27"/>
        </w:rPr>
        <w:t>складені за результатами заходів державного зовнішнього фінансового контролю (аудиту), що включають гендерні аспекти)</w:t>
      </w:r>
      <w:r w:rsidR="00C517CB" w:rsidRPr="00A07034">
        <w:rPr>
          <w:rFonts w:ascii="Times New Roman" w:hAnsi="Times New Roman" w:cs="Times New Roman"/>
          <w:sz w:val="27"/>
          <w:szCs w:val="27"/>
        </w:rPr>
        <w:t>;</w:t>
      </w:r>
    </w:p>
    <w:p w:rsidR="00B04598" w:rsidRPr="00A07034" w:rsidRDefault="00B04598" w:rsidP="00E26C3D">
      <w:pPr>
        <w:spacing w:after="120" w:line="30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lastRenderedPageBreak/>
        <w:t xml:space="preserve">всі обласні державні адміністрації </w:t>
      </w:r>
      <w:r w:rsidRPr="00A07034">
        <w:rPr>
          <w:rFonts w:ascii="Times New Roman" w:hAnsi="Times New Roman" w:cs="Times New Roman"/>
          <w:i/>
          <w:sz w:val="27"/>
          <w:szCs w:val="27"/>
        </w:rPr>
        <w:t>(в бюджетних програмах із здійснення виконавчої влади передбачені результативні показники, які характеризують вплив діяльності адміністрацій на економічний та соціальний розвиток регіону, до прикладу, рівні безробіття та зайнятості жінок та чоловіків в регіоні)</w:t>
      </w:r>
      <w:r w:rsidRPr="00A07034">
        <w:rPr>
          <w:rFonts w:ascii="Times New Roman" w:hAnsi="Times New Roman" w:cs="Times New Roman"/>
          <w:sz w:val="27"/>
          <w:szCs w:val="27"/>
        </w:rPr>
        <w:t>.</w:t>
      </w:r>
    </w:p>
    <w:p w:rsidR="00B04598" w:rsidRPr="00A07034" w:rsidRDefault="00B04598" w:rsidP="00E26C3D">
      <w:pPr>
        <w:spacing w:after="120" w:line="30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Окремі головні розпорядники, як Міністерство юстиції</w:t>
      </w:r>
      <w:r w:rsidR="008B1278" w:rsidRPr="00A07034">
        <w:rPr>
          <w:rFonts w:ascii="Times New Roman" w:hAnsi="Times New Roman" w:cs="Times New Roman"/>
          <w:sz w:val="27"/>
          <w:szCs w:val="27"/>
        </w:rPr>
        <w:t xml:space="preserve"> України</w:t>
      </w:r>
      <w:r w:rsidRPr="00A07034">
        <w:rPr>
          <w:rFonts w:ascii="Times New Roman" w:hAnsi="Times New Roman" w:cs="Times New Roman"/>
          <w:sz w:val="27"/>
          <w:szCs w:val="27"/>
        </w:rPr>
        <w:t>, Міністерство закордонних справ</w:t>
      </w:r>
      <w:r w:rsidR="008B1278" w:rsidRPr="00A07034">
        <w:rPr>
          <w:rFonts w:ascii="Times New Roman" w:hAnsi="Times New Roman" w:cs="Times New Roman"/>
          <w:sz w:val="27"/>
          <w:szCs w:val="27"/>
        </w:rPr>
        <w:t xml:space="preserve"> України</w:t>
      </w:r>
      <w:r w:rsidRPr="00A07034">
        <w:rPr>
          <w:rFonts w:ascii="Times New Roman" w:hAnsi="Times New Roman" w:cs="Times New Roman"/>
          <w:sz w:val="27"/>
          <w:szCs w:val="27"/>
        </w:rPr>
        <w:t>, Міністерство розвитку громад та територій</w:t>
      </w:r>
      <w:r w:rsidR="008B1278" w:rsidRPr="00A07034">
        <w:rPr>
          <w:rFonts w:ascii="Times New Roman" w:hAnsi="Times New Roman" w:cs="Times New Roman"/>
          <w:sz w:val="27"/>
          <w:szCs w:val="27"/>
        </w:rPr>
        <w:t xml:space="preserve"> України</w:t>
      </w:r>
      <w:r w:rsidRPr="00A07034">
        <w:rPr>
          <w:rFonts w:ascii="Times New Roman" w:hAnsi="Times New Roman" w:cs="Times New Roman"/>
          <w:sz w:val="27"/>
          <w:szCs w:val="27"/>
        </w:rPr>
        <w:t>, Міністерство молоді та спорту</w:t>
      </w:r>
      <w:r w:rsidR="008B1278" w:rsidRPr="00A07034">
        <w:rPr>
          <w:rFonts w:ascii="Times New Roman" w:hAnsi="Times New Roman" w:cs="Times New Roman"/>
          <w:sz w:val="27"/>
          <w:szCs w:val="27"/>
        </w:rPr>
        <w:t xml:space="preserve"> України</w:t>
      </w:r>
      <w:r w:rsidRPr="00A07034">
        <w:rPr>
          <w:rFonts w:ascii="Times New Roman" w:hAnsi="Times New Roman" w:cs="Times New Roman"/>
          <w:sz w:val="27"/>
          <w:szCs w:val="27"/>
        </w:rPr>
        <w:t xml:space="preserve">, Національна рада України з питань телебачення і радіомовлення вже інтегрували гендерний підхід в окремі сфери своєї діяльності </w:t>
      </w:r>
      <w:r w:rsidRPr="00A07034">
        <w:rPr>
          <w:rFonts w:ascii="Times New Roman" w:hAnsi="Times New Roman" w:cs="Times New Roman"/>
          <w:i/>
          <w:sz w:val="27"/>
          <w:szCs w:val="27"/>
        </w:rPr>
        <w:t>(надання безоплатної правової допомоги, несення дипломатичної служби, актуалізація державних будівельних норм, зміни в правилах спортивних змагань, моніторинг гендерного балансу в ефірі телерадіоорганізацій України)</w:t>
      </w:r>
      <w:r w:rsidRPr="00A07034">
        <w:rPr>
          <w:rFonts w:ascii="Times New Roman" w:hAnsi="Times New Roman" w:cs="Times New Roman"/>
          <w:sz w:val="27"/>
          <w:szCs w:val="27"/>
        </w:rPr>
        <w:t>, однак наразі не відобразили це у характеристиках відповідних бюджетних програм.</w:t>
      </w:r>
    </w:p>
    <w:p w:rsidR="00B04598" w:rsidRPr="00A07034" w:rsidRDefault="00B04598" w:rsidP="00E26C3D">
      <w:pPr>
        <w:spacing w:after="120" w:line="30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У цілому, динаміка для подальшого впровадження гендерного підходу у бюджетний процес є позитивною – на сьогодні 50 </w:t>
      </w:r>
      <w:r w:rsidR="008A7A55" w:rsidRPr="00A07034">
        <w:rPr>
          <w:rFonts w:ascii="Times New Roman" w:hAnsi="Times New Roman" w:cs="Times New Roman"/>
          <w:sz w:val="27"/>
          <w:szCs w:val="27"/>
        </w:rPr>
        <w:t>головних розпорядників коштів державного бюджету</w:t>
      </w:r>
      <w:r w:rsidRPr="00A07034">
        <w:rPr>
          <w:rFonts w:ascii="Times New Roman" w:hAnsi="Times New Roman" w:cs="Times New Roman"/>
          <w:sz w:val="27"/>
          <w:szCs w:val="27"/>
        </w:rPr>
        <w:t xml:space="preserve"> </w:t>
      </w:r>
      <w:r w:rsidRPr="00A07034">
        <w:rPr>
          <w:rFonts w:ascii="Times New Roman" w:hAnsi="Times New Roman" w:cs="Times New Roman"/>
          <w:i/>
          <w:sz w:val="27"/>
          <w:szCs w:val="27"/>
        </w:rPr>
        <w:t xml:space="preserve">(59 </w:t>
      </w:r>
      <w:r w:rsidR="00156656" w:rsidRPr="00A07034">
        <w:rPr>
          <w:rFonts w:ascii="Times New Roman" w:hAnsi="Times New Roman" w:cs="Times New Roman"/>
          <w:i/>
          <w:sz w:val="27"/>
          <w:szCs w:val="27"/>
        </w:rPr>
        <w:t>відсотків</w:t>
      </w:r>
      <w:r w:rsidRPr="00A07034">
        <w:rPr>
          <w:rFonts w:ascii="Times New Roman" w:hAnsi="Times New Roman" w:cs="Times New Roman"/>
          <w:i/>
          <w:sz w:val="27"/>
          <w:szCs w:val="27"/>
        </w:rPr>
        <w:t>)</w:t>
      </w:r>
      <w:r w:rsidRPr="00A07034">
        <w:rPr>
          <w:rFonts w:ascii="Times New Roman" w:hAnsi="Times New Roman" w:cs="Times New Roman"/>
          <w:sz w:val="27"/>
          <w:szCs w:val="27"/>
        </w:rPr>
        <w:t xml:space="preserve"> вже провели гендерний аналіз щонайменше однієї бюджетної програми </w:t>
      </w:r>
      <w:r w:rsidRPr="00A07034">
        <w:rPr>
          <w:rFonts w:ascii="Times New Roman" w:hAnsi="Times New Roman" w:cs="Times New Roman"/>
          <w:i/>
          <w:sz w:val="27"/>
          <w:szCs w:val="27"/>
        </w:rPr>
        <w:t>(всього проаналізовано 111</w:t>
      </w:r>
      <w:r w:rsidR="008A7A55" w:rsidRPr="00A07034">
        <w:rPr>
          <w:rFonts w:ascii="Times New Roman" w:hAnsi="Times New Roman" w:cs="Times New Roman"/>
          <w:i/>
          <w:sz w:val="27"/>
          <w:szCs w:val="27"/>
        </w:rPr>
        <w:t> </w:t>
      </w:r>
      <w:r w:rsidRPr="00A07034">
        <w:rPr>
          <w:rFonts w:ascii="Times New Roman" w:hAnsi="Times New Roman" w:cs="Times New Roman"/>
          <w:i/>
          <w:sz w:val="27"/>
          <w:szCs w:val="27"/>
        </w:rPr>
        <w:t>бюджетних програм)</w:t>
      </w:r>
      <w:r w:rsidRPr="00A07034">
        <w:rPr>
          <w:rFonts w:ascii="Times New Roman" w:hAnsi="Times New Roman" w:cs="Times New Roman"/>
          <w:sz w:val="27"/>
          <w:szCs w:val="27"/>
        </w:rPr>
        <w:t xml:space="preserve">, частина з них заявила про необхідність вжиття додаткових заходів </w:t>
      </w:r>
      <w:r w:rsidRPr="00A07034">
        <w:rPr>
          <w:rFonts w:ascii="Times New Roman" w:hAnsi="Times New Roman" w:cs="Times New Roman"/>
          <w:i/>
          <w:sz w:val="27"/>
          <w:szCs w:val="27"/>
        </w:rPr>
        <w:t>(удосконалення збору та обробки необхідних даних, запровадження нових та/або перегляд наявних форм статистичної та адміністративної звітності, внесення змін до нормативно-правової бази тощо)</w:t>
      </w:r>
      <w:r w:rsidRPr="00A07034">
        <w:rPr>
          <w:rFonts w:ascii="Times New Roman" w:hAnsi="Times New Roman" w:cs="Times New Roman"/>
          <w:sz w:val="27"/>
          <w:szCs w:val="27"/>
        </w:rPr>
        <w:t xml:space="preserve"> з метою застосування гендерного підходу у майбутньому.</w:t>
      </w:r>
    </w:p>
    <w:p w:rsidR="00600C67" w:rsidRPr="00A07034" w:rsidRDefault="00600C67" w:rsidP="00E26C3D">
      <w:pPr>
        <w:spacing w:after="120" w:line="30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За період 2018-2021 років оглядами витрат охоплено 32 сфери, що становить близько чверті всіх видатків та надання кредитів з державного бюджету. </w:t>
      </w:r>
    </w:p>
    <w:p w:rsidR="00600C67" w:rsidRPr="00A07034" w:rsidRDefault="00600C67" w:rsidP="00E26C3D">
      <w:pPr>
        <w:spacing w:after="120" w:line="30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У поточному році тривають огляди витрат у 16 сферах, з них у 14 сферах – продовження оглядів, незавершених у 2019-2020 роках </w:t>
      </w:r>
      <w:r w:rsidRPr="00A07034">
        <w:rPr>
          <w:rFonts w:ascii="Times New Roman" w:hAnsi="Times New Roman" w:cs="Times New Roman"/>
          <w:i/>
          <w:sz w:val="27"/>
          <w:szCs w:val="27"/>
        </w:rPr>
        <w:t>(розпорядження Кабінету Міністрів України від 19</w:t>
      </w:r>
      <w:r w:rsidR="00FD56A8" w:rsidRPr="00A07034">
        <w:rPr>
          <w:rFonts w:ascii="Times New Roman" w:hAnsi="Times New Roman" w:cs="Times New Roman"/>
          <w:i/>
          <w:sz w:val="27"/>
          <w:szCs w:val="27"/>
        </w:rPr>
        <w:t>.05.</w:t>
      </w:r>
      <w:r w:rsidRPr="00A07034">
        <w:rPr>
          <w:rFonts w:ascii="Times New Roman" w:hAnsi="Times New Roman" w:cs="Times New Roman"/>
          <w:i/>
          <w:sz w:val="27"/>
          <w:szCs w:val="27"/>
        </w:rPr>
        <w:t>2021 № 470-р</w:t>
      </w:r>
      <w:r w:rsidR="009D2C2A" w:rsidRPr="00A07034">
        <w:rPr>
          <w:rFonts w:ascii="Times New Roman" w:hAnsi="Times New Roman" w:cs="Times New Roman"/>
          <w:i/>
          <w:sz w:val="27"/>
          <w:szCs w:val="27"/>
        </w:rPr>
        <w:t xml:space="preserve"> </w:t>
      </w:r>
      <w:r w:rsidR="00FD56A8" w:rsidRPr="00A07034">
        <w:rPr>
          <w:rFonts w:ascii="Times New Roman" w:hAnsi="Times New Roman" w:cs="Times New Roman"/>
          <w:i/>
          <w:sz w:val="27"/>
          <w:szCs w:val="27"/>
        </w:rPr>
        <w:t>"</w:t>
      </w:r>
      <w:r w:rsidR="009D2C2A" w:rsidRPr="00A07034">
        <w:rPr>
          <w:rFonts w:ascii="Times New Roman" w:hAnsi="Times New Roman" w:cs="Times New Roman"/>
          <w:i/>
          <w:sz w:val="27"/>
          <w:szCs w:val="27"/>
        </w:rPr>
        <w:t>Про проведення у 2021 році оглядів витрат державного бюджету в окремих сферах</w:t>
      </w:r>
      <w:r w:rsidR="00FD56A8" w:rsidRPr="00A07034">
        <w:rPr>
          <w:rFonts w:ascii="Times New Roman" w:hAnsi="Times New Roman" w:cs="Times New Roman"/>
          <w:i/>
          <w:sz w:val="27"/>
          <w:szCs w:val="27"/>
        </w:rPr>
        <w:t>"</w:t>
      </w:r>
      <w:r w:rsidRPr="00A07034">
        <w:rPr>
          <w:rFonts w:ascii="Times New Roman" w:hAnsi="Times New Roman" w:cs="Times New Roman"/>
          <w:i/>
          <w:sz w:val="27"/>
          <w:szCs w:val="27"/>
        </w:rPr>
        <w:t>)</w:t>
      </w:r>
      <w:r w:rsidRPr="00A07034">
        <w:rPr>
          <w:rFonts w:ascii="Times New Roman" w:hAnsi="Times New Roman" w:cs="Times New Roman"/>
          <w:sz w:val="27"/>
          <w:szCs w:val="27"/>
        </w:rPr>
        <w:t>.</w:t>
      </w:r>
    </w:p>
    <w:p w:rsidR="00600C67" w:rsidRPr="00A07034" w:rsidRDefault="00600C67" w:rsidP="00E26C3D">
      <w:pPr>
        <w:spacing w:after="120" w:line="30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У 16 сферах огляди витрат завершено, рішення Уряду </w:t>
      </w:r>
      <w:r w:rsidR="000F1973" w:rsidRPr="00A07034">
        <w:rPr>
          <w:rFonts w:ascii="Times New Roman" w:hAnsi="Times New Roman" w:cs="Times New Roman"/>
          <w:sz w:val="27"/>
          <w:szCs w:val="27"/>
        </w:rPr>
        <w:t>прийнято</w:t>
      </w:r>
      <w:r w:rsidRPr="00A07034">
        <w:rPr>
          <w:rFonts w:ascii="Times New Roman" w:hAnsi="Times New Roman" w:cs="Times New Roman"/>
          <w:sz w:val="27"/>
          <w:szCs w:val="27"/>
        </w:rPr>
        <w:t xml:space="preserve"> щодо 11 з них. Як наслідок, результати даних оглядів лягли в основу змін державної політики у відповідних сферах, а відтак і бюджетного планування. </w:t>
      </w:r>
    </w:p>
    <w:p w:rsidR="00600C67" w:rsidRPr="00A07034" w:rsidRDefault="00600C67" w:rsidP="00E26C3D">
      <w:pPr>
        <w:spacing w:after="120" w:line="30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Так, під час підготовки проекту державного бюджету на 2022 рік враховано </w:t>
      </w:r>
      <w:r w:rsidRPr="00A07034">
        <w:rPr>
          <w:rFonts w:ascii="Times New Roman" w:hAnsi="Times New Roman" w:cs="Times New Roman"/>
          <w:i/>
          <w:sz w:val="27"/>
          <w:szCs w:val="27"/>
        </w:rPr>
        <w:t>(або частково враховано)</w:t>
      </w:r>
      <w:r w:rsidRPr="00A07034">
        <w:rPr>
          <w:rFonts w:ascii="Times New Roman" w:hAnsi="Times New Roman" w:cs="Times New Roman"/>
          <w:sz w:val="27"/>
          <w:szCs w:val="27"/>
        </w:rPr>
        <w:t xml:space="preserve"> результати оглядів витрат у 6 сферах: </w:t>
      </w:r>
    </w:p>
    <w:p w:rsidR="00600C67" w:rsidRPr="00A07034" w:rsidRDefault="00600C67" w:rsidP="00E26C3D">
      <w:pPr>
        <w:spacing w:after="120" w:line="300" w:lineRule="auto"/>
        <w:ind w:firstLine="709"/>
        <w:jc w:val="both"/>
        <w:rPr>
          <w:rFonts w:ascii="Times New Roman" w:hAnsi="Times New Roman" w:cs="Times New Roman"/>
          <w:sz w:val="27"/>
          <w:szCs w:val="27"/>
        </w:rPr>
      </w:pPr>
      <w:r w:rsidRPr="00A07034">
        <w:rPr>
          <w:rFonts w:ascii="Times New Roman" w:hAnsi="Times New Roman" w:cs="Times New Roman"/>
          <w:i/>
          <w:sz w:val="27"/>
          <w:szCs w:val="27"/>
        </w:rPr>
        <w:lastRenderedPageBreak/>
        <w:t xml:space="preserve">охорони здоров’я в частині підготовки і підвищення кваліфікації фахівців та кадрів у сфері охорони здоров’я, наукових та науково-педагогічних кадрів, осіб з надання </w:t>
      </w:r>
      <w:proofErr w:type="spellStart"/>
      <w:r w:rsidRPr="00A07034">
        <w:rPr>
          <w:rFonts w:ascii="Times New Roman" w:hAnsi="Times New Roman" w:cs="Times New Roman"/>
          <w:i/>
          <w:sz w:val="27"/>
          <w:szCs w:val="27"/>
        </w:rPr>
        <w:t>домедичної</w:t>
      </w:r>
      <w:proofErr w:type="spellEnd"/>
      <w:r w:rsidRPr="00A07034">
        <w:rPr>
          <w:rFonts w:ascii="Times New Roman" w:hAnsi="Times New Roman" w:cs="Times New Roman"/>
          <w:i/>
          <w:sz w:val="27"/>
          <w:szCs w:val="27"/>
        </w:rPr>
        <w:t xml:space="preserve"> допомоги</w:t>
      </w:r>
      <w:r w:rsidRPr="00A07034">
        <w:rPr>
          <w:rFonts w:ascii="Times New Roman" w:hAnsi="Times New Roman" w:cs="Times New Roman"/>
          <w:sz w:val="27"/>
          <w:szCs w:val="27"/>
        </w:rPr>
        <w:t>: враховано зміну моделі фінансування інтернатури через програму медичних гарантій. Крім того, у 2022-2024 роках планується продовження здійснення розподілу видатків державного бюджету між закладами вищої освіти, що належать до сфери управління М</w:t>
      </w:r>
      <w:r w:rsidR="008A7A55" w:rsidRPr="00A07034">
        <w:rPr>
          <w:rFonts w:ascii="Times New Roman" w:hAnsi="Times New Roman" w:cs="Times New Roman"/>
          <w:sz w:val="27"/>
          <w:szCs w:val="27"/>
        </w:rPr>
        <w:t>іністерства охорони здоров’я України</w:t>
      </w:r>
      <w:r w:rsidRPr="00A07034">
        <w:rPr>
          <w:rFonts w:ascii="Times New Roman" w:hAnsi="Times New Roman" w:cs="Times New Roman"/>
          <w:sz w:val="27"/>
          <w:szCs w:val="27"/>
        </w:rPr>
        <w:t xml:space="preserve"> на основі показників їх освітньої, наукової та міжнародної діяльності </w:t>
      </w:r>
      <w:r w:rsidR="00FD56A8" w:rsidRPr="00A07034">
        <w:rPr>
          <w:rFonts w:ascii="Times New Roman" w:hAnsi="Times New Roman" w:cs="Times New Roman"/>
          <w:i/>
          <w:sz w:val="27"/>
          <w:szCs w:val="27"/>
        </w:rPr>
        <w:t>(</w:t>
      </w:r>
      <w:r w:rsidRPr="00A07034">
        <w:rPr>
          <w:rFonts w:ascii="Times New Roman" w:hAnsi="Times New Roman" w:cs="Times New Roman"/>
          <w:i/>
          <w:sz w:val="27"/>
          <w:szCs w:val="27"/>
        </w:rPr>
        <w:t>постанов</w:t>
      </w:r>
      <w:r w:rsidR="00FD56A8" w:rsidRPr="00A07034">
        <w:rPr>
          <w:rFonts w:ascii="Times New Roman" w:hAnsi="Times New Roman" w:cs="Times New Roman"/>
          <w:i/>
          <w:sz w:val="27"/>
          <w:szCs w:val="27"/>
        </w:rPr>
        <w:t>а</w:t>
      </w:r>
      <w:r w:rsidRPr="00A07034">
        <w:rPr>
          <w:rFonts w:ascii="Times New Roman" w:hAnsi="Times New Roman" w:cs="Times New Roman"/>
          <w:i/>
          <w:sz w:val="27"/>
          <w:szCs w:val="27"/>
        </w:rPr>
        <w:t xml:space="preserve"> Кабінету Міністрів України від 24.12.2019 № 1146</w:t>
      </w:r>
      <w:r w:rsidR="00FD56A8" w:rsidRPr="00A07034">
        <w:rPr>
          <w:rFonts w:ascii="Times New Roman" w:hAnsi="Times New Roman" w:cs="Times New Roman"/>
          <w:i/>
          <w:sz w:val="27"/>
          <w:szCs w:val="27"/>
        </w:rPr>
        <w:t xml:space="preserve"> "Про розподіл видатків державного бюджету між закладами вищої освіти на основі показників їх освітньої, наукової та міжнародної діяльності")</w:t>
      </w:r>
      <w:r w:rsidRPr="00A07034">
        <w:rPr>
          <w:rFonts w:ascii="Times New Roman" w:hAnsi="Times New Roman" w:cs="Times New Roman"/>
          <w:sz w:val="27"/>
          <w:szCs w:val="27"/>
        </w:rPr>
        <w:t>;</w:t>
      </w:r>
    </w:p>
    <w:p w:rsidR="00600C67" w:rsidRPr="00A07034" w:rsidRDefault="00600C67" w:rsidP="00E26C3D">
      <w:pPr>
        <w:pStyle w:val="a3"/>
        <w:spacing w:after="120" w:line="300" w:lineRule="auto"/>
        <w:ind w:left="0" w:firstLine="709"/>
        <w:contextualSpacing w:val="0"/>
        <w:jc w:val="both"/>
        <w:rPr>
          <w:rFonts w:ascii="Times New Roman" w:hAnsi="Times New Roman" w:cs="Times New Roman"/>
          <w:sz w:val="27"/>
          <w:szCs w:val="27"/>
        </w:rPr>
      </w:pPr>
      <w:r w:rsidRPr="00A07034">
        <w:rPr>
          <w:rFonts w:ascii="Times New Roman" w:hAnsi="Times New Roman" w:cs="Times New Roman"/>
          <w:i/>
          <w:sz w:val="27"/>
          <w:szCs w:val="27"/>
        </w:rPr>
        <w:t xml:space="preserve">соціального захисту дітей: </w:t>
      </w:r>
      <w:r w:rsidRPr="00A07034">
        <w:rPr>
          <w:rFonts w:ascii="Times New Roman" w:hAnsi="Times New Roman" w:cs="Times New Roman"/>
          <w:sz w:val="27"/>
          <w:szCs w:val="27"/>
        </w:rPr>
        <w:t>врегульовано механізм використання коштів на</w:t>
      </w:r>
      <w:r w:rsidRPr="00A07034">
        <w:rPr>
          <w:rFonts w:ascii="Times New Roman" w:hAnsi="Times New Roman" w:cs="Times New Roman"/>
          <w:i/>
          <w:sz w:val="27"/>
          <w:szCs w:val="27"/>
        </w:rPr>
        <w:t xml:space="preserve"> </w:t>
      </w:r>
      <w:r w:rsidRPr="00A07034">
        <w:rPr>
          <w:rFonts w:ascii="Times New Roman" w:hAnsi="Times New Roman" w:cs="Times New Roman"/>
          <w:sz w:val="27"/>
          <w:szCs w:val="27"/>
        </w:rPr>
        <w:t>здійснення виплат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оплату послуг із здійснення патронату над дитиною та виплату соціальної допомоги на утримання дитини в сім’ї патронатного вихователя. Відповідні видатки передбачені за бюджетною програмою КПКВК 2501030, в той час як до 2020 року вони спрямовувалися як субвенція з державного бюджету місцевим</w:t>
      </w:r>
      <w:r w:rsidR="000F1973" w:rsidRPr="00A07034">
        <w:rPr>
          <w:rFonts w:ascii="Times New Roman" w:hAnsi="Times New Roman" w:cs="Times New Roman"/>
          <w:sz w:val="27"/>
          <w:szCs w:val="27"/>
        </w:rPr>
        <w:t xml:space="preserve"> бюджетам</w:t>
      </w:r>
      <w:r w:rsidRPr="00A07034">
        <w:rPr>
          <w:rFonts w:ascii="Times New Roman" w:hAnsi="Times New Roman" w:cs="Times New Roman"/>
          <w:sz w:val="27"/>
          <w:szCs w:val="27"/>
        </w:rPr>
        <w:t>;</w:t>
      </w:r>
    </w:p>
    <w:p w:rsidR="00600C67" w:rsidRPr="00A07034" w:rsidRDefault="00600C67" w:rsidP="00E26C3D">
      <w:pPr>
        <w:pStyle w:val="a3"/>
        <w:spacing w:after="120" w:line="300" w:lineRule="auto"/>
        <w:ind w:left="0" w:firstLine="709"/>
        <w:contextualSpacing w:val="0"/>
        <w:jc w:val="both"/>
        <w:rPr>
          <w:rFonts w:ascii="Times New Roman" w:hAnsi="Times New Roman" w:cs="Times New Roman"/>
          <w:sz w:val="27"/>
          <w:szCs w:val="27"/>
        </w:rPr>
      </w:pPr>
      <w:r w:rsidRPr="00A07034">
        <w:rPr>
          <w:rFonts w:ascii="Times New Roman" w:hAnsi="Times New Roman" w:cs="Times New Roman"/>
          <w:i/>
          <w:sz w:val="27"/>
          <w:szCs w:val="27"/>
        </w:rPr>
        <w:t xml:space="preserve">освіти в частині забезпечення студентів (курсантів) вищих навчальних закладів академічними стипендіями: </w:t>
      </w:r>
      <w:r w:rsidRPr="00A07034">
        <w:rPr>
          <w:rFonts w:ascii="Times New Roman" w:hAnsi="Times New Roman" w:cs="Times New Roman"/>
          <w:sz w:val="27"/>
          <w:szCs w:val="27"/>
        </w:rPr>
        <w:t>враховано підвищення розміру академічних стипендій з 1 січня 2022 року з одночасним приведенням частки стипендіатів, які отримуватимуть академічну стипендію, до показників країн Європейського Союзу;</w:t>
      </w:r>
    </w:p>
    <w:p w:rsidR="00600C67" w:rsidRPr="00A07034" w:rsidRDefault="00600C67" w:rsidP="00E26C3D">
      <w:pPr>
        <w:pStyle w:val="a3"/>
        <w:spacing w:after="120" w:line="300" w:lineRule="auto"/>
        <w:ind w:left="0" w:firstLine="709"/>
        <w:contextualSpacing w:val="0"/>
        <w:jc w:val="both"/>
        <w:rPr>
          <w:rFonts w:ascii="Times New Roman" w:hAnsi="Times New Roman" w:cs="Times New Roman"/>
          <w:sz w:val="27"/>
          <w:szCs w:val="27"/>
        </w:rPr>
      </w:pPr>
      <w:r w:rsidRPr="00A07034">
        <w:rPr>
          <w:rFonts w:ascii="Times New Roman" w:hAnsi="Times New Roman" w:cs="Times New Roman"/>
          <w:i/>
          <w:sz w:val="27"/>
          <w:szCs w:val="27"/>
        </w:rPr>
        <w:t>освіти в частині загальнодержавних заходів:</w:t>
      </w:r>
      <w:r w:rsidRPr="00A07034">
        <w:rPr>
          <w:rFonts w:ascii="Times New Roman" w:hAnsi="Times New Roman" w:cs="Times New Roman"/>
          <w:sz w:val="27"/>
          <w:szCs w:val="27"/>
        </w:rPr>
        <w:t xml:space="preserve"> передбачені видатки на модернізацію програмного забезпечення Єдиної державної електронної бази з питань освіти, зокрема для реалізації функції замовлення документів про базову середню освіту та повну загальну середню освіту з використанням можливостей вказаної бази безпосередньо закладами освіти, а також на видання, придбання, зберігання і доставку паперових підручників і посібників;</w:t>
      </w:r>
    </w:p>
    <w:p w:rsidR="00B503F4" w:rsidRDefault="00B503F4" w:rsidP="00E26C3D">
      <w:pPr>
        <w:pStyle w:val="a3"/>
        <w:spacing w:after="120" w:line="300" w:lineRule="auto"/>
        <w:ind w:left="0" w:firstLine="709"/>
        <w:contextualSpacing w:val="0"/>
        <w:jc w:val="both"/>
        <w:rPr>
          <w:rFonts w:ascii="Times New Roman" w:hAnsi="Times New Roman" w:cs="Times New Roman"/>
          <w:i/>
          <w:sz w:val="27"/>
          <w:szCs w:val="27"/>
        </w:rPr>
      </w:pPr>
    </w:p>
    <w:p w:rsidR="00600C67" w:rsidRPr="00A07034" w:rsidRDefault="00600C67" w:rsidP="00E26C3D">
      <w:pPr>
        <w:pStyle w:val="a3"/>
        <w:spacing w:after="120" w:line="300" w:lineRule="auto"/>
        <w:ind w:left="0" w:firstLine="709"/>
        <w:contextualSpacing w:val="0"/>
        <w:jc w:val="both"/>
        <w:rPr>
          <w:rFonts w:ascii="Times New Roman" w:hAnsi="Times New Roman" w:cs="Times New Roman"/>
          <w:i/>
          <w:sz w:val="27"/>
          <w:szCs w:val="27"/>
        </w:rPr>
      </w:pPr>
      <w:r w:rsidRPr="00A07034">
        <w:rPr>
          <w:rFonts w:ascii="Times New Roman" w:hAnsi="Times New Roman" w:cs="Times New Roman"/>
          <w:i/>
          <w:sz w:val="27"/>
          <w:szCs w:val="27"/>
        </w:rPr>
        <w:lastRenderedPageBreak/>
        <w:t>судової влади в частині заб</w:t>
      </w:r>
      <w:bookmarkStart w:id="2" w:name="_GoBack"/>
      <w:bookmarkEnd w:id="2"/>
      <w:r w:rsidRPr="00A07034">
        <w:rPr>
          <w:rFonts w:ascii="Times New Roman" w:hAnsi="Times New Roman" w:cs="Times New Roman"/>
          <w:i/>
          <w:sz w:val="27"/>
          <w:szCs w:val="27"/>
        </w:rPr>
        <w:t>езпечення здійснення правосуддя місцевими, апеляційними судами та функціонування органів і установ системи правосуддя виконання рішень судів на користь суддів та працівників апаратів судів;</w:t>
      </w:r>
    </w:p>
    <w:p w:rsidR="00600C67" w:rsidRPr="00A07034" w:rsidRDefault="00600C67" w:rsidP="00E26C3D">
      <w:pPr>
        <w:pStyle w:val="a3"/>
        <w:spacing w:after="120" w:line="300" w:lineRule="auto"/>
        <w:ind w:left="0" w:firstLine="709"/>
        <w:contextualSpacing w:val="0"/>
        <w:jc w:val="both"/>
        <w:rPr>
          <w:rFonts w:ascii="Times New Roman" w:hAnsi="Times New Roman" w:cs="Times New Roman"/>
          <w:sz w:val="27"/>
          <w:szCs w:val="27"/>
        </w:rPr>
      </w:pPr>
      <w:r w:rsidRPr="00A07034">
        <w:rPr>
          <w:rFonts w:ascii="Times New Roman" w:hAnsi="Times New Roman" w:cs="Times New Roman"/>
          <w:i/>
          <w:sz w:val="27"/>
          <w:szCs w:val="27"/>
        </w:rPr>
        <w:t xml:space="preserve">надання загальної середньої та професійно-технічної освіти закладами соціальної реабілітації та адаптації: </w:t>
      </w:r>
      <w:r w:rsidRPr="00A07034">
        <w:rPr>
          <w:rFonts w:ascii="Times New Roman" w:hAnsi="Times New Roman" w:cs="Times New Roman"/>
          <w:sz w:val="27"/>
          <w:szCs w:val="27"/>
        </w:rPr>
        <w:t>зазначені заклади знаходяться в стадії ліквідації, видатки на їх утримання не передбачені в проекті бюджету.</w:t>
      </w:r>
    </w:p>
    <w:p w:rsidR="00600C67" w:rsidRPr="00A07034" w:rsidRDefault="00600C67" w:rsidP="00E26C3D">
      <w:pPr>
        <w:spacing w:after="120" w:line="300" w:lineRule="auto"/>
        <w:ind w:firstLine="709"/>
        <w:jc w:val="both"/>
        <w:rPr>
          <w:rFonts w:ascii="Times New Roman" w:hAnsi="Times New Roman" w:cs="Times New Roman"/>
          <w:sz w:val="27"/>
          <w:szCs w:val="27"/>
        </w:rPr>
      </w:pPr>
      <w:r w:rsidRPr="00A07034">
        <w:rPr>
          <w:rFonts w:ascii="Times New Roman" w:hAnsi="Times New Roman" w:cs="Times New Roman"/>
          <w:sz w:val="27"/>
          <w:szCs w:val="27"/>
        </w:rPr>
        <w:t xml:space="preserve">В інших сферах ще триває робота головних розпорядників коштів державного бюджету </w:t>
      </w:r>
      <w:r w:rsidRPr="00A07034">
        <w:rPr>
          <w:rFonts w:ascii="Times New Roman" w:hAnsi="Times New Roman" w:cs="Times New Roman"/>
          <w:i/>
          <w:sz w:val="27"/>
          <w:szCs w:val="27"/>
        </w:rPr>
        <w:t xml:space="preserve">(МКІП, МЗС, </w:t>
      </w:r>
      <w:proofErr w:type="spellStart"/>
      <w:r w:rsidRPr="00A07034">
        <w:rPr>
          <w:rFonts w:ascii="Times New Roman" w:hAnsi="Times New Roman" w:cs="Times New Roman"/>
          <w:i/>
          <w:sz w:val="27"/>
          <w:szCs w:val="27"/>
        </w:rPr>
        <w:t>Мінсоцполітики</w:t>
      </w:r>
      <w:proofErr w:type="spellEnd"/>
      <w:r w:rsidRPr="00A07034">
        <w:rPr>
          <w:rFonts w:ascii="Times New Roman" w:hAnsi="Times New Roman" w:cs="Times New Roman"/>
          <w:i/>
          <w:sz w:val="27"/>
          <w:szCs w:val="27"/>
        </w:rPr>
        <w:t xml:space="preserve"> (2 сфери) та </w:t>
      </w:r>
      <w:proofErr w:type="spellStart"/>
      <w:r w:rsidRPr="00A07034">
        <w:rPr>
          <w:rFonts w:ascii="Times New Roman" w:hAnsi="Times New Roman" w:cs="Times New Roman"/>
          <w:i/>
          <w:sz w:val="27"/>
          <w:szCs w:val="27"/>
        </w:rPr>
        <w:t>Мінрегіон</w:t>
      </w:r>
      <w:proofErr w:type="spellEnd"/>
      <w:r w:rsidRPr="00A07034">
        <w:rPr>
          <w:rFonts w:ascii="Times New Roman" w:hAnsi="Times New Roman" w:cs="Times New Roman"/>
          <w:i/>
          <w:sz w:val="27"/>
          <w:szCs w:val="27"/>
        </w:rPr>
        <w:t>)</w:t>
      </w:r>
      <w:r w:rsidRPr="00A07034">
        <w:rPr>
          <w:rFonts w:ascii="Times New Roman" w:hAnsi="Times New Roman" w:cs="Times New Roman"/>
          <w:sz w:val="27"/>
          <w:szCs w:val="27"/>
        </w:rPr>
        <w:t xml:space="preserve"> з імплементації результатів оглядів витрат, у тому числі в частині актуалізації чинних нормативно-правових актів та розробки нових з метою зміни діючих механізмів реалізації політики у відповідних сферах.</w:t>
      </w:r>
    </w:p>
    <w:sectPr w:rsidR="00600C67" w:rsidRPr="00A07034" w:rsidSect="005C310E">
      <w:headerReference w:type="default" r:id="rId12"/>
      <w:headerReference w:type="first" r:id="rId13"/>
      <w:pgSz w:w="11906" w:h="16838"/>
      <w:pgMar w:top="709" w:right="850" w:bottom="2269"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4C8E" w:rsidRDefault="004C4C8E" w:rsidP="000A6F9A">
      <w:pPr>
        <w:spacing w:after="0" w:line="240" w:lineRule="auto"/>
      </w:pPr>
      <w:r>
        <w:separator/>
      </w:r>
    </w:p>
  </w:endnote>
  <w:endnote w:type="continuationSeparator" w:id="0">
    <w:p w:rsidR="004C4C8E" w:rsidRDefault="004C4C8E" w:rsidP="000A6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2AFF" w:usb1="4000ACFF"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4C8E" w:rsidRDefault="004C4C8E" w:rsidP="000A6F9A">
      <w:pPr>
        <w:spacing w:after="0" w:line="240" w:lineRule="auto"/>
      </w:pPr>
      <w:r>
        <w:separator/>
      </w:r>
    </w:p>
  </w:footnote>
  <w:footnote w:type="continuationSeparator" w:id="0">
    <w:p w:rsidR="004C4C8E" w:rsidRDefault="004C4C8E" w:rsidP="000A6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18692"/>
      <w:docPartObj>
        <w:docPartGallery w:val="Page Numbers (Top of Page)"/>
        <w:docPartUnique/>
      </w:docPartObj>
    </w:sdtPr>
    <w:sdtContent>
      <w:p w:rsidR="005C310E" w:rsidRDefault="005C310E">
        <w:pPr>
          <w:pStyle w:val="a9"/>
          <w:jc w:val="right"/>
        </w:pPr>
        <w:r>
          <w:fldChar w:fldCharType="begin"/>
        </w:r>
        <w:r>
          <w:instrText>PAGE   \* MERGEFORMAT</w:instrText>
        </w:r>
        <w:r>
          <w:fldChar w:fldCharType="separate"/>
        </w:r>
        <w:r>
          <w:rPr>
            <w:noProof/>
          </w:rPr>
          <w:t>59</w:t>
        </w:r>
        <w:r>
          <w:fldChar w:fldCharType="end"/>
        </w:r>
      </w:p>
    </w:sdtContent>
  </w:sdt>
  <w:p w:rsidR="004C4C8E" w:rsidRDefault="004C4C8E">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10E" w:rsidRDefault="005C310E">
    <w:pPr>
      <w:pStyle w:val="a9"/>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5D4"/>
    <w:multiLevelType w:val="hybridMultilevel"/>
    <w:tmpl w:val="DAB84D9C"/>
    <w:lvl w:ilvl="0" w:tplc="F2E625FA">
      <w:start w:val="1"/>
      <w:numFmt w:val="bullet"/>
      <w:lvlText w:val="-"/>
      <w:lvlJc w:val="left"/>
      <w:pPr>
        <w:ind w:left="360" w:hanging="360"/>
      </w:pPr>
      <w:rPr>
        <w:rFonts w:ascii="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 w15:restartNumberingAfterBreak="0">
    <w:nsid w:val="0568084F"/>
    <w:multiLevelType w:val="hybridMultilevel"/>
    <w:tmpl w:val="07B89BCC"/>
    <w:lvl w:ilvl="0" w:tplc="2104E6F0">
      <w:numFmt w:val="bullet"/>
      <w:lvlText w:val="-"/>
      <w:lvlJc w:val="left"/>
      <w:pPr>
        <w:ind w:left="3055" w:hanging="360"/>
      </w:pPr>
      <w:rPr>
        <w:rFonts w:ascii="Arial" w:eastAsia="Times New Roman" w:hAnsi="Arial" w:cs="Arial" w:hint="default"/>
      </w:rPr>
    </w:lvl>
    <w:lvl w:ilvl="1" w:tplc="04190005">
      <w:start w:val="1"/>
      <w:numFmt w:val="bullet"/>
      <w:lvlText w:val=""/>
      <w:lvlJc w:val="left"/>
      <w:pPr>
        <w:ind w:left="2433" w:hanging="360"/>
      </w:pPr>
      <w:rPr>
        <w:rFonts w:ascii="Wingdings" w:hAnsi="Wingdings" w:hint="default"/>
      </w:rPr>
    </w:lvl>
    <w:lvl w:ilvl="2" w:tplc="04220005" w:tentative="1">
      <w:start w:val="1"/>
      <w:numFmt w:val="bullet"/>
      <w:lvlText w:val=""/>
      <w:lvlJc w:val="left"/>
      <w:pPr>
        <w:ind w:left="3153" w:hanging="360"/>
      </w:pPr>
      <w:rPr>
        <w:rFonts w:ascii="Wingdings" w:hAnsi="Wingdings" w:hint="default"/>
      </w:rPr>
    </w:lvl>
    <w:lvl w:ilvl="3" w:tplc="04220001" w:tentative="1">
      <w:start w:val="1"/>
      <w:numFmt w:val="bullet"/>
      <w:lvlText w:val=""/>
      <w:lvlJc w:val="left"/>
      <w:pPr>
        <w:ind w:left="3873" w:hanging="360"/>
      </w:pPr>
      <w:rPr>
        <w:rFonts w:ascii="Symbol" w:hAnsi="Symbol" w:hint="default"/>
      </w:rPr>
    </w:lvl>
    <w:lvl w:ilvl="4" w:tplc="04220003" w:tentative="1">
      <w:start w:val="1"/>
      <w:numFmt w:val="bullet"/>
      <w:lvlText w:val="o"/>
      <w:lvlJc w:val="left"/>
      <w:pPr>
        <w:ind w:left="4593" w:hanging="360"/>
      </w:pPr>
      <w:rPr>
        <w:rFonts w:ascii="Courier New" w:hAnsi="Courier New" w:cs="Courier New" w:hint="default"/>
      </w:rPr>
    </w:lvl>
    <w:lvl w:ilvl="5" w:tplc="04220005" w:tentative="1">
      <w:start w:val="1"/>
      <w:numFmt w:val="bullet"/>
      <w:lvlText w:val=""/>
      <w:lvlJc w:val="left"/>
      <w:pPr>
        <w:ind w:left="5313" w:hanging="360"/>
      </w:pPr>
      <w:rPr>
        <w:rFonts w:ascii="Wingdings" w:hAnsi="Wingdings" w:hint="default"/>
      </w:rPr>
    </w:lvl>
    <w:lvl w:ilvl="6" w:tplc="04220001" w:tentative="1">
      <w:start w:val="1"/>
      <w:numFmt w:val="bullet"/>
      <w:lvlText w:val=""/>
      <w:lvlJc w:val="left"/>
      <w:pPr>
        <w:ind w:left="6033" w:hanging="360"/>
      </w:pPr>
      <w:rPr>
        <w:rFonts w:ascii="Symbol" w:hAnsi="Symbol" w:hint="default"/>
      </w:rPr>
    </w:lvl>
    <w:lvl w:ilvl="7" w:tplc="04220003" w:tentative="1">
      <w:start w:val="1"/>
      <w:numFmt w:val="bullet"/>
      <w:lvlText w:val="o"/>
      <w:lvlJc w:val="left"/>
      <w:pPr>
        <w:ind w:left="6753" w:hanging="360"/>
      </w:pPr>
      <w:rPr>
        <w:rFonts w:ascii="Courier New" w:hAnsi="Courier New" w:cs="Courier New" w:hint="default"/>
      </w:rPr>
    </w:lvl>
    <w:lvl w:ilvl="8" w:tplc="04220005" w:tentative="1">
      <w:start w:val="1"/>
      <w:numFmt w:val="bullet"/>
      <w:lvlText w:val=""/>
      <w:lvlJc w:val="left"/>
      <w:pPr>
        <w:ind w:left="7473" w:hanging="360"/>
      </w:pPr>
      <w:rPr>
        <w:rFonts w:ascii="Wingdings" w:hAnsi="Wingdings" w:hint="default"/>
      </w:rPr>
    </w:lvl>
  </w:abstractNum>
  <w:abstractNum w:abstractNumId="2" w15:restartNumberingAfterBreak="0">
    <w:nsid w:val="07D1178E"/>
    <w:multiLevelType w:val="hybridMultilevel"/>
    <w:tmpl w:val="9CDAC006"/>
    <w:lvl w:ilvl="0" w:tplc="954E6B0C">
      <w:start w:val="1"/>
      <w:numFmt w:val="bullet"/>
      <w:lvlText w:val="­"/>
      <w:lvlJc w:val="left"/>
      <w:pPr>
        <w:ind w:left="720" w:hanging="360"/>
      </w:pPr>
      <w:rPr>
        <w:rFonts w:ascii="Courier New" w:hAnsi="Courier New"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0234ECC"/>
    <w:multiLevelType w:val="hybridMultilevel"/>
    <w:tmpl w:val="7BCCA036"/>
    <w:lvl w:ilvl="0" w:tplc="954E6B0C">
      <w:start w:val="1"/>
      <w:numFmt w:val="bullet"/>
      <w:lvlText w:val="­"/>
      <w:lvlJc w:val="left"/>
      <w:pPr>
        <w:ind w:left="928" w:hanging="360"/>
      </w:pPr>
      <w:rPr>
        <w:rFonts w:ascii="Courier New" w:hAnsi="Courier New" w:hint="default"/>
        <w:color w:val="auto"/>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 w15:restartNumberingAfterBreak="0">
    <w:nsid w:val="122A7D0B"/>
    <w:multiLevelType w:val="hybridMultilevel"/>
    <w:tmpl w:val="5AB2BCDE"/>
    <w:lvl w:ilvl="0" w:tplc="0422000B">
      <w:start w:val="1"/>
      <w:numFmt w:val="bullet"/>
      <w:lvlText w:val=""/>
      <w:lvlJc w:val="left"/>
      <w:pPr>
        <w:ind w:left="1211" w:hanging="360"/>
      </w:pPr>
      <w:rPr>
        <w:rFonts w:ascii="Wingdings" w:hAnsi="Wingdings" w:hint="default"/>
        <w:color w:val="auto"/>
      </w:rPr>
    </w:lvl>
    <w:lvl w:ilvl="1" w:tplc="04220003" w:tentative="1">
      <w:start w:val="1"/>
      <w:numFmt w:val="bullet"/>
      <w:lvlText w:val="o"/>
      <w:lvlJc w:val="left"/>
      <w:pPr>
        <w:ind w:left="1156" w:hanging="360"/>
      </w:pPr>
      <w:rPr>
        <w:rFonts w:ascii="Courier New" w:hAnsi="Courier New" w:cs="Courier New" w:hint="default"/>
      </w:rPr>
    </w:lvl>
    <w:lvl w:ilvl="2" w:tplc="04220005" w:tentative="1">
      <w:start w:val="1"/>
      <w:numFmt w:val="bullet"/>
      <w:lvlText w:val=""/>
      <w:lvlJc w:val="left"/>
      <w:pPr>
        <w:ind w:left="1876" w:hanging="360"/>
      </w:pPr>
      <w:rPr>
        <w:rFonts w:ascii="Wingdings" w:hAnsi="Wingdings" w:hint="default"/>
      </w:rPr>
    </w:lvl>
    <w:lvl w:ilvl="3" w:tplc="04220001" w:tentative="1">
      <w:start w:val="1"/>
      <w:numFmt w:val="bullet"/>
      <w:lvlText w:val=""/>
      <w:lvlJc w:val="left"/>
      <w:pPr>
        <w:ind w:left="2596" w:hanging="360"/>
      </w:pPr>
      <w:rPr>
        <w:rFonts w:ascii="Symbol" w:hAnsi="Symbol" w:hint="default"/>
      </w:rPr>
    </w:lvl>
    <w:lvl w:ilvl="4" w:tplc="04220003" w:tentative="1">
      <w:start w:val="1"/>
      <w:numFmt w:val="bullet"/>
      <w:lvlText w:val="o"/>
      <w:lvlJc w:val="left"/>
      <w:pPr>
        <w:ind w:left="3316" w:hanging="360"/>
      </w:pPr>
      <w:rPr>
        <w:rFonts w:ascii="Courier New" w:hAnsi="Courier New" w:cs="Courier New" w:hint="default"/>
      </w:rPr>
    </w:lvl>
    <w:lvl w:ilvl="5" w:tplc="04220005" w:tentative="1">
      <w:start w:val="1"/>
      <w:numFmt w:val="bullet"/>
      <w:lvlText w:val=""/>
      <w:lvlJc w:val="left"/>
      <w:pPr>
        <w:ind w:left="4036" w:hanging="360"/>
      </w:pPr>
      <w:rPr>
        <w:rFonts w:ascii="Wingdings" w:hAnsi="Wingdings" w:hint="default"/>
      </w:rPr>
    </w:lvl>
    <w:lvl w:ilvl="6" w:tplc="04220001" w:tentative="1">
      <w:start w:val="1"/>
      <w:numFmt w:val="bullet"/>
      <w:lvlText w:val=""/>
      <w:lvlJc w:val="left"/>
      <w:pPr>
        <w:ind w:left="4756" w:hanging="360"/>
      </w:pPr>
      <w:rPr>
        <w:rFonts w:ascii="Symbol" w:hAnsi="Symbol" w:hint="default"/>
      </w:rPr>
    </w:lvl>
    <w:lvl w:ilvl="7" w:tplc="04220003" w:tentative="1">
      <w:start w:val="1"/>
      <w:numFmt w:val="bullet"/>
      <w:lvlText w:val="o"/>
      <w:lvlJc w:val="left"/>
      <w:pPr>
        <w:ind w:left="5476" w:hanging="360"/>
      </w:pPr>
      <w:rPr>
        <w:rFonts w:ascii="Courier New" w:hAnsi="Courier New" w:cs="Courier New" w:hint="default"/>
      </w:rPr>
    </w:lvl>
    <w:lvl w:ilvl="8" w:tplc="04220005" w:tentative="1">
      <w:start w:val="1"/>
      <w:numFmt w:val="bullet"/>
      <w:lvlText w:val=""/>
      <w:lvlJc w:val="left"/>
      <w:pPr>
        <w:ind w:left="6196" w:hanging="360"/>
      </w:pPr>
      <w:rPr>
        <w:rFonts w:ascii="Wingdings" w:hAnsi="Wingdings" w:hint="default"/>
      </w:rPr>
    </w:lvl>
  </w:abstractNum>
  <w:abstractNum w:abstractNumId="5" w15:restartNumberingAfterBreak="0">
    <w:nsid w:val="16196718"/>
    <w:multiLevelType w:val="multilevel"/>
    <w:tmpl w:val="8500B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B95748"/>
    <w:multiLevelType w:val="hybridMultilevel"/>
    <w:tmpl w:val="4FB4FB3C"/>
    <w:lvl w:ilvl="0" w:tplc="04220005">
      <w:start w:val="1"/>
      <w:numFmt w:val="bullet"/>
      <w:lvlText w:val=""/>
      <w:lvlJc w:val="left"/>
      <w:pPr>
        <w:ind w:left="1786" w:hanging="360"/>
      </w:pPr>
      <w:rPr>
        <w:rFonts w:ascii="Wingdings" w:hAnsi="Wingdings" w:hint="default"/>
      </w:rPr>
    </w:lvl>
    <w:lvl w:ilvl="1" w:tplc="04220003" w:tentative="1">
      <w:start w:val="1"/>
      <w:numFmt w:val="bullet"/>
      <w:lvlText w:val="o"/>
      <w:lvlJc w:val="left"/>
      <w:pPr>
        <w:ind w:left="2506" w:hanging="360"/>
      </w:pPr>
      <w:rPr>
        <w:rFonts w:ascii="Courier New" w:hAnsi="Courier New" w:cs="Courier New" w:hint="default"/>
      </w:rPr>
    </w:lvl>
    <w:lvl w:ilvl="2" w:tplc="04220005" w:tentative="1">
      <w:start w:val="1"/>
      <w:numFmt w:val="bullet"/>
      <w:lvlText w:val=""/>
      <w:lvlJc w:val="left"/>
      <w:pPr>
        <w:ind w:left="3226" w:hanging="360"/>
      </w:pPr>
      <w:rPr>
        <w:rFonts w:ascii="Wingdings" w:hAnsi="Wingdings" w:hint="default"/>
      </w:rPr>
    </w:lvl>
    <w:lvl w:ilvl="3" w:tplc="04220001" w:tentative="1">
      <w:start w:val="1"/>
      <w:numFmt w:val="bullet"/>
      <w:lvlText w:val=""/>
      <w:lvlJc w:val="left"/>
      <w:pPr>
        <w:ind w:left="3946" w:hanging="360"/>
      </w:pPr>
      <w:rPr>
        <w:rFonts w:ascii="Symbol" w:hAnsi="Symbol" w:hint="default"/>
      </w:rPr>
    </w:lvl>
    <w:lvl w:ilvl="4" w:tplc="04220003" w:tentative="1">
      <w:start w:val="1"/>
      <w:numFmt w:val="bullet"/>
      <w:lvlText w:val="o"/>
      <w:lvlJc w:val="left"/>
      <w:pPr>
        <w:ind w:left="4666" w:hanging="360"/>
      </w:pPr>
      <w:rPr>
        <w:rFonts w:ascii="Courier New" w:hAnsi="Courier New" w:cs="Courier New" w:hint="default"/>
      </w:rPr>
    </w:lvl>
    <w:lvl w:ilvl="5" w:tplc="04220005" w:tentative="1">
      <w:start w:val="1"/>
      <w:numFmt w:val="bullet"/>
      <w:lvlText w:val=""/>
      <w:lvlJc w:val="left"/>
      <w:pPr>
        <w:ind w:left="5386" w:hanging="360"/>
      </w:pPr>
      <w:rPr>
        <w:rFonts w:ascii="Wingdings" w:hAnsi="Wingdings" w:hint="default"/>
      </w:rPr>
    </w:lvl>
    <w:lvl w:ilvl="6" w:tplc="04220001" w:tentative="1">
      <w:start w:val="1"/>
      <w:numFmt w:val="bullet"/>
      <w:lvlText w:val=""/>
      <w:lvlJc w:val="left"/>
      <w:pPr>
        <w:ind w:left="6106" w:hanging="360"/>
      </w:pPr>
      <w:rPr>
        <w:rFonts w:ascii="Symbol" w:hAnsi="Symbol" w:hint="default"/>
      </w:rPr>
    </w:lvl>
    <w:lvl w:ilvl="7" w:tplc="04220003" w:tentative="1">
      <w:start w:val="1"/>
      <w:numFmt w:val="bullet"/>
      <w:lvlText w:val="o"/>
      <w:lvlJc w:val="left"/>
      <w:pPr>
        <w:ind w:left="6826" w:hanging="360"/>
      </w:pPr>
      <w:rPr>
        <w:rFonts w:ascii="Courier New" w:hAnsi="Courier New" w:cs="Courier New" w:hint="default"/>
      </w:rPr>
    </w:lvl>
    <w:lvl w:ilvl="8" w:tplc="04220005" w:tentative="1">
      <w:start w:val="1"/>
      <w:numFmt w:val="bullet"/>
      <w:lvlText w:val=""/>
      <w:lvlJc w:val="left"/>
      <w:pPr>
        <w:ind w:left="7546" w:hanging="360"/>
      </w:pPr>
      <w:rPr>
        <w:rFonts w:ascii="Wingdings" w:hAnsi="Wingdings" w:hint="default"/>
      </w:rPr>
    </w:lvl>
  </w:abstractNum>
  <w:abstractNum w:abstractNumId="7" w15:restartNumberingAfterBreak="0">
    <w:nsid w:val="1AD21D55"/>
    <w:multiLevelType w:val="hybridMultilevel"/>
    <w:tmpl w:val="DE9A5216"/>
    <w:lvl w:ilvl="0" w:tplc="954E6B0C">
      <w:start w:val="1"/>
      <w:numFmt w:val="bullet"/>
      <w:lvlText w:val="­"/>
      <w:lvlJc w:val="left"/>
      <w:pPr>
        <w:ind w:left="1211" w:hanging="360"/>
      </w:pPr>
      <w:rPr>
        <w:rFonts w:ascii="Courier New" w:hAnsi="Courier New"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8" w15:restartNumberingAfterBreak="0">
    <w:nsid w:val="1FDF6090"/>
    <w:multiLevelType w:val="hybridMultilevel"/>
    <w:tmpl w:val="8B1E6D42"/>
    <w:lvl w:ilvl="0" w:tplc="EC9E127A">
      <w:numFmt w:val="bullet"/>
      <w:lvlText w:val="-"/>
      <w:lvlJc w:val="left"/>
      <w:pPr>
        <w:ind w:left="1211" w:hanging="360"/>
      </w:pPr>
      <w:rPr>
        <w:rFonts w:ascii="Arial" w:eastAsia="Times New Roman" w:hAnsi="Arial" w:cs="Arial" w:hint="default"/>
        <w:b w:val="0"/>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9" w15:restartNumberingAfterBreak="0">
    <w:nsid w:val="228F059B"/>
    <w:multiLevelType w:val="hybridMultilevel"/>
    <w:tmpl w:val="67D268D6"/>
    <w:lvl w:ilvl="0" w:tplc="954E6B0C">
      <w:start w:val="1"/>
      <w:numFmt w:val="bullet"/>
      <w:lvlText w:val="­"/>
      <w:lvlJc w:val="left"/>
      <w:pPr>
        <w:ind w:left="1931" w:hanging="360"/>
      </w:pPr>
      <w:rPr>
        <w:rFonts w:ascii="Courier New" w:hAnsi="Courier New" w:hint="default"/>
      </w:rPr>
    </w:lvl>
    <w:lvl w:ilvl="1" w:tplc="04220003" w:tentative="1">
      <w:start w:val="1"/>
      <w:numFmt w:val="bullet"/>
      <w:lvlText w:val="o"/>
      <w:lvlJc w:val="left"/>
      <w:pPr>
        <w:ind w:left="2651" w:hanging="360"/>
      </w:pPr>
      <w:rPr>
        <w:rFonts w:ascii="Courier New" w:hAnsi="Courier New" w:cs="Courier New" w:hint="default"/>
      </w:rPr>
    </w:lvl>
    <w:lvl w:ilvl="2" w:tplc="04220005" w:tentative="1">
      <w:start w:val="1"/>
      <w:numFmt w:val="bullet"/>
      <w:lvlText w:val=""/>
      <w:lvlJc w:val="left"/>
      <w:pPr>
        <w:ind w:left="3371" w:hanging="360"/>
      </w:pPr>
      <w:rPr>
        <w:rFonts w:ascii="Wingdings" w:hAnsi="Wingdings" w:hint="default"/>
      </w:rPr>
    </w:lvl>
    <w:lvl w:ilvl="3" w:tplc="04220001" w:tentative="1">
      <w:start w:val="1"/>
      <w:numFmt w:val="bullet"/>
      <w:lvlText w:val=""/>
      <w:lvlJc w:val="left"/>
      <w:pPr>
        <w:ind w:left="4091" w:hanging="360"/>
      </w:pPr>
      <w:rPr>
        <w:rFonts w:ascii="Symbol" w:hAnsi="Symbol" w:hint="default"/>
      </w:rPr>
    </w:lvl>
    <w:lvl w:ilvl="4" w:tplc="04220003" w:tentative="1">
      <w:start w:val="1"/>
      <w:numFmt w:val="bullet"/>
      <w:lvlText w:val="o"/>
      <w:lvlJc w:val="left"/>
      <w:pPr>
        <w:ind w:left="4811" w:hanging="360"/>
      </w:pPr>
      <w:rPr>
        <w:rFonts w:ascii="Courier New" w:hAnsi="Courier New" w:cs="Courier New" w:hint="default"/>
      </w:rPr>
    </w:lvl>
    <w:lvl w:ilvl="5" w:tplc="04220005" w:tentative="1">
      <w:start w:val="1"/>
      <w:numFmt w:val="bullet"/>
      <w:lvlText w:val=""/>
      <w:lvlJc w:val="left"/>
      <w:pPr>
        <w:ind w:left="5531" w:hanging="360"/>
      </w:pPr>
      <w:rPr>
        <w:rFonts w:ascii="Wingdings" w:hAnsi="Wingdings" w:hint="default"/>
      </w:rPr>
    </w:lvl>
    <w:lvl w:ilvl="6" w:tplc="04220001" w:tentative="1">
      <w:start w:val="1"/>
      <w:numFmt w:val="bullet"/>
      <w:lvlText w:val=""/>
      <w:lvlJc w:val="left"/>
      <w:pPr>
        <w:ind w:left="6251" w:hanging="360"/>
      </w:pPr>
      <w:rPr>
        <w:rFonts w:ascii="Symbol" w:hAnsi="Symbol" w:hint="default"/>
      </w:rPr>
    </w:lvl>
    <w:lvl w:ilvl="7" w:tplc="04220003" w:tentative="1">
      <w:start w:val="1"/>
      <w:numFmt w:val="bullet"/>
      <w:lvlText w:val="o"/>
      <w:lvlJc w:val="left"/>
      <w:pPr>
        <w:ind w:left="6971" w:hanging="360"/>
      </w:pPr>
      <w:rPr>
        <w:rFonts w:ascii="Courier New" w:hAnsi="Courier New" w:cs="Courier New" w:hint="default"/>
      </w:rPr>
    </w:lvl>
    <w:lvl w:ilvl="8" w:tplc="04220005" w:tentative="1">
      <w:start w:val="1"/>
      <w:numFmt w:val="bullet"/>
      <w:lvlText w:val=""/>
      <w:lvlJc w:val="left"/>
      <w:pPr>
        <w:ind w:left="7691" w:hanging="360"/>
      </w:pPr>
      <w:rPr>
        <w:rFonts w:ascii="Wingdings" w:hAnsi="Wingdings" w:hint="default"/>
      </w:rPr>
    </w:lvl>
  </w:abstractNum>
  <w:abstractNum w:abstractNumId="10" w15:restartNumberingAfterBreak="0">
    <w:nsid w:val="23CC7462"/>
    <w:multiLevelType w:val="hybridMultilevel"/>
    <w:tmpl w:val="6F800538"/>
    <w:lvl w:ilvl="0" w:tplc="FC6C42CE">
      <w:start w:val="13"/>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1" w15:restartNumberingAfterBreak="0">
    <w:nsid w:val="25C40A59"/>
    <w:multiLevelType w:val="hybridMultilevel"/>
    <w:tmpl w:val="8FB80BCE"/>
    <w:lvl w:ilvl="0" w:tplc="04190005">
      <w:start w:val="1"/>
      <w:numFmt w:val="bullet"/>
      <w:lvlText w:val=""/>
      <w:lvlJc w:val="left"/>
      <w:pPr>
        <w:tabs>
          <w:tab w:val="num" w:pos="1340"/>
        </w:tabs>
        <w:ind w:left="1340" w:hanging="360"/>
      </w:pPr>
      <w:rPr>
        <w:rFonts w:ascii="Wingdings" w:hAnsi="Wingdings" w:hint="default"/>
      </w:rPr>
    </w:lvl>
    <w:lvl w:ilvl="1" w:tplc="04190003" w:tentative="1">
      <w:start w:val="1"/>
      <w:numFmt w:val="bullet"/>
      <w:lvlText w:val="o"/>
      <w:lvlJc w:val="left"/>
      <w:pPr>
        <w:tabs>
          <w:tab w:val="num" w:pos="2060"/>
        </w:tabs>
        <w:ind w:left="2060" w:hanging="360"/>
      </w:pPr>
      <w:rPr>
        <w:rFonts w:ascii="Courier New" w:hAnsi="Courier New" w:cs="Courier New" w:hint="default"/>
      </w:rPr>
    </w:lvl>
    <w:lvl w:ilvl="2" w:tplc="04190005" w:tentative="1">
      <w:start w:val="1"/>
      <w:numFmt w:val="bullet"/>
      <w:lvlText w:val=""/>
      <w:lvlJc w:val="left"/>
      <w:pPr>
        <w:tabs>
          <w:tab w:val="num" w:pos="2780"/>
        </w:tabs>
        <w:ind w:left="2780" w:hanging="360"/>
      </w:pPr>
      <w:rPr>
        <w:rFonts w:ascii="Wingdings" w:hAnsi="Wingdings" w:hint="default"/>
      </w:rPr>
    </w:lvl>
    <w:lvl w:ilvl="3" w:tplc="04190001" w:tentative="1">
      <w:start w:val="1"/>
      <w:numFmt w:val="bullet"/>
      <w:lvlText w:val=""/>
      <w:lvlJc w:val="left"/>
      <w:pPr>
        <w:tabs>
          <w:tab w:val="num" w:pos="3500"/>
        </w:tabs>
        <w:ind w:left="3500" w:hanging="360"/>
      </w:pPr>
      <w:rPr>
        <w:rFonts w:ascii="Symbol" w:hAnsi="Symbol" w:hint="default"/>
      </w:rPr>
    </w:lvl>
    <w:lvl w:ilvl="4" w:tplc="04190003" w:tentative="1">
      <w:start w:val="1"/>
      <w:numFmt w:val="bullet"/>
      <w:lvlText w:val="o"/>
      <w:lvlJc w:val="left"/>
      <w:pPr>
        <w:tabs>
          <w:tab w:val="num" w:pos="4220"/>
        </w:tabs>
        <w:ind w:left="4220" w:hanging="360"/>
      </w:pPr>
      <w:rPr>
        <w:rFonts w:ascii="Courier New" w:hAnsi="Courier New" w:cs="Courier New" w:hint="default"/>
      </w:rPr>
    </w:lvl>
    <w:lvl w:ilvl="5" w:tplc="04190005" w:tentative="1">
      <w:start w:val="1"/>
      <w:numFmt w:val="bullet"/>
      <w:lvlText w:val=""/>
      <w:lvlJc w:val="left"/>
      <w:pPr>
        <w:tabs>
          <w:tab w:val="num" w:pos="4940"/>
        </w:tabs>
        <w:ind w:left="4940" w:hanging="360"/>
      </w:pPr>
      <w:rPr>
        <w:rFonts w:ascii="Wingdings" w:hAnsi="Wingdings" w:hint="default"/>
      </w:rPr>
    </w:lvl>
    <w:lvl w:ilvl="6" w:tplc="04190001" w:tentative="1">
      <w:start w:val="1"/>
      <w:numFmt w:val="bullet"/>
      <w:lvlText w:val=""/>
      <w:lvlJc w:val="left"/>
      <w:pPr>
        <w:tabs>
          <w:tab w:val="num" w:pos="5660"/>
        </w:tabs>
        <w:ind w:left="5660" w:hanging="360"/>
      </w:pPr>
      <w:rPr>
        <w:rFonts w:ascii="Symbol" w:hAnsi="Symbol" w:hint="default"/>
      </w:rPr>
    </w:lvl>
    <w:lvl w:ilvl="7" w:tplc="04190003" w:tentative="1">
      <w:start w:val="1"/>
      <w:numFmt w:val="bullet"/>
      <w:lvlText w:val="o"/>
      <w:lvlJc w:val="left"/>
      <w:pPr>
        <w:tabs>
          <w:tab w:val="num" w:pos="6380"/>
        </w:tabs>
        <w:ind w:left="6380" w:hanging="360"/>
      </w:pPr>
      <w:rPr>
        <w:rFonts w:ascii="Courier New" w:hAnsi="Courier New" w:cs="Courier New" w:hint="default"/>
      </w:rPr>
    </w:lvl>
    <w:lvl w:ilvl="8" w:tplc="04190005" w:tentative="1">
      <w:start w:val="1"/>
      <w:numFmt w:val="bullet"/>
      <w:lvlText w:val=""/>
      <w:lvlJc w:val="left"/>
      <w:pPr>
        <w:tabs>
          <w:tab w:val="num" w:pos="7100"/>
        </w:tabs>
        <w:ind w:left="7100" w:hanging="360"/>
      </w:pPr>
      <w:rPr>
        <w:rFonts w:ascii="Wingdings" w:hAnsi="Wingdings" w:hint="default"/>
      </w:rPr>
    </w:lvl>
  </w:abstractNum>
  <w:abstractNum w:abstractNumId="12" w15:restartNumberingAfterBreak="0">
    <w:nsid w:val="2A291FA5"/>
    <w:multiLevelType w:val="hybridMultilevel"/>
    <w:tmpl w:val="4EBAA95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2A302EFE"/>
    <w:multiLevelType w:val="hybridMultilevel"/>
    <w:tmpl w:val="E5184928"/>
    <w:lvl w:ilvl="0" w:tplc="954E6B0C">
      <w:start w:val="1"/>
      <w:numFmt w:val="bullet"/>
      <w:lvlText w:val="­"/>
      <w:lvlJc w:val="left"/>
      <w:pPr>
        <w:ind w:left="4472" w:hanging="360"/>
      </w:pPr>
      <w:rPr>
        <w:rFonts w:ascii="Courier New" w:hAnsi="Courier New" w:hint="default"/>
        <w:color w:val="auto"/>
      </w:rPr>
    </w:lvl>
    <w:lvl w:ilvl="1" w:tplc="04220003" w:tentative="1">
      <w:start w:val="1"/>
      <w:numFmt w:val="bullet"/>
      <w:lvlText w:val="o"/>
      <w:lvlJc w:val="left"/>
      <w:pPr>
        <w:ind w:left="-260" w:hanging="360"/>
      </w:pPr>
      <w:rPr>
        <w:rFonts w:ascii="Courier New" w:hAnsi="Courier New" w:cs="Courier New" w:hint="default"/>
      </w:rPr>
    </w:lvl>
    <w:lvl w:ilvl="2" w:tplc="04220005" w:tentative="1">
      <w:start w:val="1"/>
      <w:numFmt w:val="bullet"/>
      <w:lvlText w:val=""/>
      <w:lvlJc w:val="left"/>
      <w:pPr>
        <w:ind w:left="460" w:hanging="360"/>
      </w:pPr>
      <w:rPr>
        <w:rFonts w:ascii="Wingdings" w:hAnsi="Wingdings" w:hint="default"/>
      </w:rPr>
    </w:lvl>
    <w:lvl w:ilvl="3" w:tplc="04220001" w:tentative="1">
      <w:start w:val="1"/>
      <w:numFmt w:val="bullet"/>
      <w:lvlText w:val=""/>
      <w:lvlJc w:val="left"/>
      <w:pPr>
        <w:ind w:left="1180" w:hanging="360"/>
      </w:pPr>
      <w:rPr>
        <w:rFonts w:ascii="Symbol" w:hAnsi="Symbol" w:hint="default"/>
      </w:rPr>
    </w:lvl>
    <w:lvl w:ilvl="4" w:tplc="04220003" w:tentative="1">
      <w:start w:val="1"/>
      <w:numFmt w:val="bullet"/>
      <w:lvlText w:val="o"/>
      <w:lvlJc w:val="left"/>
      <w:pPr>
        <w:ind w:left="1900" w:hanging="360"/>
      </w:pPr>
      <w:rPr>
        <w:rFonts w:ascii="Courier New" w:hAnsi="Courier New" w:cs="Courier New" w:hint="default"/>
      </w:rPr>
    </w:lvl>
    <w:lvl w:ilvl="5" w:tplc="04220005" w:tentative="1">
      <w:start w:val="1"/>
      <w:numFmt w:val="bullet"/>
      <w:lvlText w:val=""/>
      <w:lvlJc w:val="left"/>
      <w:pPr>
        <w:ind w:left="2620" w:hanging="360"/>
      </w:pPr>
      <w:rPr>
        <w:rFonts w:ascii="Wingdings" w:hAnsi="Wingdings" w:hint="default"/>
      </w:rPr>
    </w:lvl>
    <w:lvl w:ilvl="6" w:tplc="04220001" w:tentative="1">
      <w:start w:val="1"/>
      <w:numFmt w:val="bullet"/>
      <w:lvlText w:val=""/>
      <w:lvlJc w:val="left"/>
      <w:pPr>
        <w:ind w:left="3340" w:hanging="360"/>
      </w:pPr>
      <w:rPr>
        <w:rFonts w:ascii="Symbol" w:hAnsi="Symbol" w:hint="default"/>
      </w:rPr>
    </w:lvl>
    <w:lvl w:ilvl="7" w:tplc="04220003" w:tentative="1">
      <w:start w:val="1"/>
      <w:numFmt w:val="bullet"/>
      <w:lvlText w:val="o"/>
      <w:lvlJc w:val="left"/>
      <w:pPr>
        <w:ind w:left="4060" w:hanging="360"/>
      </w:pPr>
      <w:rPr>
        <w:rFonts w:ascii="Courier New" w:hAnsi="Courier New" w:cs="Courier New" w:hint="default"/>
      </w:rPr>
    </w:lvl>
    <w:lvl w:ilvl="8" w:tplc="04220005" w:tentative="1">
      <w:start w:val="1"/>
      <w:numFmt w:val="bullet"/>
      <w:lvlText w:val=""/>
      <w:lvlJc w:val="left"/>
      <w:pPr>
        <w:ind w:left="4780" w:hanging="360"/>
      </w:pPr>
      <w:rPr>
        <w:rFonts w:ascii="Wingdings" w:hAnsi="Wingdings" w:hint="default"/>
      </w:rPr>
    </w:lvl>
  </w:abstractNum>
  <w:abstractNum w:abstractNumId="14" w15:restartNumberingAfterBreak="0">
    <w:nsid w:val="32261461"/>
    <w:multiLevelType w:val="hybridMultilevel"/>
    <w:tmpl w:val="E82C9D0E"/>
    <w:lvl w:ilvl="0" w:tplc="F8D6E7AA">
      <w:numFmt w:val="bullet"/>
      <w:lvlText w:val="-"/>
      <w:lvlJc w:val="left"/>
      <w:pPr>
        <w:ind w:left="1792" w:hanging="360"/>
      </w:pPr>
      <w:rPr>
        <w:rFonts w:ascii="Arial" w:eastAsia="Times New Roman" w:hAnsi="Arial" w:cs="Arial" w:hint="default"/>
      </w:rPr>
    </w:lvl>
    <w:lvl w:ilvl="1" w:tplc="04220003" w:tentative="1">
      <w:start w:val="1"/>
      <w:numFmt w:val="bullet"/>
      <w:lvlText w:val="o"/>
      <w:lvlJc w:val="left"/>
      <w:pPr>
        <w:ind w:left="2512" w:hanging="360"/>
      </w:pPr>
      <w:rPr>
        <w:rFonts w:ascii="Courier New" w:hAnsi="Courier New" w:cs="Courier New" w:hint="default"/>
      </w:rPr>
    </w:lvl>
    <w:lvl w:ilvl="2" w:tplc="04220005" w:tentative="1">
      <w:start w:val="1"/>
      <w:numFmt w:val="bullet"/>
      <w:lvlText w:val=""/>
      <w:lvlJc w:val="left"/>
      <w:pPr>
        <w:ind w:left="3232" w:hanging="360"/>
      </w:pPr>
      <w:rPr>
        <w:rFonts w:ascii="Wingdings" w:hAnsi="Wingdings" w:hint="default"/>
      </w:rPr>
    </w:lvl>
    <w:lvl w:ilvl="3" w:tplc="04220001" w:tentative="1">
      <w:start w:val="1"/>
      <w:numFmt w:val="bullet"/>
      <w:lvlText w:val=""/>
      <w:lvlJc w:val="left"/>
      <w:pPr>
        <w:ind w:left="3952" w:hanging="360"/>
      </w:pPr>
      <w:rPr>
        <w:rFonts w:ascii="Symbol" w:hAnsi="Symbol" w:hint="default"/>
      </w:rPr>
    </w:lvl>
    <w:lvl w:ilvl="4" w:tplc="04220003" w:tentative="1">
      <w:start w:val="1"/>
      <w:numFmt w:val="bullet"/>
      <w:lvlText w:val="o"/>
      <w:lvlJc w:val="left"/>
      <w:pPr>
        <w:ind w:left="4672" w:hanging="360"/>
      </w:pPr>
      <w:rPr>
        <w:rFonts w:ascii="Courier New" w:hAnsi="Courier New" w:cs="Courier New" w:hint="default"/>
      </w:rPr>
    </w:lvl>
    <w:lvl w:ilvl="5" w:tplc="04220005" w:tentative="1">
      <w:start w:val="1"/>
      <w:numFmt w:val="bullet"/>
      <w:lvlText w:val=""/>
      <w:lvlJc w:val="left"/>
      <w:pPr>
        <w:ind w:left="5392" w:hanging="360"/>
      </w:pPr>
      <w:rPr>
        <w:rFonts w:ascii="Wingdings" w:hAnsi="Wingdings" w:hint="default"/>
      </w:rPr>
    </w:lvl>
    <w:lvl w:ilvl="6" w:tplc="04220001" w:tentative="1">
      <w:start w:val="1"/>
      <w:numFmt w:val="bullet"/>
      <w:lvlText w:val=""/>
      <w:lvlJc w:val="left"/>
      <w:pPr>
        <w:ind w:left="6112" w:hanging="360"/>
      </w:pPr>
      <w:rPr>
        <w:rFonts w:ascii="Symbol" w:hAnsi="Symbol" w:hint="default"/>
      </w:rPr>
    </w:lvl>
    <w:lvl w:ilvl="7" w:tplc="04220003" w:tentative="1">
      <w:start w:val="1"/>
      <w:numFmt w:val="bullet"/>
      <w:lvlText w:val="o"/>
      <w:lvlJc w:val="left"/>
      <w:pPr>
        <w:ind w:left="6832" w:hanging="360"/>
      </w:pPr>
      <w:rPr>
        <w:rFonts w:ascii="Courier New" w:hAnsi="Courier New" w:cs="Courier New" w:hint="default"/>
      </w:rPr>
    </w:lvl>
    <w:lvl w:ilvl="8" w:tplc="04220005" w:tentative="1">
      <w:start w:val="1"/>
      <w:numFmt w:val="bullet"/>
      <w:lvlText w:val=""/>
      <w:lvlJc w:val="left"/>
      <w:pPr>
        <w:ind w:left="7552" w:hanging="360"/>
      </w:pPr>
      <w:rPr>
        <w:rFonts w:ascii="Wingdings" w:hAnsi="Wingdings" w:hint="default"/>
      </w:rPr>
    </w:lvl>
  </w:abstractNum>
  <w:abstractNum w:abstractNumId="15" w15:restartNumberingAfterBreak="0">
    <w:nsid w:val="32D313D2"/>
    <w:multiLevelType w:val="hybridMultilevel"/>
    <w:tmpl w:val="21F64752"/>
    <w:lvl w:ilvl="0" w:tplc="7DB4C24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15:restartNumberingAfterBreak="0">
    <w:nsid w:val="36AD44DA"/>
    <w:multiLevelType w:val="hybridMultilevel"/>
    <w:tmpl w:val="1374B846"/>
    <w:lvl w:ilvl="0" w:tplc="1C6E2D8E">
      <w:start w:val="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7" w15:restartNumberingAfterBreak="0">
    <w:nsid w:val="373F1B03"/>
    <w:multiLevelType w:val="hybridMultilevel"/>
    <w:tmpl w:val="93ACABE8"/>
    <w:lvl w:ilvl="0" w:tplc="0422000D">
      <w:start w:val="1"/>
      <w:numFmt w:val="bullet"/>
      <w:lvlText w:val=""/>
      <w:lvlJc w:val="left"/>
      <w:pPr>
        <w:ind w:left="2137" w:hanging="360"/>
      </w:pPr>
      <w:rPr>
        <w:rFonts w:ascii="Wingdings" w:hAnsi="Wingdings" w:hint="default"/>
        <w:color w:val="auto"/>
      </w:rPr>
    </w:lvl>
    <w:lvl w:ilvl="1" w:tplc="04220003" w:tentative="1">
      <w:start w:val="1"/>
      <w:numFmt w:val="bullet"/>
      <w:lvlText w:val="o"/>
      <w:lvlJc w:val="left"/>
      <w:pPr>
        <w:ind w:left="2857" w:hanging="360"/>
      </w:pPr>
      <w:rPr>
        <w:rFonts w:ascii="Courier New" w:hAnsi="Courier New" w:cs="Courier New" w:hint="default"/>
      </w:rPr>
    </w:lvl>
    <w:lvl w:ilvl="2" w:tplc="04220005" w:tentative="1">
      <w:start w:val="1"/>
      <w:numFmt w:val="bullet"/>
      <w:lvlText w:val=""/>
      <w:lvlJc w:val="left"/>
      <w:pPr>
        <w:ind w:left="3577" w:hanging="360"/>
      </w:pPr>
      <w:rPr>
        <w:rFonts w:ascii="Wingdings" w:hAnsi="Wingdings" w:hint="default"/>
      </w:rPr>
    </w:lvl>
    <w:lvl w:ilvl="3" w:tplc="04220001" w:tentative="1">
      <w:start w:val="1"/>
      <w:numFmt w:val="bullet"/>
      <w:lvlText w:val=""/>
      <w:lvlJc w:val="left"/>
      <w:pPr>
        <w:ind w:left="4297" w:hanging="360"/>
      </w:pPr>
      <w:rPr>
        <w:rFonts w:ascii="Symbol" w:hAnsi="Symbol" w:hint="default"/>
      </w:rPr>
    </w:lvl>
    <w:lvl w:ilvl="4" w:tplc="04220003" w:tentative="1">
      <w:start w:val="1"/>
      <w:numFmt w:val="bullet"/>
      <w:lvlText w:val="o"/>
      <w:lvlJc w:val="left"/>
      <w:pPr>
        <w:ind w:left="5017" w:hanging="360"/>
      </w:pPr>
      <w:rPr>
        <w:rFonts w:ascii="Courier New" w:hAnsi="Courier New" w:cs="Courier New" w:hint="default"/>
      </w:rPr>
    </w:lvl>
    <w:lvl w:ilvl="5" w:tplc="04220005" w:tentative="1">
      <w:start w:val="1"/>
      <w:numFmt w:val="bullet"/>
      <w:lvlText w:val=""/>
      <w:lvlJc w:val="left"/>
      <w:pPr>
        <w:ind w:left="5737" w:hanging="360"/>
      </w:pPr>
      <w:rPr>
        <w:rFonts w:ascii="Wingdings" w:hAnsi="Wingdings" w:hint="default"/>
      </w:rPr>
    </w:lvl>
    <w:lvl w:ilvl="6" w:tplc="04220001" w:tentative="1">
      <w:start w:val="1"/>
      <w:numFmt w:val="bullet"/>
      <w:lvlText w:val=""/>
      <w:lvlJc w:val="left"/>
      <w:pPr>
        <w:ind w:left="6457" w:hanging="360"/>
      </w:pPr>
      <w:rPr>
        <w:rFonts w:ascii="Symbol" w:hAnsi="Symbol" w:hint="default"/>
      </w:rPr>
    </w:lvl>
    <w:lvl w:ilvl="7" w:tplc="04220003" w:tentative="1">
      <w:start w:val="1"/>
      <w:numFmt w:val="bullet"/>
      <w:lvlText w:val="o"/>
      <w:lvlJc w:val="left"/>
      <w:pPr>
        <w:ind w:left="7177" w:hanging="360"/>
      </w:pPr>
      <w:rPr>
        <w:rFonts w:ascii="Courier New" w:hAnsi="Courier New" w:cs="Courier New" w:hint="default"/>
      </w:rPr>
    </w:lvl>
    <w:lvl w:ilvl="8" w:tplc="04220005" w:tentative="1">
      <w:start w:val="1"/>
      <w:numFmt w:val="bullet"/>
      <w:lvlText w:val=""/>
      <w:lvlJc w:val="left"/>
      <w:pPr>
        <w:ind w:left="7897" w:hanging="360"/>
      </w:pPr>
      <w:rPr>
        <w:rFonts w:ascii="Wingdings" w:hAnsi="Wingdings" w:hint="default"/>
      </w:rPr>
    </w:lvl>
  </w:abstractNum>
  <w:abstractNum w:abstractNumId="18" w15:restartNumberingAfterBreak="0">
    <w:nsid w:val="38914D0A"/>
    <w:multiLevelType w:val="hybridMultilevel"/>
    <w:tmpl w:val="E7A67D80"/>
    <w:lvl w:ilvl="0" w:tplc="04220005">
      <w:start w:val="1"/>
      <w:numFmt w:val="bullet"/>
      <w:lvlText w:val=""/>
      <w:lvlJc w:val="left"/>
      <w:pPr>
        <w:ind w:left="1786" w:hanging="360"/>
      </w:pPr>
      <w:rPr>
        <w:rFonts w:ascii="Wingdings" w:hAnsi="Wingdings" w:hint="default"/>
      </w:rPr>
    </w:lvl>
    <w:lvl w:ilvl="1" w:tplc="04220003" w:tentative="1">
      <w:start w:val="1"/>
      <w:numFmt w:val="bullet"/>
      <w:lvlText w:val="o"/>
      <w:lvlJc w:val="left"/>
      <w:pPr>
        <w:ind w:left="2506" w:hanging="360"/>
      </w:pPr>
      <w:rPr>
        <w:rFonts w:ascii="Courier New" w:hAnsi="Courier New" w:cs="Courier New" w:hint="default"/>
      </w:rPr>
    </w:lvl>
    <w:lvl w:ilvl="2" w:tplc="04220005" w:tentative="1">
      <w:start w:val="1"/>
      <w:numFmt w:val="bullet"/>
      <w:lvlText w:val=""/>
      <w:lvlJc w:val="left"/>
      <w:pPr>
        <w:ind w:left="3226" w:hanging="360"/>
      </w:pPr>
      <w:rPr>
        <w:rFonts w:ascii="Wingdings" w:hAnsi="Wingdings" w:hint="default"/>
      </w:rPr>
    </w:lvl>
    <w:lvl w:ilvl="3" w:tplc="04220001" w:tentative="1">
      <w:start w:val="1"/>
      <w:numFmt w:val="bullet"/>
      <w:lvlText w:val=""/>
      <w:lvlJc w:val="left"/>
      <w:pPr>
        <w:ind w:left="3946" w:hanging="360"/>
      </w:pPr>
      <w:rPr>
        <w:rFonts w:ascii="Symbol" w:hAnsi="Symbol" w:hint="default"/>
      </w:rPr>
    </w:lvl>
    <w:lvl w:ilvl="4" w:tplc="04220003" w:tentative="1">
      <w:start w:val="1"/>
      <w:numFmt w:val="bullet"/>
      <w:lvlText w:val="o"/>
      <w:lvlJc w:val="left"/>
      <w:pPr>
        <w:ind w:left="4666" w:hanging="360"/>
      </w:pPr>
      <w:rPr>
        <w:rFonts w:ascii="Courier New" w:hAnsi="Courier New" w:cs="Courier New" w:hint="default"/>
      </w:rPr>
    </w:lvl>
    <w:lvl w:ilvl="5" w:tplc="04220005" w:tentative="1">
      <w:start w:val="1"/>
      <w:numFmt w:val="bullet"/>
      <w:lvlText w:val=""/>
      <w:lvlJc w:val="left"/>
      <w:pPr>
        <w:ind w:left="5386" w:hanging="360"/>
      </w:pPr>
      <w:rPr>
        <w:rFonts w:ascii="Wingdings" w:hAnsi="Wingdings" w:hint="default"/>
      </w:rPr>
    </w:lvl>
    <w:lvl w:ilvl="6" w:tplc="04220001" w:tentative="1">
      <w:start w:val="1"/>
      <w:numFmt w:val="bullet"/>
      <w:lvlText w:val=""/>
      <w:lvlJc w:val="left"/>
      <w:pPr>
        <w:ind w:left="6106" w:hanging="360"/>
      </w:pPr>
      <w:rPr>
        <w:rFonts w:ascii="Symbol" w:hAnsi="Symbol" w:hint="default"/>
      </w:rPr>
    </w:lvl>
    <w:lvl w:ilvl="7" w:tplc="04220003" w:tentative="1">
      <w:start w:val="1"/>
      <w:numFmt w:val="bullet"/>
      <w:lvlText w:val="o"/>
      <w:lvlJc w:val="left"/>
      <w:pPr>
        <w:ind w:left="6826" w:hanging="360"/>
      </w:pPr>
      <w:rPr>
        <w:rFonts w:ascii="Courier New" w:hAnsi="Courier New" w:cs="Courier New" w:hint="default"/>
      </w:rPr>
    </w:lvl>
    <w:lvl w:ilvl="8" w:tplc="04220005" w:tentative="1">
      <w:start w:val="1"/>
      <w:numFmt w:val="bullet"/>
      <w:lvlText w:val=""/>
      <w:lvlJc w:val="left"/>
      <w:pPr>
        <w:ind w:left="7546" w:hanging="360"/>
      </w:pPr>
      <w:rPr>
        <w:rFonts w:ascii="Wingdings" w:hAnsi="Wingdings" w:hint="default"/>
      </w:rPr>
    </w:lvl>
  </w:abstractNum>
  <w:abstractNum w:abstractNumId="19" w15:restartNumberingAfterBreak="0">
    <w:nsid w:val="3ABE3A1C"/>
    <w:multiLevelType w:val="hybridMultilevel"/>
    <w:tmpl w:val="4658F902"/>
    <w:lvl w:ilvl="0" w:tplc="CCA44AE2">
      <w:numFmt w:val="bullet"/>
      <w:lvlText w:val="-"/>
      <w:lvlJc w:val="left"/>
      <w:pPr>
        <w:ind w:left="720" w:hanging="360"/>
      </w:pPr>
      <w:rPr>
        <w:rFonts w:ascii="Arial" w:eastAsia="Calibri"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4C0E07FC"/>
    <w:multiLevelType w:val="hybridMultilevel"/>
    <w:tmpl w:val="26A4C4DE"/>
    <w:lvl w:ilvl="0" w:tplc="099056CC">
      <w:start w:val="3"/>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1" w15:restartNumberingAfterBreak="0">
    <w:nsid w:val="4CA80F1D"/>
    <w:multiLevelType w:val="hybridMultilevel"/>
    <w:tmpl w:val="B2FABC74"/>
    <w:lvl w:ilvl="0" w:tplc="6868DB82">
      <w:start w:val="2021"/>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2" w15:restartNumberingAfterBreak="0">
    <w:nsid w:val="4E29379D"/>
    <w:multiLevelType w:val="hybridMultilevel"/>
    <w:tmpl w:val="5DF282A4"/>
    <w:lvl w:ilvl="0" w:tplc="56045AAC">
      <w:numFmt w:val="bullet"/>
      <w:lvlText w:val="-"/>
      <w:lvlJc w:val="left"/>
      <w:pPr>
        <w:ind w:left="1428" w:hanging="360"/>
      </w:pPr>
      <w:rPr>
        <w:rFonts w:ascii="Times New Roman" w:eastAsiaTheme="minorHAnsi"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3" w15:restartNumberingAfterBreak="0">
    <w:nsid w:val="50157E98"/>
    <w:multiLevelType w:val="hybridMultilevel"/>
    <w:tmpl w:val="CE5C39E6"/>
    <w:lvl w:ilvl="0" w:tplc="954E6B0C">
      <w:start w:val="1"/>
      <w:numFmt w:val="bullet"/>
      <w:lvlText w:val="­"/>
      <w:lvlJc w:val="left"/>
      <w:pPr>
        <w:ind w:left="1353" w:hanging="360"/>
      </w:pPr>
      <w:rPr>
        <w:rFonts w:ascii="Courier New" w:hAnsi="Courier New" w:hint="default"/>
      </w:rPr>
    </w:lvl>
    <w:lvl w:ilvl="1" w:tplc="04220003" w:tentative="1">
      <w:start w:val="1"/>
      <w:numFmt w:val="bullet"/>
      <w:lvlText w:val="o"/>
      <w:lvlJc w:val="left"/>
      <w:pPr>
        <w:ind w:left="2073" w:hanging="360"/>
      </w:pPr>
      <w:rPr>
        <w:rFonts w:ascii="Courier New" w:hAnsi="Courier New" w:cs="Courier New"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cs="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cs="Courier New" w:hint="default"/>
      </w:rPr>
    </w:lvl>
    <w:lvl w:ilvl="8" w:tplc="04220005" w:tentative="1">
      <w:start w:val="1"/>
      <w:numFmt w:val="bullet"/>
      <w:lvlText w:val=""/>
      <w:lvlJc w:val="left"/>
      <w:pPr>
        <w:ind w:left="7113" w:hanging="360"/>
      </w:pPr>
      <w:rPr>
        <w:rFonts w:ascii="Wingdings" w:hAnsi="Wingdings" w:hint="default"/>
      </w:rPr>
    </w:lvl>
  </w:abstractNum>
  <w:abstractNum w:abstractNumId="24" w15:restartNumberingAfterBreak="0">
    <w:nsid w:val="5908500D"/>
    <w:multiLevelType w:val="hybridMultilevel"/>
    <w:tmpl w:val="0E56645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5" w15:restartNumberingAfterBreak="0">
    <w:nsid w:val="5DD17496"/>
    <w:multiLevelType w:val="hybridMultilevel"/>
    <w:tmpl w:val="F61E88EE"/>
    <w:lvl w:ilvl="0" w:tplc="954E6B0C">
      <w:start w:val="1"/>
      <w:numFmt w:val="bullet"/>
      <w:lvlText w:val="­"/>
      <w:lvlJc w:val="left"/>
      <w:pPr>
        <w:ind w:left="1211" w:hanging="360"/>
      </w:pPr>
      <w:rPr>
        <w:rFonts w:ascii="Courier New" w:hAnsi="Courier New" w:hint="default"/>
      </w:rPr>
    </w:lvl>
    <w:lvl w:ilvl="1" w:tplc="04220003" w:tentative="1">
      <w:start w:val="1"/>
      <w:numFmt w:val="bullet"/>
      <w:lvlText w:val="o"/>
      <w:lvlJc w:val="left"/>
      <w:pPr>
        <w:ind w:left="2018" w:hanging="360"/>
      </w:pPr>
      <w:rPr>
        <w:rFonts w:ascii="Courier New" w:hAnsi="Courier New" w:cs="Courier New" w:hint="default"/>
      </w:rPr>
    </w:lvl>
    <w:lvl w:ilvl="2" w:tplc="04220005" w:tentative="1">
      <w:start w:val="1"/>
      <w:numFmt w:val="bullet"/>
      <w:lvlText w:val=""/>
      <w:lvlJc w:val="left"/>
      <w:pPr>
        <w:ind w:left="2738" w:hanging="360"/>
      </w:pPr>
      <w:rPr>
        <w:rFonts w:ascii="Wingdings" w:hAnsi="Wingdings" w:hint="default"/>
      </w:rPr>
    </w:lvl>
    <w:lvl w:ilvl="3" w:tplc="04220001" w:tentative="1">
      <w:start w:val="1"/>
      <w:numFmt w:val="bullet"/>
      <w:lvlText w:val=""/>
      <w:lvlJc w:val="left"/>
      <w:pPr>
        <w:ind w:left="3458" w:hanging="360"/>
      </w:pPr>
      <w:rPr>
        <w:rFonts w:ascii="Symbol" w:hAnsi="Symbol" w:hint="default"/>
      </w:rPr>
    </w:lvl>
    <w:lvl w:ilvl="4" w:tplc="04220003" w:tentative="1">
      <w:start w:val="1"/>
      <w:numFmt w:val="bullet"/>
      <w:lvlText w:val="o"/>
      <w:lvlJc w:val="left"/>
      <w:pPr>
        <w:ind w:left="4178" w:hanging="360"/>
      </w:pPr>
      <w:rPr>
        <w:rFonts w:ascii="Courier New" w:hAnsi="Courier New" w:cs="Courier New" w:hint="default"/>
      </w:rPr>
    </w:lvl>
    <w:lvl w:ilvl="5" w:tplc="04220005" w:tentative="1">
      <w:start w:val="1"/>
      <w:numFmt w:val="bullet"/>
      <w:lvlText w:val=""/>
      <w:lvlJc w:val="left"/>
      <w:pPr>
        <w:ind w:left="4898" w:hanging="360"/>
      </w:pPr>
      <w:rPr>
        <w:rFonts w:ascii="Wingdings" w:hAnsi="Wingdings" w:hint="default"/>
      </w:rPr>
    </w:lvl>
    <w:lvl w:ilvl="6" w:tplc="04220001" w:tentative="1">
      <w:start w:val="1"/>
      <w:numFmt w:val="bullet"/>
      <w:lvlText w:val=""/>
      <w:lvlJc w:val="left"/>
      <w:pPr>
        <w:ind w:left="5618" w:hanging="360"/>
      </w:pPr>
      <w:rPr>
        <w:rFonts w:ascii="Symbol" w:hAnsi="Symbol" w:hint="default"/>
      </w:rPr>
    </w:lvl>
    <w:lvl w:ilvl="7" w:tplc="04220003" w:tentative="1">
      <w:start w:val="1"/>
      <w:numFmt w:val="bullet"/>
      <w:lvlText w:val="o"/>
      <w:lvlJc w:val="left"/>
      <w:pPr>
        <w:ind w:left="6338" w:hanging="360"/>
      </w:pPr>
      <w:rPr>
        <w:rFonts w:ascii="Courier New" w:hAnsi="Courier New" w:cs="Courier New" w:hint="default"/>
      </w:rPr>
    </w:lvl>
    <w:lvl w:ilvl="8" w:tplc="04220005" w:tentative="1">
      <w:start w:val="1"/>
      <w:numFmt w:val="bullet"/>
      <w:lvlText w:val=""/>
      <w:lvlJc w:val="left"/>
      <w:pPr>
        <w:ind w:left="7058" w:hanging="360"/>
      </w:pPr>
      <w:rPr>
        <w:rFonts w:ascii="Wingdings" w:hAnsi="Wingdings" w:hint="default"/>
      </w:rPr>
    </w:lvl>
  </w:abstractNum>
  <w:abstractNum w:abstractNumId="26" w15:restartNumberingAfterBreak="0">
    <w:nsid w:val="60B71867"/>
    <w:multiLevelType w:val="hybridMultilevel"/>
    <w:tmpl w:val="D9F29D80"/>
    <w:lvl w:ilvl="0" w:tplc="0422000B">
      <w:start w:val="1"/>
      <w:numFmt w:val="bullet"/>
      <w:lvlText w:val=""/>
      <w:lvlJc w:val="left"/>
      <w:pPr>
        <w:ind w:left="4472" w:hanging="360"/>
      </w:pPr>
      <w:rPr>
        <w:rFonts w:ascii="Wingdings" w:hAnsi="Wingdings" w:hint="default"/>
        <w:color w:val="auto"/>
      </w:rPr>
    </w:lvl>
    <w:lvl w:ilvl="1" w:tplc="04220003" w:tentative="1">
      <w:start w:val="1"/>
      <w:numFmt w:val="bullet"/>
      <w:lvlText w:val="o"/>
      <w:lvlJc w:val="left"/>
      <w:pPr>
        <w:ind w:left="-260" w:hanging="360"/>
      </w:pPr>
      <w:rPr>
        <w:rFonts w:ascii="Courier New" w:hAnsi="Courier New" w:cs="Courier New" w:hint="default"/>
      </w:rPr>
    </w:lvl>
    <w:lvl w:ilvl="2" w:tplc="04220005" w:tentative="1">
      <w:start w:val="1"/>
      <w:numFmt w:val="bullet"/>
      <w:lvlText w:val=""/>
      <w:lvlJc w:val="left"/>
      <w:pPr>
        <w:ind w:left="460" w:hanging="360"/>
      </w:pPr>
      <w:rPr>
        <w:rFonts w:ascii="Wingdings" w:hAnsi="Wingdings" w:hint="default"/>
      </w:rPr>
    </w:lvl>
    <w:lvl w:ilvl="3" w:tplc="04220001" w:tentative="1">
      <w:start w:val="1"/>
      <w:numFmt w:val="bullet"/>
      <w:lvlText w:val=""/>
      <w:lvlJc w:val="left"/>
      <w:pPr>
        <w:ind w:left="1180" w:hanging="360"/>
      </w:pPr>
      <w:rPr>
        <w:rFonts w:ascii="Symbol" w:hAnsi="Symbol" w:hint="default"/>
      </w:rPr>
    </w:lvl>
    <w:lvl w:ilvl="4" w:tplc="04220003" w:tentative="1">
      <w:start w:val="1"/>
      <w:numFmt w:val="bullet"/>
      <w:lvlText w:val="o"/>
      <w:lvlJc w:val="left"/>
      <w:pPr>
        <w:ind w:left="1900" w:hanging="360"/>
      </w:pPr>
      <w:rPr>
        <w:rFonts w:ascii="Courier New" w:hAnsi="Courier New" w:cs="Courier New" w:hint="default"/>
      </w:rPr>
    </w:lvl>
    <w:lvl w:ilvl="5" w:tplc="04220005" w:tentative="1">
      <w:start w:val="1"/>
      <w:numFmt w:val="bullet"/>
      <w:lvlText w:val=""/>
      <w:lvlJc w:val="left"/>
      <w:pPr>
        <w:ind w:left="2620" w:hanging="360"/>
      </w:pPr>
      <w:rPr>
        <w:rFonts w:ascii="Wingdings" w:hAnsi="Wingdings" w:hint="default"/>
      </w:rPr>
    </w:lvl>
    <w:lvl w:ilvl="6" w:tplc="04220001" w:tentative="1">
      <w:start w:val="1"/>
      <w:numFmt w:val="bullet"/>
      <w:lvlText w:val=""/>
      <w:lvlJc w:val="left"/>
      <w:pPr>
        <w:ind w:left="3340" w:hanging="360"/>
      </w:pPr>
      <w:rPr>
        <w:rFonts w:ascii="Symbol" w:hAnsi="Symbol" w:hint="default"/>
      </w:rPr>
    </w:lvl>
    <w:lvl w:ilvl="7" w:tplc="04220003" w:tentative="1">
      <w:start w:val="1"/>
      <w:numFmt w:val="bullet"/>
      <w:lvlText w:val="o"/>
      <w:lvlJc w:val="left"/>
      <w:pPr>
        <w:ind w:left="4060" w:hanging="360"/>
      </w:pPr>
      <w:rPr>
        <w:rFonts w:ascii="Courier New" w:hAnsi="Courier New" w:cs="Courier New" w:hint="default"/>
      </w:rPr>
    </w:lvl>
    <w:lvl w:ilvl="8" w:tplc="04220005" w:tentative="1">
      <w:start w:val="1"/>
      <w:numFmt w:val="bullet"/>
      <w:lvlText w:val=""/>
      <w:lvlJc w:val="left"/>
      <w:pPr>
        <w:ind w:left="4780" w:hanging="360"/>
      </w:pPr>
      <w:rPr>
        <w:rFonts w:ascii="Wingdings" w:hAnsi="Wingdings" w:hint="default"/>
      </w:rPr>
    </w:lvl>
  </w:abstractNum>
  <w:abstractNum w:abstractNumId="27" w15:restartNumberingAfterBreak="0">
    <w:nsid w:val="61F95491"/>
    <w:multiLevelType w:val="hybridMultilevel"/>
    <w:tmpl w:val="F698DFBE"/>
    <w:lvl w:ilvl="0" w:tplc="04220001">
      <w:start w:val="1"/>
      <w:numFmt w:val="bullet"/>
      <w:lvlText w:val=""/>
      <w:lvlJc w:val="left"/>
      <w:pPr>
        <w:ind w:left="1145" w:hanging="360"/>
      </w:pPr>
      <w:rPr>
        <w:rFonts w:ascii="Symbol" w:hAnsi="Symbol" w:hint="default"/>
      </w:rPr>
    </w:lvl>
    <w:lvl w:ilvl="1" w:tplc="04220019" w:tentative="1">
      <w:start w:val="1"/>
      <w:numFmt w:val="lowerLetter"/>
      <w:lvlText w:val="%2."/>
      <w:lvlJc w:val="left"/>
      <w:pPr>
        <w:ind w:left="1865" w:hanging="360"/>
      </w:pPr>
    </w:lvl>
    <w:lvl w:ilvl="2" w:tplc="0422001B" w:tentative="1">
      <w:start w:val="1"/>
      <w:numFmt w:val="lowerRoman"/>
      <w:lvlText w:val="%3."/>
      <w:lvlJc w:val="right"/>
      <w:pPr>
        <w:ind w:left="2585" w:hanging="180"/>
      </w:pPr>
    </w:lvl>
    <w:lvl w:ilvl="3" w:tplc="0422000F" w:tentative="1">
      <w:start w:val="1"/>
      <w:numFmt w:val="decimal"/>
      <w:lvlText w:val="%4."/>
      <w:lvlJc w:val="left"/>
      <w:pPr>
        <w:ind w:left="3305" w:hanging="360"/>
      </w:pPr>
    </w:lvl>
    <w:lvl w:ilvl="4" w:tplc="04220019" w:tentative="1">
      <w:start w:val="1"/>
      <w:numFmt w:val="lowerLetter"/>
      <w:lvlText w:val="%5."/>
      <w:lvlJc w:val="left"/>
      <w:pPr>
        <w:ind w:left="4025" w:hanging="360"/>
      </w:pPr>
    </w:lvl>
    <w:lvl w:ilvl="5" w:tplc="0422001B" w:tentative="1">
      <w:start w:val="1"/>
      <w:numFmt w:val="lowerRoman"/>
      <w:lvlText w:val="%6."/>
      <w:lvlJc w:val="right"/>
      <w:pPr>
        <w:ind w:left="4745" w:hanging="180"/>
      </w:pPr>
    </w:lvl>
    <w:lvl w:ilvl="6" w:tplc="0422000F" w:tentative="1">
      <w:start w:val="1"/>
      <w:numFmt w:val="decimal"/>
      <w:lvlText w:val="%7."/>
      <w:lvlJc w:val="left"/>
      <w:pPr>
        <w:ind w:left="5465" w:hanging="360"/>
      </w:pPr>
    </w:lvl>
    <w:lvl w:ilvl="7" w:tplc="04220019" w:tentative="1">
      <w:start w:val="1"/>
      <w:numFmt w:val="lowerLetter"/>
      <w:lvlText w:val="%8."/>
      <w:lvlJc w:val="left"/>
      <w:pPr>
        <w:ind w:left="6185" w:hanging="360"/>
      </w:pPr>
    </w:lvl>
    <w:lvl w:ilvl="8" w:tplc="0422001B" w:tentative="1">
      <w:start w:val="1"/>
      <w:numFmt w:val="lowerRoman"/>
      <w:lvlText w:val="%9."/>
      <w:lvlJc w:val="right"/>
      <w:pPr>
        <w:ind w:left="6905" w:hanging="180"/>
      </w:pPr>
    </w:lvl>
  </w:abstractNum>
  <w:abstractNum w:abstractNumId="28" w15:restartNumberingAfterBreak="0">
    <w:nsid w:val="61FF3BE8"/>
    <w:multiLevelType w:val="hybridMultilevel"/>
    <w:tmpl w:val="F8764D98"/>
    <w:lvl w:ilvl="0" w:tplc="0422000B">
      <w:start w:val="1"/>
      <w:numFmt w:val="bullet"/>
      <w:lvlText w:val=""/>
      <w:lvlJc w:val="left"/>
      <w:pPr>
        <w:ind w:left="928" w:hanging="360"/>
      </w:pPr>
      <w:rPr>
        <w:rFonts w:ascii="Wingdings" w:hAnsi="Wingdings" w:hint="default"/>
        <w:color w:val="auto"/>
      </w:rPr>
    </w:lvl>
    <w:lvl w:ilvl="1" w:tplc="04220003" w:tentative="1">
      <w:start w:val="1"/>
      <w:numFmt w:val="bullet"/>
      <w:lvlText w:val="o"/>
      <w:lvlJc w:val="left"/>
      <w:pPr>
        <w:ind w:left="4908" w:hanging="360"/>
      </w:pPr>
      <w:rPr>
        <w:rFonts w:ascii="Courier New" w:hAnsi="Courier New" w:cs="Courier New" w:hint="default"/>
      </w:rPr>
    </w:lvl>
    <w:lvl w:ilvl="2" w:tplc="04220005" w:tentative="1">
      <w:start w:val="1"/>
      <w:numFmt w:val="bullet"/>
      <w:lvlText w:val=""/>
      <w:lvlJc w:val="left"/>
      <w:pPr>
        <w:ind w:left="5628" w:hanging="360"/>
      </w:pPr>
      <w:rPr>
        <w:rFonts w:ascii="Wingdings" w:hAnsi="Wingdings" w:hint="default"/>
      </w:rPr>
    </w:lvl>
    <w:lvl w:ilvl="3" w:tplc="04220001" w:tentative="1">
      <w:start w:val="1"/>
      <w:numFmt w:val="bullet"/>
      <w:lvlText w:val=""/>
      <w:lvlJc w:val="left"/>
      <w:pPr>
        <w:ind w:left="6348" w:hanging="360"/>
      </w:pPr>
      <w:rPr>
        <w:rFonts w:ascii="Symbol" w:hAnsi="Symbol" w:hint="default"/>
      </w:rPr>
    </w:lvl>
    <w:lvl w:ilvl="4" w:tplc="04220003" w:tentative="1">
      <w:start w:val="1"/>
      <w:numFmt w:val="bullet"/>
      <w:lvlText w:val="o"/>
      <w:lvlJc w:val="left"/>
      <w:pPr>
        <w:ind w:left="7068" w:hanging="360"/>
      </w:pPr>
      <w:rPr>
        <w:rFonts w:ascii="Courier New" w:hAnsi="Courier New" w:cs="Courier New" w:hint="default"/>
      </w:rPr>
    </w:lvl>
    <w:lvl w:ilvl="5" w:tplc="04220005" w:tentative="1">
      <w:start w:val="1"/>
      <w:numFmt w:val="bullet"/>
      <w:lvlText w:val=""/>
      <w:lvlJc w:val="left"/>
      <w:pPr>
        <w:ind w:left="7788" w:hanging="360"/>
      </w:pPr>
      <w:rPr>
        <w:rFonts w:ascii="Wingdings" w:hAnsi="Wingdings" w:hint="default"/>
      </w:rPr>
    </w:lvl>
    <w:lvl w:ilvl="6" w:tplc="04220001" w:tentative="1">
      <w:start w:val="1"/>
      <w:numFmt w:val="bullet"/>
      <w:lvlText w:val=""/>
      <w:lvlJc w:val="left"/>
      <w:pPr>
        <w:ind w:left="8508" w:hanging="360"/>
      </w:pPr>
      <w:rPr>
        <w:rFonts w:ascii="Symbol" w:hAnsi="Symbol" w:hint="default"/>
      </w:rPr>
    </w:lvl>
    <w:lvl w:ilvl="7" w:tplc="04220003" w:tentative="1">
      <w:start w:val="1"/>
      <w:numFmt w:val="bullet"/>
      <w:lvlText w:val="o"/>
      <w:lvlJc w:val="left"/>
      <w:pPr>
        <w:ind w:left="9228" w:hanging="360"/>
      </w:pPr>
      <w:rPr>
        <w:rFonts w:ascii="Courier New" w:hAnsi="Courier New" w:cs="Courier New" w:hint="default"/>
      </w:rPr>
    </w:lvl>
    <w:lvl w:ilvl="8" w:tplc="04220005" w:tentative="1">
      <w:start w:val="1"/>
      <w:numFmt w:val="bullet"/>
      <w:lvlText w:val=""/>
      <w:lvlJc w:val="left"/>
      <w:pPr>
        <w:ind w:left="9948" w:hanging="360"/>
      </w:pPr>
      <w:rPr>
        <w:rFonts w:ascii="Wingdings" w:hAnsi="Wingdings" w:hint="default"/>
      </w:rPr>
    </w:lvl>
  </w:abstractNum>
  <w:abstractNum w:abstractNumId="29" w15:restartNumberingAfterBreak="0">
    <w:nsid w:val="65304212"/>
    <w:multiLevelType w:val="hybridMultilevel"/>
    <w:tmpl w:val="8DB26A80"/>
    <w:lvl w:ilvl="0" w:tplc="547218A4">
      <w:numFmt w:val="bullet"/>
      <w:lvlText w:val="–"/>
      <w:lvlJc w:val="left"/>
      <w:pPr>
        <w:ind w:left="1070"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0" w15:restartNumberingAfterBreak="0">
    <w:nsid w:val="67684AEF"/>
    <w:multiLevelType w:val="hybridMultilevel"/>
    <w:tmpl w:val="05723432"/>
    <w:lvl w:ilvl="0" w:tplc="954E6B0C">
      <w:start w:val="1"/>
      <w:numFmt w:val="bullet"/>
      <w:lvlText w:val="­"/>
      <w:lvlJc w:val="left"/>
      <w:pPr>
        <w:ind w:left="1429" w:hanging="360"/>
      </w:pPr>
      <w:rPr>
        <w:rFonts w:ascii="Courier New" w:hAnsi="Courier New"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1" w15:restartNumberingAfterBreak="0">
    <w:nsid w:val="67CD60AE"/>
    <w:multiLevelType w:val="hybridMultilevel"/>
    <w:tmpl w:val="3B8CD550"/>
    <w:lvl w:ilvl="0" w:tplc="FFD65160">
      <w:start w:val="9030"/>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2" w15:restartNumberingAfterBreak="0">
    <w:nsid w:val="68C2189A"/>
    <w:multiLevelType w:val="hybridMultilevel"/>
    <w:tmpl w:val="1938F8FA"/>
    <w:lvl w:ilvl="0" w:tplc="0422000D">
      <w:start w:val="1"/>
      <w:numFmt w:val="bullet"/>
      <w:lvlText w:val=""/>
      <w:lvlJc w:val="left"/>
      <w:pPr>
        <w:ind w:left="720" w:hanging="360"/>
      </w:pPr>
      <w:rPr>
        <w:rFonts w:ascii="Wingdings" w:hAnsi="Wingding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69484858"/>
    <w:multiLevelType w:val="hybridMultilevel"/>
    <w:tmpl w:val="41E2D8A6"/>
    <w:lvl w:ilvl="0" w:tplc="954E6B0C">
      <w:start w:val="1"/>
      <w:numFmt w:val="bullet"/>
      <w:lvlText w:val="­"/>
      <w:lvlJc w:val="left"/>
      <w:pPr>
        <w:ind w:left="6740" w:hanging="360"/>
      </w:pPr>
      <w:rPr>
        <w:rFonts w:ascii="Courier New" w:hAnsi="Courier New" w:hint="default"/>
        <w:color w:val="auto"/>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4" w15:restartNumberingAfterBreak="0">
    <w:nsid w:val="6E08794A"/>
    <w:multiLevelType w:val="hybridMultilevel"/>
    <w:tmpl w:val="C8BA1786"/>
    <w:lvl w:ilvl="0" w:tplc="954E6B0C">
      <w:start w:val="1"/>
      <w:numFmt w:val="bullet"/>
      <w:lvlText w:val="­"/>
      <w:lvlJc w:val="left"/>
      <w:pPr>
        <w:ind w:left="1353" w:hanging="360"/>
      </w:pPr>
      <w:rPr>
        <w:rFonts w:ascii="Courier New" w:hAnsi="Courier New" w:hint="default"/>
        <w:color w:val="auto"/>
      </w:rPr>
    </w:lvl>
    <w:lvl w:ilvl="1" w:tplc="04220003" w:tentative="1">
      <w:start w:val="1"/>
      <w:numFmt w:val="bullet"/>
      <w:lvlText w:val="o"/>
      <w:lvlJc w:val="left"/>
      <w:pPr>
        <w:ind w:left="2073" w:hanging="360"/>
      </w:pPr>
      <w:rPr>
        <w:rFonts w:ascii="Courier New" w:hAnsi="Courier New" w:cs="Courier New"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cs="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cs="Courier New" w:hint="default"/>
      </w:rPr>
    </w:lvl>
    <w:lvl w:ilvl="8" w:tplc="04220005" w:tentative="1">
      <w:start w:val="1"/>
      <w:numFmt w:val="bullet"/>
      <w:lvlText w:val=""/>
      <w:lvlJc w:val="left"/>
      <w:pPr>
        <w:ind w:left="7113" w:hanging="360"/>
      </w:pPr>
      <w:rPr>
        <w:rFonts w:ascii="Wingdings" w:hAnsi="Wingdings" w:hint="default"/>
      </w:rPr>
    </w:lvl>
  </w:abstractNum>
  <w:abstractNum w:abstractNumId="35" w15:restartNumberingAfterBreak="0">
    <w:nsid w:val="70617764"/>
    <w:multiLevelType w:val="hybridMultilevel"/>
    <w:tmpl w:val="F0962C66"/>
    <w:lvl w:ilvl="0" w:tplc="2474C07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77583C1C"/>
    <w:multiLevelType w:val="hybridMultilevel"/>
    <w:tmpl w:val="7E840106"/>
    <w:lvl w:ilvl="0" w:tplc="2474C078">
      <w:start w:val="1"/>
      <w:numFmt w:val="bullet"/>
      <w:lvlText w:val=""/>
      <w:lvlJc w:val="left"/>
      <w:pPr>
        <w:ind w:left="1288" w:hanging="360"/>
      </w:pPr>
      <w:rPr>
        <w:rFonts w:ascii="Symbol" w:hAnsi="Symbol" w:hint="default"/>
      </w:rPr>
    </w:lvl>
    <w:lvl w:ilvl="1" w:tplc="04090003" w:tentative="1">
      <w:start w:val="1"/>
      <w:numFmt w:val="bullet"/>
      <w:lvlText w:val="o"/>
      <w:lvlJc w:val="left"/>
      <w:pPr>
        <w:ind w:left="2008" w:hanging="360"/>
      </w:pPr>
      <w:rPr>
        <w:rFonts w:ascii="Courier New" w:hAnsi="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37" w15:restartNumberingAfterBreak="0">
    <w:nsid w:val="78F527FA"/>
    <w:multiLevelType w:val="hybridMultilevel"/>
    <w:tmpl w:val="9CE6C0CC"/>
    <w:lvl w:ilvl="0" w:tplc="0422000B">
      <w:start w:val="1"/>
      <w:numFmt w:val="bullet"/>
      <w:lvlText w:val=""/>
      <w:lvlJc w:val="left"/>
      <w:pPr>
        <w:ind w:left="1637" w:hanging="360"/>
      </w:pPr>
      <w:rPr>
        <w:rFonts w:ascii="Wingdings" w:hAnsi="Wingdings" w:hint="default"/>
        <w:color w:val="auto"/>
      </w:rPr>
    </w:lvl>
    <w:lvl w:ilvl="1" w:tplc="04220003" w:tentative="1">
      <w:start w:val="1"/>
      <w:numFmt w:val="bullet"/>
      <w:lvlText w:val="o"/>
      <w:lvlJc w:val="left"/>
      <w:pPr>
        <w:ind w:left="-3095" w:hanging="360"/>
      </w:pPr>
      <w:rPr>
        <w:rFonts w:ascii="Courier New" w:hAnsi="Courier New" w:cs="Courier New" w:hint="default"/>
      </w:rPr>
    </w:lvl>
    <w:lvl w:ilvl="2" w:tplc="04220005" w:tentative="1">
      <w:start w:val="1"/>
      <w:numFmt w:val="bullet"/>
      <w:lvlText w:val=""/>
      <w:lvlJc w:val="left"/>
      <w:pPr>
        <w:ind w:left="-2375" w:hanging="360"/>
      </w:pPr>
      <w:rPr>
        <w:rFonts w:ascii="Wingdings" w:hAnsi="Wingdings" w:hint="default"/>
      </w:rPr>
    </w:lvl>
    <w:lvl w:ilvl="3" w:tplc="04220001" w:tentative="1">
      <w:start w:val="1"/>
      <w:numFmt w:val="bullet"/>
      <w:lvlText w:val=""/>
      <w:lvlJc w:val="left"/>
      <w:pPr>
        <w:ind w:left="-1655" w:hanging="360"/>
      </w:pPr>
      <w:rPr>
        <w:rFonts w:ascii="Symbol" w:hAnsi="Symbol" w:hint="default"/>
      </w:rPr>
    </w:lvl>
    <w:lvl w:ilvl="4" w:tplc="04220003" w:tentative="1">
      <w:start w:val="1"/>
      <w:numFmt w:val="bullet"/>
      <w:lvlText w:val="o"/>
      <w:lvlJc w:val="left"/>
      <w:pPr>
        <w:ind w:left="-935" w:hanging="360"/>
      </w:pPr>
      <w:rPr>
        <w:rFonts w:ascii="Courier New" w:hAnsi="Courier New" w:cs="Courier New" w:hint="default"/>
      </w:rPr>
    </w:lvl>
    <w:lvl w:ilvl="5" w:tplc="04220005" w:tentative="1">
      <w:start w:val="1"/>
      <w:numFmt w:val="bullet"/>
      <w:lvlText w:val=""/>
      <w:lvlJc w:val="left"/>
      <w:pPr>
        <w:ind w:left="-215" w:hanging="360"/>
      </w:pPr>
      <w:rPr>
        <w:rFonts w:ascii="Wingdings" w:hAnsi="Wingdings" w:hint="default"/>
      </w:rPr>
    </w:lvl>
    <w:lvl w:ilvl="6" w:tplc="04220001" w:tentative="1">
      <w:start w:val="1"/>
      <w:numFmt w:val="bullet"/>
      <w:lvlText w:val=""/>
      <w:lvlJc w:val="left"/>
      <w:pPr>
        <w:ind w:left="505" w:hanging="360"/>
      </w:pPr>
      <w:rPr>
        <w:rFonts w:ascii="Symbol" w:hAnsi="Symbol" w:hint="default"/>
      </w:rPr>
    </w:lvl>
    <w:lvl w:ilvl="7" w:tplc="04220003" w:tentative="1">
      <w:start w:val="1"/>
      <w:numFmt w:val="bullet"/>
      <w:lvlText w:val="o"/>
      <w:lvlJc w:val="left"/>
      <w:pPr>
        <w:ind w:left="1225" w:hanging="360"/>
      </w:pPr>
      <w:rPr>
        <w:rFonts w:ascii="Courier New" w:hAnsi="Courier New" w:cs="Courier New" w:hint="default"/>
      </w:rPr>
    </w:lvl>
    <w:lvl w:ilvl="8" w:tplc="04220005" w:tentative="1">
      <w:start w:val="1"/>
      <w:numFmt w:val="bullet"/>
      <w:lvlText w:val=""/>
      <w:lvlJc w:val="left"/>
      <w:pPr>
        <w:ind w:left="1945" w:hanging="360"/>
      </w:pPr>
      <w:rPr>
        <w:rFonts w:ascii="Wingdings" w:hAnsi="Wingdings" w:hint="default"/>
      </w:rPr>
    </w:lvl>
  </w:abstractNum>
  <w:abstractNum w:abstractNumId="38" w15:restartNumberingAfterBreak="0">
    <w:nsid w:val="7F412C70"/>
    <w:multiLevelType w:val="hybridMultilevel"/>
    <w:tmpl w:val="11F40568"/>
    <w:lvl w:ilvl="0" w:tplc="0422000B">
      <w:start w:val="1"/>
      <w:numFmt w:val="bullet"/>
      <w:lvlText w:val=""/>
      <w:lvlJc w:val="left"/>
      <w:pPr>
        <w:ind w:left="1495" w:hanging="360"/>
      </w:pPr>
      <w:rPr>
        <w:rFonts w:ascii="Wingdings" w:hAnsi="Wingdings"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5"/>
  </w:num>
  <w:num w:numId="2">
    <w:abstractNumId w:val="21"/>
  </w:num>
  <w:num w:numId="3">
    <w:abstractNumId w:val="9"/>
  </w:num>
  <w:num w:numId="4">
    <w:abstractNumId w:val="31"/>
  </w:num>
  <w:num w:numId="5">
    <w:abstractNumId w:val="22"/>
  </w:num>
  <w:num w:numId="6">
    <w:abstractNumId w:val="35"/>
  </w:num>
  <w:num w:numId="7">
    <w:abstractNumId w:val="36"/>
  </w:num>
  <w:num w:numId="8">
    <w:abstractNumId w:val="7"/>
  </w:num>
  <w:num w:numId="9">
    <w:abstractNumId w:val="15"/>
  </w:num>
  <w:num w:numId="10">
    <w:abstractNumId w:val="14"/>
  </w:num>
  <w:num w:numId="11">
    <w:abstractNumId w:val="18"/>
  </w:num>
  <w:num w:numId="12">
    <w:abstractNumId w:val="6"/>
  </w:num>
  <w:num w:numId="13">
    <w:abstractNumId w:val="30"/>
  </w:num>
  <w:num w:numId="14">
    <w:abstractNumId w:val="23"/>
  </w:num>
  <w:num w:numId="15">
    <w:abstractNumId w:val="1"/>
  </w:num>
  <w:num w:numId="16">
    <w:abstractNumId w:val="8"/>
  </w:num>
  <w:num w:numId="17">
    <w:abstractNumId w:val="0"/>
  </w:num>
  <w:num w:numId="18">
    <w:abstractNumId w:val="19"/>
  </w:num>
  <w:num w:numId="19">
    <w:abstractNumId w:val="17"/>
  </w:num>
  <w:num w:numId="20">
    <w:abstractNumId w:val="11"/>
  </w:num>
  <w:num w:numId="21">
    <w:abstractNumId w:val="29"/>
  </w:num>
  <w:num w:numId="22">
    <w:abstractNumId w:val="4"/>
  </w:num>
  <w:num w:numId="23">
    <w:abstractNumId w:val="38"/>
  </w:num>
  <w:num w:numId="24">
    <w:abstractNumId w:val="16"/>
  </w:num>
  <w:num w:numId="25">
    <w:abstractNumId w:val="26"/>
  </w:num>
  <w:num w:numId="26">
    <w:abstractNumId w:val="33"/>
  </w:num>
  <w:num w:numId="27">
    <w:abstractNumId w:val="3"/>
  </w:num>
  <w:num w:numId="28">
    <w:abstractNumId w:val="37"/>
  </w:num>
  <w:num w:numId="29">
    <w:abstractNumId w:val="25"/>
  </w:num>
  <w:num w:numId="30">
    <w:abstractNumId w:val="28"/>
  </w:num>
  <w:num w:numId="31">
    <w:abstractNumId w:val="13"/>
  </w:num>
  <w:num w:numId="32">
    <w:abstractNumId w:val="20"/>
  </w:num>
  <w:num w:numId="33">
    <w:abstractNumId w:val="32"/>
  </w:num>
  <w:num w:numId="34">
    <w:abstractNumId w:val="30"/>
  </w:num>
  <w:num w:numId="35">
    <w:abstractNumId w:val="23"/>
  </w:num>
  <w:num w:numId="36">
    <w:abstractNumId w:val="18"/>
  </w:num>
  <w:num w:numId="37">
    <w:abstractNumId w:val="8"/>
  </w:num>
  <w:num w:numId="38">
    <w:abstractNumId w:val="14"/>
  </w:num>
  <w:num w:numId="39">
    <w:abstractNumId w:val="6"/>
  </w:num>
  <w:num w:numId="40">
    <w:abstractNumId w:val="1"/>
  </w:num>
  <w:num w:numId="41">
    <w:abstractNumId w:val="27"/>
  </w:num>
  <w:num w:numId="42">
    <w:abstractNumId w:val="12"/>
  </w:num>
  <w:num w:numId="43">
    <w:abstractNumId w:val="24"/>
  </w:num>
  <w:num w:numId="44">
    <w:abstractNumId w:val="2"/>
  </w:num>
  <w:num w:numId="45">
    <w:abstractNumId w:val="34"/>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AD3"/>
    <w:rsid w:val="00005741"/>
    <w:rsid w:val="0001068B"/>
    <w:rsid w:val="00034B51"/>
    <w:rsid w:val="00040638"/>
    <w:rsid w:val="000448D0"/>
    <w:rsid w:val="00044B3D"/>
    <w:rsid w:val="00060469"/>
    <w:rsid w:val="0008458C"/>
    <w:rsid w:val="00086090"/>
    <w:rsid w:val="000A297A"/>
    <w:rsid w:val="000A6F9A"/>
    <w:rsid w:val="000C7AD3"/>
    <w:rsid w:val="000D709B"/>
    <w:rsid w:val="000E191B"/>
    <w:rsid w:val="000E2187"/>
    <w:rsid w:val="000E6BF3"/>
    <w:rsid w:val="000F1973"/>
    <w:rsid w:val="00102B78"/>
    <w:rsid w:val="0010683D"/>
    <w:rsid w:val="00110DB2"/>
    <w:rsid w:val="00127BC9"/>
    <w:rsid w:val="00130065"/>
    <w:rsid w:val="001313CC"/>
    <w:rsid w:val="001336E6"/>
    <w:rsid w:val="001415FD"/>
    <w:rsid w:val="00156656"/>
    <w:rsid w:val="00184624"/>
    <w:rsid w:val="00195892"/>
    <w:rsid w:val="001961CD"/>
    <w:rsid w:val="001B42CB"/>
    <w:rsid w:val="001B4455"/>
    <w:rsid w:val="001C002C"/>
    <w:rsid w:val="001C07DA"/>
    <w:rsid w:val="001D03BA"/>
    <w:rsid w:val="001D5602"/>
    <w:rsid w:val="001D6232"/>
    <w:rsid w:val="001E4380"/>
    <w:rsid w:val="001E451C"/>
    <w:rsid w:val="001E494B"/>
    <w:rsid w:val="001F43BA"/>
    <w:rsid w:val="001F6B77"/>
    <w:rsid w:val="00200450"/>
    <w:rsid w:val="00213E9E"/>
    <w:rsid w:val="00216737"/>
    <w:rsid w:val="00264464"/>
    <w:rsid w:val="002A1E45"/>
    <w:rsid w:val="002C13B6"/>
    <w:rsid w:val="002C1819"/>
    <w:rsid w:val="002E0CF6"/>
    <w:rsid w:val="002F0783"/>
    <w:rsid w:val="003032D6"/>
    <w:rsid w:val="003100EB"/>
    <w:rsid w:val="0031452F"/>
    <w:rsid w:val="00321439"/>
    <w:rsid w:val="00321BC9"/>
    <w:rsid w:val="0032636A"/>
    <w:rsid w:val="00341F81"/>
    <w:rsid w:val="00344E90"/>
    <w:rsid w:val="00346AC6"/>
    <w:rsid w:val="003915D9"/>
    <w:rsid w:val="003A570F"/>
    <w:rsid w:val="003B20B5"/>
    <w:rsid w:val="003B7A1A"/>
    <w:rsid w:val="003C0CA8"/>
    <w:rsid w:val="003C1E83"/>
    <w:rsid w:val="00400382"/>
    <w:rsid w:val="004028B7"/>
    <w:rsid w:val="0044181D"/>
    <w:rsid w:val="00471D3F"/>
    <w:rsid w:val="00482240"/>
    <w:rsid w:val="0048588C"/>
    <w:rsid w:val="00487EE4"/>
    <w:rsid w:val="00492102"/>
    <w:rsid w:val="00497A23"/>
    <w:rsid w:val="004A6CEE"/>
    <w:rsid w:val="004C1DC8"/>
    <w:rsid w:val="004C4C8E"/>
    <w:rsid w:val="004E2831"/>
    <w:rsid w:val="004E654C"/>
    <w:rsid w:val="00505EBD"/>
    <w:rsid w:val="005068EF"/>
    <w:rsid w:val="00511967"/>
    <w:rsid w:val="00513F33"/>
    <w:rsid w:val="00514123"/>
    <w:rsid w:val="005315DA"/>
    <w:rsid w:val="005401AD"/>
    <w:rsid w:val="00546BA1"/>
    <w:rsid w:val="00550E61"/>
    <w:rsid w:val="0058069B"/>
    <w:rsid w:val="00584836"/>
    <w:rsid w:val="00590CC8"/>
    <w:rsid w:val="005948CC"/>
    <w:rsid w:val="005A08C8"/>
    <w:rsid w:val="005B2CD5"/>
    <w:rsid w:val="005C310E"/>
    <w:rsid w:val="005F25FB"/>
    <w:rsid w:val="005F42B8"/>
    <w:rsid w:val="00600C67"/>
    <w:rsid w:val="006463F1"/>
    <w:rsid w:val="00646ADF"/>
    <w:rsid w:val="00650CA9"/>
    <w:rsid w:val="0065468A"/>
    <w:rsid w:val="00667F39"/>
    <w:rsid w:val="006705F8"/>
    <w:rsid w:val="00673323"/>
    <w:rsid w:val="00694F15"/>
    <w:rsid w:val="006966B6"/>
    <w:rsid w:val="00696835"/>
    <w:rsid w:val="00697B44"/>
    <w:rsid w:val="006A086C"/>
    <w:rsid w:val="006A6FE1"/>
    <w:rsid w:val="006C1F52"/>
    <w:rsid w:val="006D0858"/>
    <w:rsid w:val="006E3F7C"/>
    <w:rsid w:val="00735694"/>
    <w:rsid w:val="0073665F"/>
    <w:rsid w:val="007371F4"/>
    <w:rsid w:val="00740F1F"/>
    <w:rsid w:val="00744C14"/>
    <w:rsid w:val="00754549"/>
    <w:rsid w:val="007659B8"/>
    <w:rsid w:val="007706CD"/>
    <w:rsid w:val="007811E2"/>
    <w:rsid w:val="00787B75"/>
    <w:rsid w:val="007919DB"/>
    <w:rsid w:val="00795091"/>
    <w:rsid w:val="007A1EFB"/>
    <w:rsid w:val="007B15C3"/>
    <w:rsid w:val="007C324D"/>
    <w:rsid w:val="007C4079"/>
    <w:rsid w:val="007D2998"/>
    <w:rsid w:val="007D53C8"/>
    <w:rsid w:val="007F0971"/>
    <w:rsid w:val="007F2581"/>
    <w:rsid w:val="00810C48"/>
    <w:rsid w:val="0083126B"/>
    <w:rsid w:val="00847AEC"/>
    <w:rsid w:val="00867012"/>
    <w:rsid w:val="008746AE"/>
    <w:rsid w:val="00881418"/>
    <w:rsid w:val="0088206B"/>
    <w:rsid w:val="00884AB2"/>
    <w:rsid w:val="00895969"/>
    <w:rsid w:val="008A475A"/>
    <w:rsid w:val="008A60D0"/>
    <w:rsid w:val="008A76C2"/>
    <w:rsid w:val="008A7A55"/>
    <w:rsid w:val="008B1278"/>
    <w:rsid w:val="008B19F7"/>
    <w:rsid w:val="008B32F8"/>
    <w:rsid w:val="008B7B83"/>
    <w:rsid w:val="008D05EB"/>
    <w:rsid w:val="008D15D2"/>
    <w:rsid w:val="008D45A1"/>
    <w:rsid w:val="008E755E"/>
    <w:rsid w:val="008F6A79"/>
    <w:rsid w:val="00911EAA"/>
    <w:rsid w:val="00915921"/>
    <w:rsid w:val="0092430E"/>
    <w:rsid w:val="00924D68"/>
    <w:rsid w:val="009477E8"/>
    <w:rsid w:val="00957272"/>
    <w:rsid w:val="00965739"/>
    <w:rsid w:val="0097143D"/>
    <w:rsid w:val="0098552A"/>
    <w:rsid w:val="009A1CAE"/>
    <w:rsid w:val="009A291D"/>
    <w:rsid w:val="009B34C1"/>
    <w:rsid w:val="009B5A2E"/>
    <w:rsid w:val="009C551E"/>
    <w:rsid w:val="009D2C2A"/>
    <w:rsid w:val="009D4A2A"/>
    <w:rsid w:val="009E002A"/>
    <w:rsid w:val="009F2B06"/>
    <w:rsid w:val="00A07034"/>
    <w:rsid w:val="00A11196"/>
    <w:rsid w:val="00A17CDF"/>
    <w:rsid w:val="00A352CD"/>
    <w:rsid w:val="00A473F4"/>
    <w:rsid w:val="00A761C5"/>
    <w:rsid w:val="00A83632"/>
    <w:rsid w:val="00A86E64"/>
    <w:rsid w:val="00A87344"/>
    <w:rsid w:val="00A87ED1"/>
    <w:rsid w:val="00AA3C1F"/>
    <w:rsid w:val="00AC5E75"/>
    <w:rsid w:val="00AD032E"/>
    <w:rsid w:val="00AD3995"/>
    <w:rsid w:val="00AE292B"/>
    <w:rsid w:val="00B04598"/>
    <w:rsid w:val="00B11BEF"/>
    <w:rsid w:val="00B12F9E"/>
    <w:rsid w:val="00B1616E"/>
    <w:rsid w:val="00B36E35"/>
    <w:rsid w:val="00B41F9F"/>
    <w:rsid w:val="00B44B70"/>
    <w:rsid w:val="00B46D13"/>
    <w:rsid w:val="00B503F4"/>
    <w:rsid w:val="00B62085"/>
    <w:rsid w:val="00B64B3E"/>
    <w:rsid w:val="00B717AB"/>
    <w:rsid w:val="00B7416F"/>
    <w:rsid w:val="00B741AF"/>
    <w:rsid w:val="00B9578F"/>
    <w:rsid w:val="00BA0B34"/>
    <w:rsid w:val="00BA263B"/>
    <w:rsid w:val="00BB35A5"/>
    <w:rsid w:val="00BC1870"/>
    <w:rsid w:val="00BC749B"/>
    <w:rsid w:val="00BE673A"/>
    <w:rsid w:val="00BE7D1F"/>
    <w:rsid w:val="00BF00D3"/>
    <w:rsid w:val="00BF0905"/>
    <w:rsid w:val="00BF0D7C"/>
    <w:rsid w:val="00BF249D"/>
    <w:rsid w:val="00BF31CD"/>
    <w:rsid w:val="00BF3D7C"/>
    <w:rsid w:val="00C00A87"/>
    <w:rsid w:val="00C1342C"/>
    <w:rsid w:val="00C252DA"/>
    <w:rsid w:val="00C32470"/>
    <w:rsid w:val="00C420B0"/>
    <w:rsid w:val="00C44502"/>
    <w:rsid w:val="00C46C37"/>
    <w:rsid w:val="00C517CB"/>
    <w:rsid w:val="00C6042C"/>
    <w:rsid w:val="00C70D48"/>
    <w:rsid w:val="00C95186"/>
    <w:rsid w:val="00CD66F3"/>
    <w:rsid w:val="00CE15B3"/>
    <w:rsid w:val="00CF4EC2"/>
    <w:rsid w:val="00D00F3C"/>
    <w:rsid w:val="00D014B0"/>
    <w:rsid w:val="00D04B1E"/>
    <w:rsid w:val="00D20E80"/>
    <w:rsid w:val="00D36CA5"/>
    <w:rsid w:val="00D422DE"/>
    <w:rsid w:val="00D53B4B"/>
    <w:rsid w:val="00D663F9"/>
    <w:rsid w:val="00D7034B"/>
    <w:rsid w:val="00D7663E"/>
    <w:rsid w:val="00DC6A3A"/>
    <w:rsid w:val="00DD0FA8"/>
    <w:rsid w:val="00DD2B50"/>
    <w:rsid w:val="00E00719"/>
    <w:rsid w:val="00E079C0"/>
    <w:rsid w:val="00E14586"/>
    <w:rsid w:val="00E25F02"/>
    <w:rsid w:val="00E26C3D"/>
    <w:rsid w:val="00E45D42"/>
    <w:rsid w:val="00E649FA"/>
    <w:rsid w:val="00E64DD3"/>
    <w:rsid w:val="00E64E8D"/>
    <w:rsid w:val="00E77CF9"/>
    <w:rsid w:val="00E915D6"/>
    <w:rsid w:val="00EB5774"/>
    <w:rsid w:val="00EB6681"/>
    <w:rsid w:val="00EB78DC"/>
    <w:rsid w:val="00EB7D2E"/>
    <w:rsid w:val="00EC1382"/>
    <w:rsid w:val="00EC7751"/>
    <w:rsid w:val="00EC7DB1"/>
    <w:rsid w:val="00ED23E8"/>
    <w:rsid w:val="00EF454B"/>
    <w:rsid w:val="00F01CBB"/>
    <w:rsid w:val="00F1027F"/>
    <w:rsid w:val="00F432F7"/>
    <w:rsid w:val="00F46044"/>
    <w:rsid w:val="00F619CC"/>
    <w:rsid w:val="00F7255C"/>
    <w:rsid w:val="00F7333C"/>
    <w:rsid w:val="00F93EF3"/>
    <w:rsid w:val="00FA5B00"/>
    <w:rsid w:val="00FB2E2E"/>
    <w:rsid w:val="00FD0673"/>
    <w:rsid w:val="00FD56A8"/>
    <w:rsid w:val="00FF20CE"/>
    <w:rsid w:val="00FF23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16F0B88"/>
  <w15:chartTrackingRefBased/>
  <w15:docId w15:val="{EABC32B9-DBFE-4445-9B83-F1B6603D2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B12F9E"/>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321439"/>
    <w:pPr>
      <w:spacing w:after="120" w:line="240" w:lineRule="auto"/>
      <w:ind w:left="283"/>
    </w:pPr>
    <w:rPr>
      <w:rFonts w:ascii="Times New Roman" w:eastAsia="Times New Roman" w:hAnsi="Times New Roman" w:cs="Times New Roman"/>
      <w:sz w:val="24"/>
      <w:szCs w:val="24"/>
      <w:lang w:eastAsia="ru-RU"/>
    </w:rPr>
  </w:style>
  <w:style w:type="character" w:customStyle="1" w:styleId="20">
    <w:name w:val="Основний текст 2 Знак"/>
    <w:basedOn w:val="a0"/>
    <w:link w:val="2"/>
    <w:uiPriority w:val="99"/>
    <w:rsid w:val="00321439"/>
    <w:rPr>
      <w:rFonts w:ascii="Times New Roman" w:eastAsia="Times New Roman" w:hAnsi="Times New Roman" w:cs="Times New Roman"/>
      <w:sz w:val="24"/>
      <w:szCs w:val="24"/>
      <w:lang w:eastAsia="ru-RU"/>
    </w:rPr>
  </w:style>
  <w:style w:type="paragraph" w:customStyle="1" w:styleId="Default">
    <w:name w:val="Default"/>
    <w:rsid w:val="00321439"/>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link w:val="a4"/>
    <w:uiPriority w:val="34"/>
    <w:qFormat/>
    <w:rsid w:val="00321439"/>
    <w:pPr>
      <w:ind w:left="720"/>
      <w:contextualSpacing/>
    </w:pPr>
  </w:style>
  <w:style w:type="paragraph" w:styleId="a5">
    <w:name w:val="Normal (Web)"/>
    <w:basedOn w:val="a"/>
    <w:uiPriority w:val="99"/>
    <w:rsid w:val="002F078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
    <w:name w:val="Без інтервалів1"/>
    <w:rsid w:val="002F0783"/>
    <w:pPr>
      <w:spacing w:after="0" w:line="240" w:lineRule="auto"/>
    </w:pPr>
    <w:rPr>
      <w:rFonts w:ascii="Calibri" w:eastAsia="Times New Roman" w:hAnsi="Calibri" w:cs="Times New Roman"/>
    </w:rPr>
  </w:style>
  <w:style w:type="character" w:customStyle="1" w:styleId="30">
    <w:name w:val="Заголовок 3 Знак"/>
    <w:basedOn w:val="a0"/>
    <w:link w:val="3"/>
    <w:uiPriority w:val="9"/>
    <w:rsid w:val="00B12F9E"/>
    <w:rPr>
      <w:rFonts w:ascii="Times New Roman" w:eastAsia="Times New Roman" w:hAnsi="Times New Roman" w:cs="Times New Roman"/>
      <w:b/>
      <w:bCs/>
      <w:sz w:val="27"/>
      <w:szCs w:val="27"/>
      <w:lang w:eastAsia="uk-UA"/>
    </w:rPr>
  </w:style>
  <w:style w:type="paragraph" w:styleId="21">
    <w:name w:val="Body Text Indent 2"/>
    <w:basedOn w:val="a"/>
    <w:link w:val="22"/>
    <w:uiPriority w:val="99"/>
    <w:semiHidden/>
    <w:unhideWhenUsed/>
    <w:rsid w:val="008D45A1"/>
    <w:pPr>
      <w:spacing w:after="120" w:line="480" w:lineRule="auto"/>
      <w:ind w:left="283"/>
    </w:pPr>
  </w:style>
  <w:style w:type="character" w:customStyle="1" w:styleId="22">
    <w:name w:val="Основний текст з відступом 2 Знак"/>
    <w:basedOn w:val="a0"/>
    <w:link w:val="21"/>
    <w:uiPriority w:val="99"/>
    <w:semiHidden/>
    <w:rsid w:val="008D45A1"/>
  </w:style>
  <w:style w:type="paragraph" w:styleId="31">
    <w:name w:val="Body Text Indent 3"/>
    <w:basedOn w:val="a"/>
    <w:link w:val="32"/>
    <w:uiPriority w:val="99"/>
    <w:semiHidden/>
    <w:unhideWhenUsed/>
    <w:rsid w:val="008D45A1"/>
    <w:pPr>
      <w:spacing w:after="120"/>
      <w:ind w:left="283"/>
    </w:pPr>
    <w:rPr>
      <w:sz w:val="16"/>
      <w:szCs w:val="16"/>
    </w:rPr>
  </w:style>
  <w:style w:type="character" w:customStyle="1" w:styleId="32">
    <w:name w:val="Основний текст з відступом 3 Знак"/>
    <w:basedOn w:val="a0"/>
    <w:link w:val="31"/>
    <w:uiPriority w:val="99"/>
    <w:semiHidden/>
    <w:rsid w:val="008D45A1"/>
    <w:rPr>
      <w:sz w:val="16"/>
      <w:szCs w:val="16"/>
    </w:rPr>
  </w:style>
  <w:style w:type="paragraph" w:styleId="a6">
    <w:name w:val="Body Text"/>
    <w:basedOn w:val="a"/>
    <w:link w:val="a7"/>
    <w:uiPriority w:val="99"/>
    <w:unhideWhenUsed/>
    <w:rsid w:val="008D45A1"/>
    <w:pPr>
      <w:spacing w:after="120"/>
    </w:pPr>
  </w:style>
  <w:style w:type="character" w:customStyle="1" w:styleId="a7">
    <w:name w:val="Основний текст Знак"/>
    <w:basedOn w:val="a0"/>
    <w:link w:val="a6"/>
    <w:uiPriority w:val="99"/>
    <w:rsid w:val="008D45A1"/>
  </w:style>
  <w:style w:type="table" w:styleId="a8">
    <w:name w:val="Table Grid"/>
    <w:basedOn w:val="a1"/>
    <w:uiPriority w:val="39"/>
    <w:rsid w:val="008D45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Zakonu">
    <w:name w:val="StyleZakonu Знак"/>
    <w:basedOn w:val="a"/>
    <w:link w:val="StyleZakonu0"/>
    <w:rsid w:val="00EC7751"/>
    <w:pPr>
      <w:spacing w:before="120" w:after="60" w:line="220" w:lineRule="exact"/>
      <w:ind w:firstLine="284"/>
      <w:jc w:val="both"/>
    </w:pPr>
    <w:rPr>
      <w:rFonts w:ascii="Times New Roman" w:eastAsia="Times New Roman" w:hAnsi="Times New Roman" w:cs="Times New Roman"/>
      <w:sz w:val="20"/>
      <w:szCs w:val="20"/>
      <w:lang w:val="x-none" w:eastAsia="ru-RU"/>
    </w:rPr>
  </w:style>
  <w:style w:type="character" w:customStyle="1" w:styleId="StyleZakonu0">
    <w:name w:val="StyleZakonu Знак Знак"/>
    <w:link w:val="StyleZakonu"/>
    <w:locked/>
    <w:rsid w:val="00EC7751"/>
    <w:rPr>
      <w:rFonts w:ascii="Times New Roman" w:eastAsia="Times New Roman" w:hAnsi="Times New Roman" w:cs="Times New Roman"/>
      <w:sz w:val="20"/>
      <w:szCs w:val="20"/>
      <w:lang w:val="x-none" w:eastAsia="ru-RU"/>
    </w:rPr>
  </w:style>
  <w:style w:type="character" w:customStyle="1" w:styleId="a4">
    <w:name w:val="Абзац списку Знак"/>
    <w:link w:val="a3"/>
    <w:uiPriority w:val="34"/>
    <w:rsid w:val="00110DB2"/>
  </w:style>
  <w:style w:type="paragraph" w:styleId="a9">
    <w:name w:val="header"/>
    <w:basedOn w:val="a"/>
    <w:link w:val="aa"/>
    <w:uiPriority w:val="99"/>
    <w:unhideWhenUsed/>
    <w:rsid w:val="000A6F9A"/>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0A6F9A"/>
  </w:style>
  <w:style w:type="paragraph" w:styleId="ab">
    <w:name w:val="footer"/>
    <w:basedOn w:val="a"/>
    <w:link w:val="ac"/>
    <w:uiPriority w:val="99"/>
    <w:unhideWhenUsed/>
    <w:rsid w:val="000A6F9A"/>
    <w:pPr>
      <w:tabs>
        <w:tab w:val="center" w:pos="4819"/>
        <w:tab w:val="right" w:pos="9639"/>
      </w:tabs>
      <w:spacing w:after="0" w:line="240" w:lineRule="auto"/>
    </w:pPr>
  </w:style>
  <w:style w:type="character" w:customStyle="1" w:styleId="ac">
    <w:name w:val="Нижній колонтитул Знак"/>
    <w:basedOn w:val="a0"/>
    <w:link w:val="ab"/>
    <w:uiPriority w:val="99"/>
    <w:rsid w:val="000A6F9A"/>
  </w:style>
  <w:style w:type="character" w:customStyle="1" w:styleId="rvts44">
    <w:name w:val="rvts44"/>
    <w:basedOn w:val="a0"/>
    <w:rsid w:val="00C95186"/>
  </w:style>
  <w:style w:type="character" w:styleId="ad">
    <w:name w:val="annotation reference"/>
    <w:basedOn w:val="a0"/>
    <w:uiPriority w:val="99"/>
    <w:semiHidden/>
    <w:unhideWhenUsed/>
    <w:rsid w:val="00E26C3D"/>
    <w:rPr>
      <w:sz w:val="16"/>
      <w:szCs w:val="16"/>
    </w:rPr>
  </w:style>
  <w:style w:type="paragraph" w:styleId="ae">
    <w:name w:val="annotation text"/>
    <w:basedOn w:val="a"/>
    <w:link w:val="af"/>
    <w:uiPriority w:val="99"/>
    <w:semiHidden/>
    <w:unhideWhenUsed/>
    <w:rsid w:val="00E26C3D"/>
    <w:pPr>
      <w:spacing w:line="240" w:lineRule="auto"/>
    </w:pPr>
    <w:rPr>
      <w:sz w:val="20"/>
      <w:szCs w:val="20"/>
    </w:rPr>
  </w:style>
  <w:style w:type="character" w:customStyle="1" w:styleId="af">
    <w:name w:val="Текст примітки Знак"/>
    <w:basedOn w:val="a0"/>
    <w:link w:val="ae"/>
    <w:uiPriority w:val="99"/>
    <w:semiHidden/>
    <w:rsid w:val="00E26C3D"/>
    <w:rPr>
      <w:sz w:val="20"/>
      <w:szCs w:val="20"/>
    </w:rPr>
  </w:style>
  <w:style w:type="paragraph" w:styleId="af0">
    <w:name w:val="annotation subject"/>
    <w:basedOn w:val="ae"/>
    <w:next w:val="ae"/>
    <w:link w:val="af1"/>
    <w:uiPriority w:val="99"/>
    <w:semiHidden/>
    <w:unhideWhenUsed/>
    <w:rsid w:val="00E26C3D"/>
    <w:rPr>
      <w:b/>
      <w:bCs/>
    </w:rPr>
  </w:style>
  <w:style w:type="character" w:customStyle="1" w:styleId="af1">
    <w:name w:val="Тема примітки Знак"/>
    <w:basedOn w:val="af"/>
    <w:link w:val="af0"/>
    <w:uiPriority w:val="99"/>
    <w:semiHidden/>
    <w:rsid w:val="00E26C3D"/>
    <w:rPr>
      <w:b/>
      <w:bCs/>
      <w:sz w:val="20"/>
      <w:szCs w:val="20"/>
    </w:rPr>
  </w:style>
  <w:style w:type="paragraph" w:styleId="af2">
    <w:name w:val="Revision"/>
    <w:hidden/>
    <w:uiPriority w:val="99"/>
    <w:semiHidden/>
    <w:rsid w:val="00E26C3D"/>
    <w:pPr>
      <w:spacing w:after="0" w:line="240" w:lineRule="auto"/>
    </w:pPr>
  </w:style>
  <w:style w:type="paragraph" w:styleId="af3">
    <w:name w:val="Balloon Text"/>
    <w:basedOn w:val="a"/>
    <w:link w:val="af4"/>
    <w:uiPriority w:val="99"/>
    <w:semiHidden/>
    <w:unhideWhenUsed/>
    <w:rsid w:val="00E26C3D"/>
    <w:pPr>
      <w:spacing w:after="0" w:line="240" w:lineRule="auto"/>
    </w:pPr>
    <w:rPr>
      <w:rFonts w:ascii="Segoe UI" w:hAnsi="Segoe UI" w:cs="Segoe UI"/>
      <w:sz w:val="18"/>
      <w:szCs w:val="18"/>
    </w:rPr>
  </w:style>
  <w:style w:type="character" w:customStyle="1" w:styleId="af4">
    <w:name w:val="Текст у виносці Знак"/>
    <w:basedOn w:val="a0"/>
    <w:link w:val="af3"/>
    <w:uiPriority w:val="99"/>
    <w:semiHidden/>
    <w:rsid w:val="00E26C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016214">
      <w:bodyDiv w:val="1"/>
      <w:marLeft w:val="0"/>
      <w:marRight w:val="0"/>
      <w:marTop w:val="0"/>
      <w:marBottom w:val="0"/>
      <w:divBdr>
        <w:top w:val="none" w:sz="0" w:space="0" w:color="auto"/>
        <w:left w:val="none" w:sz="0" w:space="0" w:color="auto"/>
        <w:bottom w:val="none" w:sz="0" w:space="0" w:color="auto"/>
        <w:right w:val="none" w:sz="0" w:space="0" w:color="auto"/>
      </w:divBdr>
    </w:div>
    <w:div w:id="253441052">
      <w:bodyDiv w:val="1"/>
      <w:marLeft w:val="0"/>
      <w:marRight w:val="0"/>
      <w:marTop w:val="0"/>
      <w:marBottom w:val="0"/>
      <w:divBdr>
        <w:top w:val="none" w:sz="0" w:space="0" w:color="auto"/>
        <w:left w:val="none" w:sz="0" w:space="0" w:color="auto"/>
        <w:bottom w:val="none" w:sz="0" w:space="0" w:color="auto"/>
        <w:right w:val="none" w:sz="0" w:space="0" w:color="auto"/>
      </w:divBdr>
    </w:div>
    <w:div w:id="342054735">
      <w:bodyDiv w:val="1"/>
      <w:marLeft w:val="0"/>
      <w:marRight w:val="0"/>
      <w:marTop w:val="0"/>
      <w:marBottom w:val="0"/>
      <w:divBdr>
        <w:top w:val="none" w:sz="0" w:space="0" w:color="auto"/>
        <w:left w:val="none" w:sz="0" w:space="0" w:color="auto"/>
        <w:bottom w:val="none" w:sz="0" w:space="0" w:color="auto"/>
        <w:right w:val="none" w:sz="0" w:space="0" w:color="auto"/>
      </w:divBdr>
    </w:div>
    <w:div w:id="379744648">
      <w:bodyDiv w:val="1"/>
      <w:marLeft w:val="0"/>
      <w:marRight w:val="0"/>
      <w:marTop w:val="0"/>
      <w:marBottom w:val="0"/>
      <w:divBdr>
        <w:top w:val="none" w:sz="0" w:space="0" w:color="auto"/>
        <w:left w:val="none" w:sz="0" w:space="0" w:color="auto"/>
        <w:bottom w:val="none" w:sz="0" w:space="0" w:color="auto"/>
        <w:right w:val="none" w:sz="0" w:space="0" w:color="auto"/>
      </w:divBdr>
    </w:div>
    <w:div w:id="388189827">
      <w:bodyDiv w:val="1"/>
      <w:marLeft w:val="0"/>
      <w:marRight w:val="0"/>
      <w:marTop w:val="0"/>
      <w:marBottom w:val="0"/>
      <w:divBdr>
        <w:top w:val="none" w:sz="0" w:space="0" w:color="auto"/>
        <w:left w:val="none" w:sz="0" w:space="0" w:color="auto"/>
        <w:bottom w:val="none" w:sz="0" w:space="0" w:color="auto"/>
        <w:right w:val="none" w:sz="0" w:space="0" w:color="auto"/>
      </w:divBdr>
    </w:div>
    <w:div w:id="458574025">
      <w:bodyDiv w:val="1"/>
      <w:marLeft w:val="0"/>
      <w:marRight w:val="0"/>
      <w:marTop w:val="0"/>
      <w:marBottom w:val="0"/>
      <w:divBdr>
        <w:top w:val="none" w:sz="0" w:space="0" w:color="auto"/>
        <w:left w:val="none" w:sz="0" w:space="0" w:color="auto"/>
        <w:bottom w:val="none" w:sz="0" w:space="0" w:color="auto"/>
        <w:right w:val="none" w:sz="0" w:space="0" w:color="auto"/>
      </w:divBdr>
    </w:div>
    <w:div w:id="683627868">
      <w:bodyDiv w:val="1"/>
      <w:marLeft w:val="0"/>
      <w:marRight w:val="0"/>
      <w:marTop w:val="0"/>
      <w:marBottom w:val="0"/>
      <w:divBdr>
        <w:top w:val="none" w:sz="0" w:space="0" w:color="auto"/>
        <w:left w:val="none" w:sz="0" w:space="0" w:color="auto"/>
        <w:bottom w:val="none" w:sz="0" w:space="0" w:color="auto"/>
        <w:right w:val="none" w:sz="0" w:space="0" w:color="auto"/>
      </w:divBdr>
    </w:div>
    <w:div w:id="790125833">
      <w:bodyDiv w:val="1"/>
      <w:marLeft w:val="0"/>
      <w:marRight w:val="0"/>
      <w:marTop w:val="0"/>
      <w:marBottom w:val="0"/>
      <w:divBdr>
        <w:top w:val="none" w:sz="0" w:space="0" w:color="auto"/>
        <w:left w:val="none" w:sz="0" w:space="0" w:color="auto"/>
        <w:bottom w:val="none" w:sz="0" w:space="0" w:color="auto"/>
        <w:right w:val="none" w:sz="0" w:space="0" w:color="auto"/>
      </w:divBdr>
    </w:div>
    <w:div w:id="859466184">
      <w:bodyDiv w:val="1"/>
      <w:marLeft w:val="0"/>
      <w:marRight w:val="0"/>
      <w:marTop w:val="0"/>
      <w:marBottom w:val="0"/>
      <w:divBdr>
        <w:top w:val="none" w:sz="0" w:space="0" w:color="auto"/>
        <w:left w:val="none" w:sz="0" w:space="0" w:color="auto"/>
        <w:bottom w:val="none" w:sz="0" w:space="0" w:color="auto"/>
        <w:right w:val="none" w:sz="0" w:space="0" w:color="auto"/>
      </w:divBdr>
    </w:div>
    <w:div w:id="1225793320">
      <w:bodyDiv w:val="1"/>
      <w:marLeft w:val="0"/>
      <w:marRight w:val="0"/>
      <w:marTop w:val="0"/>
      <w:marBottom w:val="0"/>
      <w:divBdr>
        <w:top w:val="none" w:sz="0" w:space="0" w:color="auto"/>
        <w:left w:val="none" w:sz="0" w:space="0" w:color="auto"/>
        <w:bottom w:val="none" w:sz="0" w:space="0" w:color="auto"/>
        <w:right w:val="none" w:sz="0" w:space="0" w:color="auto"/>
      </w:divBdr>
    </w:div>
    <w:div w:id="1299266243">
      <w:bodyDiv w:val="1"/>
      <w:marLeft w:val="0"/>
      <w:marRight w:val="0"/>
      <w:marTop w:val="0"/>
      <w:marBottom w:val="0"/>
      <w:divBdr>
        <w:top w:val="none" w:sz="0" w:space="0" w:color="auto"/>
        <w:left w:val="none" w:sz="0" w:space="0" w:color="auto"/>
        <w:bottom w:val="none" w:sz="0" w:space="0" w:color="auto"/>
        <w:right w:val="none" w:sz="0" w:space="0" w:color="auto"/>
      </w:divBdr>
    </w:div>
    <w:div w:id="1547184339">
      <w:bodyDiv w:val="1"/>
      <w:marLeft w:val="0"/>
      <w:marRight w:val="0"/>
      <w:marTop w:val="0"/>
      <w:marBottom w:val="0"/>
      <w:divBdr>
        <w:top w:val="none" w:sz="0" w:space="0" w:color="auto"/>
        <w:left w:val="none" w:sz="0" w:space="0" w:color="auto"/>
        <w:bottom w:val="none" w:sz="0" w:space="0" w:color="auto"/>
        <w:right w:val="none" w:sz="0" w:space="0" w:color="auto"/>
      </w:divBdr>
    </w:div>
    <w:div w:id="190487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arch.ligazakon.ua/l_doc2.nsf/link1/T102456.html"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file:///\\filesrv01\disk_y\&#1055;&#1110;&#1076;&#1088;&#1086;&#1079;&#1076;&#1110;&#1083;&#1080;\39000\39030\&#1052;&#1072;&#1082;&#1088;&#1086;&#1087;&#1088;&#1077;&#1079;&#1077;&#1085;&#1090;&#1072;&#1094;&#1110;&#1111;\graf%20ukr%202019.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8837253186488955E-2"/>
          <c:y val="2.9986043400345202E-2"/>
          <c:w val="0.87835197070954363"/>
          <c:h val="0.72884405502561989"/>
        </c:manualLayout>
      </c:layout>
      <c:barChart>
        <c:barDir val="col"/>
        <c:grouping val="clustered"/>
        <c:varyColors val="0"/>
        <c:ser>
          <c:idx val="1"/>
          <c:order val="2"/>
          <c:tx>
            <c:strRef>
              <c:f>'ВНОК фін рес та діл очікув'!$A$5</c:f>
              <c:strCache>
                <c:ptCount val="1"/>
                <c:pt idx="0">
                  <c:v>ВНОК, у % (п.ш.)</c:v>
                </c:pt>
              </c:strCache>
            </c:strRef>
          </c:tx>
          <c:spPr>
            <a:solidFill>
              <a:srgbClr val="FFFFFF">
                <a:lumMod val="75000"/>
              </a:srgbClr>
            </a:solidFill>
            <a:ln>
              <a:noFill/>
            </a:ln>
            <a:effectLst/>
          </c:spPr>
          <c:invertIfNegative val="0"/>
          <c:dLbls>
            <c:dLbl>
              <c:idx val="0"/>
              <c:layout>
                <c:manualLayout>
                  <c:x val="-8.2996161427534073E-3"/>
                  <c:y val="-6.7605633802816908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FE08-4DBD-AE07-D63E353DD356}"/>
                </c:ext>
              </c:extLst>
            </c:dLbl>
            <c:dLbl>
              <c:idx val="1"/>
              <c:layout>
                <c:manualLayout>
                  <c:x val="-4.1498080713767366E-3"/>
                  <c:y val="3.3802816901408447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FE08-4DBD-AE07-D63E353DD356}"/>
                </c:ext>
              </c:extLst>
            </c:dLbl>
            <c:dLbl>
              <c:idx val="2"/>
              <c:layout>
                <c:manualLayout>
                  <c:x val="0"/>
                  <c:y val="-3.943661971830986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FE08-4DBD-AE07-D63E353DD356}"/>
                </c:ext>
              </c:extLst>
            </c:dLbl>
            <c:dLbl>
              <c:idx val="4"/>
              <c:layout>
                <c:manualLayout>
                  <c:x val="-5.1872600892208812E-2"/>
                  <c:y val="8.8721304203171782E-7"/>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FE08-4DBD-AE07-D63E353DD356}"/>
                </c:ext>
              </c:extLst>
            </c:dLbl>
            <c:dLbl>
              <c:idx val="6"/>
              <c:layout>
                <c:manualLayout>
                  <c:x val="2.0749040356883492E-3"/>
                  <c:y val="2.816901408450704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FE08-4DBD-AE07-D63E353DD356}"/>
                </c:ext>
              </c:extLst>
            </c:dLbl>
            <c:dLbl>
              <c:idx val="7"/>
              <c:layout>
                <c:manualLayout>
                  <c:x val="-1.4524328249818447E-2"/>
                  <c:y val="3.380459132749251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FE08-4DBD-AE07-D63E353DD356}"/>
                </c:ext>
              </c:extLst>
            </c:dLbl>
            <c:dLbl>
              <c:idx val="8"/>
              <c:layout>
                <c:manualLayout>
                  <c:x val="1.6599232285506645E-2"/>
                  <c:y val="-1.690140845070412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FE08-4DBD-AE07-D63E353DD356}"/>
                </c:ext>
              </c:extLst>
            </c:dLbl>
            <c:spPr>
              <a:noFill/>
              <a:ln>
                <a:noFill/>
              </a:ln>
              <a:effectLst/>
            </c:spPr>
            <c:txPr>
              <a:bodyPr rot="0" vert="horz"/>
              <a:lstStyle/>
              <a:p>
                <a:pPr>
                  <a:defRPr sz="1400" b="0"/>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multiLvlStrRef>
              <c:f>'ВНОК фін рес та діл очікув'!$R$1:$AA$2</c:f>
              <c:multiLvlStrCache>
                <c:ptCount val="10"/>
                <c:lvl>
                  <c:pt idx="0">
                    <c:v>І кв</c:v>
                  </c:pt>
                  <c:pt idx="1">
                    <c:v>ІІ кв</c:v>
                  </c:pt>
                  <c:pt idx="2">
                    <c:v>ІІІ кв</c:v>
                  </c:pt>
                  <c:pt idx="3">
                    <c:v>ІV кв</c:v>
                  </c:pt>
                  <c:pt idx="4">
                    <c:v>І кв</c:v>
                  </c:pt>
                  <c:pt idx="5">
                    <c:v>ІІ кв</c:v>
                  </c:pt>
                  <c:pt idx="6">
                    <c:v>ІІІ кв</c:v>
                  </c:pt>
                  <c:pt idx="7">
                    <c:v>ІV кв</c:v>
                  </c:pt>
                  <c:pt idx="8">
                    <c:v>І кв</c:v>
                  </c:pt>
                  <c:pt idx="9">
                    <c:v>ІІ кв</c:v>
                  </c:pt>
                </c:lvl>
                <c:lvl>
                  <c:pt idx="0">
                    <c:v>2019</c:v>
                  </c:pt>
                  <c:pt idx="4">
                    <c:v>2020</c:v>
                  </c:pt>
                  <c:pt idx="8">
                    <c:v>2021</c:v>
                  </c:pt>
                </c:lvl>
              </c:multiLvlStrCache>
            </c:multiLvlStrRef>
          </c:cat>
          <c:val>
            <c:numRef>
              <c:f>'ВНОК фін рес та діл очікув'!$R$5:$AA$5</c:f>
              <c:numCache>
                <c:formatCode>0.0</c:formatCode>
                <c:ptCount val="10"/>
                <c:pt idx="0">
                  <c:v>13.5</c:v>
                </c:pt>
                <c:pt idx="1">
                  <c:v>4.0999999999999996</c:v>
                </c:pt>
                <c:pt idx="2">
                  <c:v>10.5</c:v>
                </c:pt>
                <c:pt idx="3">
                  <c:v>16.7</c:v>
                </c:pt>
                <c:pt idx="4">
                  <c:v>-21</c:v>
                </c:pt>
                <c:pt idx="5">
                  <c:v>-23</c:v>
                </c:pt>
                <c:pt idx="6">
                  <c:v>-25.1</c:v>
                </c:pt>
                <c:pt idx="7">
                  <c:v>-26.5</c:v>
                </c:pt>
                <c:pt idx="8" formatCode="General">
                  <c:v>-7.8</c:v>
                </c:pt>
              </c:numCache>
            </c:numRef>
          </c:val>
          <c:extLst>
            <c:ext xmlns:c16="http://schemas.microsoft.com/office/drawing/2014/chart" uri="{C3380CC4-5D6E-409C-BE32-E72D297353CC}">
              <c16:uniqueId val="{00000007-FE08-4DBD-AE07-D63E353DD356}"/>
            </c:ext>
          </c:extLst>
        </c:ser>
        <c:dLbls>
          <c:showLegendKey val="0"/>
          <c:showVal val="0"/>
          <c:showCatName val="0"/>
          <c:showSerName val="0"/>
          <c:showPercent val="0"/>
          <c:showBubbleSize val="0"/>
        </c:dLbls>
        <c:gapWidth val="50"/>
        <c:axId val="421800384"/>
        <c:axId val="421803128"/>
      </c:barChart>
      <c:lineChart>
        <c:grouping val="standard"/>
        <c:varyColors val="0"/>
        <c:ser>
          <c:idx val="0"/>
          <c:order val="0"/>
          <c:tx>
            <c:strRef>
              <c:f>'ВНОК фін рес та діл очікув'!$A$3</c:f>
              <c:strCache>
                <c:ptCount val="1"/>
                <c:pt idx="0">
                  <c:v>Індекс капітальних інвестицій</c:v>
                </c:pt>
              </c:strCache>
            </c:strRef>
          </c:tx>
          <c:spPr>
            <a:ln w="19050" cap="rnd">
              <a:solidFill>
                <a:srgbClr val="FFC000">
                  <a:lumMod val="50000"/>
                </a:srgbClr>
              </a:solidFill>
              <a:round/>
            </a:ln>
            <a:effectLst/>
          </c:spPr>
          <c:marker>
            <c:symbol val="none"/>
          </c:marker>
          <c:cat>
            <c:multiLvlStrRef>
              <c:f>'ВНОК фін рес та діл очікув'!$R$1:$AA$2</c:f>
              <c:multiLvlStrCache>
                <c:ptCount val="10"/>
                <c:lvl>
                  <c:pt idx="0">
                    <c:v>І кв</c:v>
                  </c:pt>
                  <c:pt idx="1">
                    <c:v>ІІ кв</c:v>
                  </c:pt>
                  <c:pt idx="2">
                    <c:v>ІІІ кв</c:v>
                  </c:pt>
                  <c:pt idx="3">
                    <c:v>ІV кв</c:v>
                  </c:pt>
                  <c:pt idx="4">
                    <c:v>І кв</c:v>
                  </c:pt>
                  <c:pt idx="5">
                    <c:v>ІІ кв</c:v>
                  </c:pt>
                  <c:pt idx="6">
                    <c:v>ІІІ кв</c:v>
                  </c:pt>
                  <c:pt idx="7">
                    <c:v>ІV кв</c:v>
                  </c:pt>
                  <c:pt idx="8">
                    <c:v>І кв</c:v>
                  </c:pt>
                  <c:pt idx="9">
                    <c:v>ІІ кв</c:v>
                  </c:pt>
                </c:lvl>
                <c:lvl>
                  <c:pt idx="0">
                    <c:v>2019</c:v>
                  </c:pt>
                  <c:pt idx="4">
                    <c:v>2020</c:v>
                  </c:pt>
                  <c:pt idx="8">
                    <c:v>2021</c:v>
                  </c:pt>
                </c:lvl>
              </c:multiLvlStrCache>
            </c:multiLvlStrRef>
          </c:cat>
          <c:val>
            <c:numRef>
              <c:f>'ВНОК фін рес та діл очікув'!$R$3:$AA$3</c:f>
              <c:numCache>
                <c:formatCode>General</c:formatCode>
                <c:ptCount val="10"/>
                <c:pt idx="0">
                  <c:v>117.8</c:v>
                </c:pt>
                <c:pt idx="1">
                  <c:v>112.3</c:v>
                </c:pt>
                <c:pt idx="2">
                  <c:v>112.4</c:v>
                </c:pt>
                <c:pt idx="3">
                  <c:v>115.5</c:v>
                </c:pt>
                <c:pt idx="4" formatCode="0.0">
                  <c:v>64.5</c:v>
                </c:pt>
                <c:pt idx="5" formatCode="0.0">
                  <c:v>65.099999999999994</c:v>
                </c:pt>
                <c:pt idx="6" formatCode="0.0">
                  <c:v>64.599999999999994</c:v>
                </c:pt>
                <c:pt idx="7" formatCode="0.0">
                  <c:v>61.8</c:v>
                </c:pt>
                <c:pt idx="8" formatCode="0.0">
                  <c:v>90.5</c:v>
                </c:pt>
                <c:pt idx="9" formatCode="0.0">
                  <c:v>104.2</c:v>
                </c:pt>
              </c:numCache>
            </c:numRef>
          </c:val>
          <c:smooth val="0"/>
          <c:extLst>
            <c:ext xmlns:c16="http://schemas.microsoft.com/office/drawing/2014/chart" uri="{C3380CC4-5D6E-409C-BE32-E72D297353CC}">
              <c16:uniqueId val="{00000008-FE08-4DBD-AE07-D63E353DD356}"/>
            </c:ext>
          </c:extLst>
        </c:ser>
        <c:ser>
          <c:idx val="3"/>
          <c:order val="1"/>
          <c:tx>
            <c:strRef>
              <c:f>'ВНОК фін рес та діл очікув'!$A$4</c:f>
              <c:strCache>
                <c:ptCount val="1"/>
                <c:pt idx="0">
                  <c:v>Індекс ділових очікувань підприємств, пункти</c:v>
                </c:pt>
              </c:strCache>
            </c:strRef>
          </c:tx>
          <c:spPr>
            <a:ln w="19050" cap="rnd">
              <a:solidFill>
                <a:srgbClr val="00B050"/>
              </a:solidFill>
              <a:round/>
            </a:ln>
            <a:effectLst/>
          </c:spPr>
          <c:marker>
            <c:symbol val="none"/>
          </c:marker>
          <c:cat>
            <c:multiLvlStrRef>
              <c:f>'ВНОК фін рес та діл очікув'!$R$1:$AA$2</c:f>
              <c:multiLvlStrCache>
                <c:ptCount val="10"/>
                <c:lvl>
                  <c:pt idx="0">
                    <c:v>І кв</c:v>
                  </c:pt>
                  <c:pt idx="1">
                    <c:v>ІІ кв</c:v>
                  </c:pt>
                  <c:pt idx="2">
                    <c:v>ІІІ кв</c:v>
                  </c:pt>
                  <c:pt idx="3">
                    <c:v>ІV кв</c:v>
                  </c:pt>
                  <c:pt idx="4">
                    <c:v>І кв</c:v>
                  </c:pt>
                  <c:pt idx="5">
                    <c:v>ІІ кв</c:v>
                  </c:pt>
                  <c:pt idx="6">
                    <c:v>ІІІ кв</c:v>
                  </c:pt>
                  <c:pt idx="7">
                    <c:v>ІV кв</c:v>
                  </c:pt>
                  <c:pt idx="8">
                    <c:v>І кв</c:v>
                  </c:pt>
                  <c:pt idx="9">
                    <c:v>ІІ кв</c:v>
                  </c:pt>
                </c:lvl>
                <c:lvl>
                  <c:pt idx="0">
                    <c:v>2019</c:v>
                  </c:pt>
                  <c:pt idx="4">
                    <c:v>2020</c:v>
                  </c:pt>
                  <c:pt idx="8">
                    <c:v>2021</c:v>
                  </c:pt>
                </c:lvl>
              </c:multiLvlStrCache>
            </c:multiLvlStrRef>
          </c:cat>
          <c:val>
            <c:numRef>
              <c:f>'ВНОК фін рес та діл очікув'!$R$4:$AA$4</c:f>
              <c:numCache>
                <c:formatCode>0.0</c:formatCode>
                <c:ptCount val="10"/>
                <c:pt idx="0">
                  <c:v>119.68959650716029</c:v>
                </c:pt>
                <c:pt idx="1">
                  <c:v>117.83932840409456</c:v>
                </c:pt>
                <c:pt idx="2">
                  <c:v>115.2804890031573</c:v>
                </c:pt>
                <c:pt idx="3">
                  <c:v>111.9787487420441</c:v>
                </c:pt>
                <c:pt idx="4">
                  <c:v>110.51437809092346</c:v>
                </c:pt>
                <c:pt idx="5">
                  <c:v>90.84084245622455</c:v>
                </c:pt>
                <c:pt idx="6">
                  <c:v>100.78271864096065</c:v>
                </c:pt>
                <c:pt idx="7">
                  <c:v>99.558885354205373</c:v>
                </c:pt>
                <c:pt idx="8">
                  <c:v>108.36938583335112</c:v>
                </c:pt>
                <c:pt idx="9">
                  <c:v>112.33467658457036</c:v>
                </c:pt>
              </c:numCache>
            </c:numRef>
          </c:val>
          <c:smooth val="0"/>
          <c:extLst>
            <c:ext xmlns:c16="http://schemas.microsoft.com/office/drawing/2014/chart" uri="{C3380CC4-5D6E-409C-BE32-E72D297353CC}">
              <c16:uniqueId val="{00000009-FE08-4DBD-AE07-D63E353DD356}"/>
            </c:ext>
          </c:extLst>
        </c:ser>
        <c:ser>
          <c:idx val="2"/>
          <c:order val="3"/>
          <c:tx>
            <c:strRef>
              <c:f>'ВНОК фін рес та діл очікув'!$A$6</c:f>
              <c:strCache>
                <c:ptCount val="1"/>
                <c:pt idx="0">
                  <c:v>Виробництво інвестиційних товарів</c:v>
                </c:pt>
              </c:strCache>
            </c:strRef>
          </c:tx>
          <c:spPr>
            <a:ln w="19050" cap="rnd">
              <a:solidFill>
                <a:srgbClr val="0070C0"/>
              </a:solidFill>
              <a:round/>
            </a:ln>
            <a:effectLst/>
          </c:spPr>
          <c:marker>
            <c:symbol val="none"/>
          </c:marker>
          <c:cat>
            <c:multiLvlStrRef>
              <c:f>'ВНОК фін рес та діл очікув'!$R$1:$AA$2</c:f>
              <c:multiLvlStrCache>
                <c:ptCount val="10"/>
                <c:lvl>
                  <c:pt idx="0">
                    <c:v>І кв</c:v>
                  </c:pt>
                  <c:pt idx="1">
                    <c:v>ІІ кв</c:v>
                  </c:pt>
                  <c:pt idx="2">
                    <c:v>ІІІ кв</c:v>
                  </c:pt>
                  <c:pt idx="3">
                    <c:v>ІV кв</c:v>
                  </c:pt>
                  <c:pt idx="4">
                    <c:v>І кв</c:v>
                  </c:pt>
                  <c:pt idx="5">
                    <c:v>ІІ кв</c:v>
                  </c:pt>
                  <c:pt idx="6">
                    <c:v>ІІІ кв</c:v>
                  </c:pt>
                  <c:pt idx="7">
                    <c:v>ІV кв</c:v>
                  </c:pt>
                  <c:pt idx="8">
                    <c:v>І кв</c:v>
                  </c:pt>
                  <c:pt idx="9">
                    <c:v>ІІ кв</c:v>
                  </c:pt>
                </c:lvl>
                <c:lvl>
                  <c:pt idx="0">
                    <c:v>2019</c:v>
                  </c:pt>
                  <c:pt idx="4">
                    <c:v>2020</c:v>
                  </c:pt>
                  <c:pt idx="8">
                    <c:v>2021</c:v>
                  </c:pt>
                </c:lvl>
              </c:multiLvlStrCache>
            </c:multiLvlStrRef>
          </c:cat>
          <c:val>
            <c:numRef>
              <c:f>'ВНОК фін рес та діл очікув'!$R$6:$AA$6</c:f>
              <c:numCache>
                <c:formatCode>0.0</c:formatCode>
                <c:ptCount val="10"/>
                <c:pt idx="0">
                  <c:v>97.7</c:v>
                </c:pt>
                <c:pt idx="1">
                  <c:v>98.7</c:v>
                </c:pt>
                <c:pt idx="2">
                  <c:v>100.5</c:v>
                </c:pt>
                <c:pt idx="3">
                  <c:v>99</c:v>
                </c:pt>
                <c:pt idx="4" formatCode="General">
                  <c:v>84.1</c:v>
                </c:pt>
                <c:pt idx="5" formatCode="General">
                  <c:v>76.599999999999994</c:v>
                </c:pt>
                <c:pt idx="6" formatCode="General">
                  <c:v>77.400000000000006</c:v>
                </c:pt>
                <c:pt idx="7" formatCode="General">
                  <c:v>79.5</c:v>
                </c:pt>
                <c:pt idx="8">
                  <c:v>91.8</c:v>
                </c:pt>
                <c:pt idx="9">
                  <c:v>105.3</c:v>
                </c:pt>
              </c:numCache>
            </c:numRef>
          </c:val>
          <c:smooth val="0"/>
          <c:extLst>
            <c:ext xmlns:c16="http://schemas.microsoft.com/office/drawing/2014/chart" uri="{C3380CC4-5D6E-409C-BE32-E72D297353CC}">
              <c16:uniqueId val="{0000000A-FE08-4DBD-AE07-D63E353DD356}"/>
            </c:ext>
          </c:extLst>
        </c:ser>
        <c:dLbls>
          <c:showLegendKey val="0"/>
          <c:showVal val="0"/>
          <c:showCatName val="0"/>
          <c:showSerName val="0"/>
          <c:showPercent val="0"/>
          <c:showBubbleSize val="0"/>
        </c:dLbls>
        <c:marker val="1"/>
        <c:smooth val="0"/>
        <c:axId val="421804696"/>
        <c:axId val="421799992"/>
      </c:lineChart>
      <c:catAx>
        <c:axId val="421804696"/>
        <c:scaling>
          <c:orientation val="minMax"/>
        </c:scaling>
        <c:delete val="0"/>
        <c:axPos val="b"/>
        <c:numFmt formatCode="General" sourceLinked="1"/>
        <c:majorTickMark val="none"/>
        <c:minorTickMark val="none"/>
        <c:tickLblPos val="low"/>
        <c:spPr>
          <a:noFill/>
          <a:ln w="9525" cap="flat" cmpd="sng" algn="ctr">
            <a:solidFill>
              <a:sysClr val="windowText" lastClr="000000"/>
            </a:solidFill>
            <a:round/>
          </a:ln>
          <a:effectLst/>
        </c:spPr>
        <c:txPr>
          <a:bodyPr rot="-60000000" vert="horz"/>
          <a:lstStyle/>
          <a:p>
            <a:pPr>
              <a:defRPr sz="1200"/>
            </a:pPr>
            <a:endParaRPr lang="uk-UA"/>
          </a:p>
        </c:txPr>
        <c:crossAx val="421799992"/>
        <c:crosses val="autoZero"/>
        <c:auto val="1"/>
        <c:lblAlgn val="ctr"/>
        <c:lblOffset val="100"/>
        <c:noMultiLvlLbl val="0"/>
      </c:catAx>
      <c:valAx>
        <c:axId val="421799992"/>
        <c:scaling>
          <c:orientation val="minMax"/>
          <c:max val="140"/>
          <c:min val="60"/>
        </c:scaling>
        <c:delete val="0"/>
        <c:axPos val="l"/>
        <c:numFmt formatCode="General" sourceLinked="1"/>
        <c:majorTickMark val="none"/>
        <c:minorTickMark val="none"/>
        <c:tickLblPos val="nextTo"/>
        <c:spPr>
          <a:noFill/>
          <a:ln>
            <a:noFill/>
          </a:ln>
          <a:effectLst/>
        </c:spPr>
        <c:txPr>
          <a:bodyPr rot="-60000000" vert="horz"/>
          <a:lstStyle/>
          <a:p>
            <a:pPr>
              <a:defRPr sz="1100"/>
            </a:pPr>
            <a:endParaRPr lang="uk-UA"/>
          </a:p>
        </c:txPr>
        <c:crossAx val="421804696"/>
        <c:crosses val="autoZero"/>
        <c:crossBetween val="between"/>
        <c:majorUnit val="40"/>
      </c:valAx>
      <c:valAx>
        <c:axId val="421803128"/>
        <c:scaling>
          <c:orientation val="minMax"/>
          <c:max val="40"/>
          <c:min val="-40"/>
        </c:scaling>
        <c:delete val="0"/>
        <c:axPos val="r"/>
        <c:numFmt formatCode="0_ ;\-0\ " sourceLinked="0"/>
        <c:majorTickMark val="out"/>
        <c:minorTickMark val="none"/>
        <c:tickLblPos val="nextTo"/>
        <c:spPr>
          <a:noFill/>
          <a:ln>
            <a:noFill/>
          </a:ln>
          <a:effectLst/>
        </c:spPr>
        <c:txPr>
          <a:bodyPr rot="-60000000" vert="horz"/>
          <a:lstStyle/>
          <a:p>
            <a:pPr>
              <a:defRPr sz="1100"/>
            </a:pPr>
            <a:endParaRPr lang="uk-UA"/>
          </a:p>
        </c:txPr>
        <c:crossAx val="421800384"/>
        <c:crosses val="max"/>
        <c:crossBetween val="between"/>
        <c:majorUnit val="40"/>
      </c:valAx>
      <c:catAx>
        <c:axId val="421800384"/>
        <c:scaling>
          <c:orientation val="minMax"/>
        </c:scaling>
        <c:delete val="1"/>
        <c:axPos val="b"/>
        <c:numFmt formatCode="General" sourceLinked="1"/>
        <c:majorTickMark val="out"/>
        <c:minorTickMark val="none"/>
        <c:tickLblPos val="nextTo"/>
        <c:crossAx val="421803128"/>
        <c:crosses val="autoZero"/>
        <c:auto val="1"/>
        <c:lblAlgn val="ctr"/>
        <c:lblOffset val="100"/>
        <c:noMultiLvlLbl val="0"/>
      </c:catAx>
      <c:spPr>
        <a:noFill/>
        <a:ln>
          <a:noFill/>
        </a:ln>
        <a:effectLst/>
      </c:spPr>
    </c:plotArea>
    <c:legend>
      <c:legendPos val="b"/>
      <c:layout>
        <c:manualLayout>
          <c:xMode val="edge"/>
          <c:yMode val="edge"/>
          <c:x val="0.40027545576410789"/>
          <c:y val="4.1863147388266587E-3"/>
          <c:w val="0.55519694025174959"/>
          <c:h val="0.26942329154822758"/>
        </c:manualLayout>
      </c:layout>
      <c:overlay val="0"/>
      <c:spPr>
        <a:noFill/>
        <a:ln>
          <a:noFill/>
        </a:ln>
        <a:effectLst/>
      </c:spPr>
      <c:txPr>
        <a:bodyPr rot="0" vert="horz"/>
        <a:lstStyle/>
        <a:p>
          <a:pPr>
            <a:defRPr sz="1200"/>
          </a:pPr>
          <a:endParaRPr lang="uk-UA"/>
        </a:p>
      </c:txPr>
    </c:legend>
    <c:plotVisOnly val="1"/>
    <c:dispBlanksAs val="gap"/>
    <c:showDLblsOverMax val="0"/>
  </c:chart>
  <c:spPr>
    <a:solidFill>
      <a:schemeClr val="bg1"/>
    </a:solidFill>
    <a:ln w="9525" cap="flat" cmpd="sng" algn="ctr">
      <a:noFill/>
      <a:round/>
    </a:ln>
    <a:effectLst/>
  </c:spPr>
  <c:txPr>
    <a:bodyPr/>
    <a:lstStyle/>
    <a:p>
      <a:pPr>
        <a:defRPr sz="1100">
          <a:solidFill>
            <a:schemeClr val="tx1"/>
          </a:solidFill>
          <a:latin typeface="Times New Roman" panose="02020603050405020304" pitchFamily="18" charset="0"/>
          <a:cs typeface="Times New Roman" panose="02020603050405020304" pitchFamily="18"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Офіс">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фіс">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DDE800-72BB-4712-9243-B9BAB1E70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3271</TotalTime>
  <Pages>59</Pages>
  <Words>82352</Words>
  <Characters>46942</Characters>
  <Application>Microsoft Office Word</Application>
  <DocSecurity>0</DocSecurity>
  <Lines>391</Lines>
  <Paragraphs>258</Paragraphs>
  <ScaleCrop>false</ScaleCrop>
  <HeadingPairs>
    <vt:vector size="2" baseType="variant">
      <vt:variant>
        <vt:lpstr>Назва</vt:lpstr>
      </vt:variant>
      <vt:variant>
        <vt:i4>1</vt:i4>
      </vt:variant>
    </vt:vector>
  </HeadingPairs>
  <TitlesOfParts>
    <vt:vector size="1" baseType="lpstr">
      <vt:lpstr/>
    </vt:vector>
  </TitlesOfParts>
  <Company>Ministry of Finance of Ukraine</Company>
  <LinksUpToDate>false</LinksUpToDate>
  <CharactersWithSpaces>129036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Диченко Алла Миколаївна</dc:creator>
  <cp:keywords/>
  <dc:description/>
  <cp:lastModifiedBy>Диченко Алла Миколаївна</cp:lastModifiedBy>
  <cp:revision>186</cp:revision>
  <cp:lastPrinted>2021-09-14T16:32:00Z</cp:lastPrinted>
  <dcterms:created xsi:type="dcterms:W3CDTF">2020-09-10T08:00:00Z</dcterms:created>
  <dcterms:modified xsi:type="dcterms:W3CDTF">2021-09-14T18:09:00Z</dcterms:modified>
</cp:coreProperties>
</file>